
<file path=[Content_Types].xml><?xml version="1.0" encoding="utf-8"?>
<Types xmlns="http://schemas.openxmlformats.org/package/2006/content-types">
  <Override PartName="/word/footnotes.xml" ContentType="application/vnd.openxmlformats-officedocument.wordprocessingml.footnotes+xml"/>
  <Override PartName="/word/header18.xml" ContentType="application/vnd.openxmlformats-officedocument.wordprocessingml.header+xml"/>
  <Override PartName="/word/header29.xml" ContentType="application/vnd.openxmlformats-officedocument.wordprocessingml.header+xml"/>
  <Override PartName="/customXml/itemProps1.xml" ContentType="application/vnd.openxmlformats-officedocument.customXmlProperties+xml"/>
  <Override PartName="/word/header16.xml" ContentType="application/vnd.openxmlformats-officedocument.wordprocessingml.header+xml"/>
  <Override PartName="/word/header17.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footer6.xml" ContentType="application/vnd.openxmlformats-officedocument.wordprocessingml.footer+xml"/>
  <Default Extension="emf" ContentType="image/x-emf"/>
  <Override PartName="/word/header14.xml" ContentType="application/vnd.openxmlformats-officedocument.wordprocessingml.header+xml"/>
  <Override PartName="/word/header15.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20.xml" ContentType="application/vnd.openxmlformats-officedocument.wordprocessingml.header+xml"/>
  <Override PartName="/word/header30.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Default Extension="sldx" ContentType="application/vnd.openxmlformats-officedocument.presentationml.slide"/>
  <Override PartName="/docProps/core.xml" ContentType="application/vnd.openxmlformats-package.core-properties+xml"/>
  <Default Extension="png" ContentType="image/png"/>
  <Override PartName="/word/header19.xml" ContentType="application/vnd.openxmlformats-officedocument.wordprocessingml.header+xml"/>
  <Override PartName="/word/header28.xml" ContentType="application/vnd.openxmlformats-officedocument.wordprocessingml.header+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E3CE1" w:rsidRPr="00D616E1" w:rsidRDefault="00FE3CE1">
      <w:pPr>
        <w:rPr>
          <w:lang w:val="fr-FR"/>
        </w:rPr>
      </w:pPr>
    </w:p>
    <w:p w:rsidR="00FE4573" w:rsidRPr="00D616E1" w:rsidRDefault="00560FAA" w:rsidP="00560FAA">
      <w:pPr>
        <w:pStyle w:val="Titre"/>
        <w:spacing w:before="3000"/>
        <w:rPr>
          <w:rFonts w:ascii="Arial" w:hAnsi="Arial"/>
          <w:lang w:val="fr-FR"/>
        </w:rPr>
      </w:pPr>
      <w:r w:rsidRPr="00D616E1">
        <w:rPr>
          <w:rFonts w:ascii="Arial" w:hAnsi="Arial"/>
          <w:lang w:val="fr-FR"/>
        </w:rPr>
        <w:t>Ratification de la</w:t>
      </w:r>
      <w:r w:rsidR="00FE4573" w:rsidRPr="00D616E1">
        <w:rPr>
          <w:rFonts w:ascii="Arial" w:hAnsi="Arial"/>
          <w:lang w:val="fr-FR"/>
        </w:rPr>
        <w:t xml:space="preserve"> Convention </w:t>
      </w:r>
      <w:r w:rsidRPr="00D616E1">
        <w:rPr>
          <w:rFonts w:ascii="Arial" w:hAnsi="Arial"/>
          <w:lang w:val="fr-FR"/>
        </w:rPr>
        <w:t>pour la sauvegarde du patrimoine culturel immatériel</w:t>
      </w:r>
    </w:p>
    <w:p w:rsidR="005318EB" w:rsidRPr="00D616E1" w:rsidRDefault="00560FAA" w:rsidP="00E34D2A">
      <w:pPr>
        <w:spacing w:before="1680" w:after="1680"/>
        <w:jc w:val="left"/>
        <w:rPr>
          <w:sz w:val="44"/>
          <w:szCs w:val="44"/>
          <w:lang w:val="fr-FR"/>
        </w:rPr>
      </w:pPr>
      <w:r w:rsidRPr="00D616E1">
        <w:rPr>
          <w:sz w:val="44"/>
          <w:szCs w:val="44"/>
          <w:lang w:val="fr-FR"/>
        </w:rPr>
        <w:t>Documentation pour un atelier de formation et de renforcement des capacités de cinq jours</w:t>
      </w:r>
    </w:p>
    <w:p w:rsidR="005318EB" w:rsidRPr="00D616E1" w:rsidRDefault="00560FAA" w:rsidP="00782F08">
      <w:pPr>
        <w:spacing w:before="1680" w:after="1680"/>
        <w:jc w:val="left"/>
        <w:rPr>
          <w:sz w:val="32"/>
          <w:szCs w:val="32"/>
          <w:lang w:val="fr-FR"/>
        </w:rPr>
      </w:pPr>
      <w:r w:rsidRPr="00D616E1">
        <w:rPr>
          <w:sz w:val="32"/>
          <w:szCs w:val="32"/>
          <w:lang w:val="fr-FR"/>
        </w:rPr>
        <w:t>Projet</w:t>
      </w:r>
      <w:r w:rsidR="005318EB" w:rsidRPr="00D616E1">
        <w:rPr>
          <w:sz w:val="32"/>
          <w:szCs w:val="32"/>
          <w:lang w:val="fr-FR"/>
        </w:rPr>
        <w:t xml:space="preserve"> 1.1</w:t>
      </w:r>
      <w:r w:rsidR="00FE4573" w:rsidRPr="00D616E1">
        <w:rPr>
          <w:sz w:val="32"/>
          <w:szCs w:val="32"/>
          <w:lang w:val="fr-FR"/>
        </w:rPr>
        <w:br/>
      </w:r>
      <w:r w:rsidR="00782F08" w:rsidRPr="00D616E1">
        <w:rPr>
          <w:sz w:val="32"/>
          <w:szCs w:val="32"/>
          <w:lang w:val="fr-FR"/>
        </w:rPr>
        <w:t>25</w:t>
      </w:r>
      <w:r w:rsidR="00337F13" w:rsidRPr="00D616E1">
        <w:rPr>
          <w:sz w:val="32"/>
          <w:szCs w:val="32"/>
          <w:lang w:val="fr-FR"/>
        </w:rPr>
        <w:t xml:space="preserve"> </w:t>
      </w:r>
      <w:r w:rsidR="00782F08" w:rsidRPr="00D616E1">
        <w:rPr>
          <w:sz w:val="32"/>
          <w:szCs w:val="32"/>
          <w:lang w:val="fr-FR"/>
        </w:rPr>
        <w:t xml:space="preserve">janvier </w:t>
      </w:r>
      <w:r w:rsidR="00FE4573" w:rsidRPr="00D616E1">
        <w:rPr>
          <w:sz w:val="32"/>
          <w:szCs w:val="32"/>
          <w:lang w:val="fr-FR"/>
        </w:rPr>
        <w:t>201</w:t>
      </w:r>
      <w:r w:rsidR="00782F08" w:rsidRPr="00D616E1">
        <w:rPr>
          <w:sz w:val="32"/>
          <w:szCs w:val="32"/>
          <w:lang w:val="fr-FR"/>
        </w:rPr>
        <w:t>1</w:t>
      </w:r>
    </w:p>
    <w:p w:rsidR="00560FAA" w:rsidRPr="00D616E1" w:rsidRDefault="00560FAA" w:rsidP="00560FAA">
      <w:pPr>
        <w:jc w:val="left"/>
        <w:rPr>
          <w:lang w:val="fr-FR"/>
        </w:rPr>
      </w:pPr>
      <w:r w:rsidRPr="00D616E1">
        <w:rPr>
          <w:sz w:val="32"/>
          <w:szCs w:val="32"/>
          <w:lang w:val="fr-FR"/>
        </w:rPr>
        <w:t>Non finalisé</w:t>
      </w:r>
      <w:r w:rsidRPr="00D616E1">
        <w:rPr>
          <w:sz w:val="32"/>
          <w:szCs w:val="32"/>
          <w:lang w:val="fr-FR"/>
        </w:rPr>
        <w:br/>
        <w:t>Ne pas reproduire sans autorisation</w:t>
      </w:r>
      <w:r w:rsidRPr="00D616E1">
        <w:rPr>
          <w:lang w:val="fr-FR"/>
        </w:rPr>
        <w:t xml:space="preserve"> </w:t>
      </w:r>
    </w:p>
    <w:p w:rsidR="00380213" w:rsidRPr="00D616E1" w:rsidRDefault="00380213" w:rsidP="001802ED">
      <w:pPr>
        <w:tabs>
          <w:tab w:val="clear" w:pos="567"/>
        </w:tabs>
        <w:snapToGrid/>
        <w:spacing w:before="0" w:after="0"/>
        <w:jc w:val="left"/>
        <w:rPr>
          <w:i/>
          <w:sz w:val="36"/>
          <w:lang w:val="fr-FR"/>
        </w:rPr>
        <w:sectPr w:rsidR="00380213" w:rsidRPr="00D616E1" w:rsidSect="004B201E">
          <w:headerReference w:type="default" r:id="rId8"/>
          <w:footerReference w:type="even" r:id="rId9"/>
          <w:footerReference w:type="default" r:id="rId10"/>
          <w:headerReference w:type="first" r:id="rId11"/>
          <w:footerReference w:type="first" r:id="rId12"/>
          <w:pgSz w:w="11906" w:h="16838" w:code="9"/>
          <w:pgMar w:top="284" w:right="1134" w:bottom="1418" w:left="2835" w:header="284" w:footer="284" w:gutter="0"/>
          <w:cols w:space="708"/>
          <w:titlePg/>
          <w:docGrid w:linePitch="360"/>
        </w:sectPr>
      </w:pPr>
    </w:p>
    <w:p w:rsidR="003D081F" w:rsidRPr="00D616E1" w:rsidRDefault="00782F08" w:rsidP="0054465B">
      <w:pPr>
        <w:pStyle w:val="Titre"/>
        <w:rPr>
          <w:rFonts w:ascii="Arial" w:hAnsi="Arial"/>
          <w:lang w:val="fr-FR"/>
        </w:rPr>
      </w:pPr>
      <w:bookmarkStart w:id="0" w:name="OLE_LINK9"/>
      <w:bookmarkStart w:id="1" w:name="OLE_LINK10"/>
      <w:r w:rsidRPr="00D616E1">
        <w:rPr>
          <w:rFonts w:ascii="Arial" w:hAnsi="Arial"/>
          <w:lang w:val="fr-FR"/>
        </w:rPr>
        <w:lastRenderedPageBreak/>
        <w:t>Table des matières</w:t>
      </w:r>
    </w:p>
    <w:p w:rsidR="006C4941" w:rsidRPr="00D616E1" w:rsidRDefault="00CF62DA" w:rsidP="00E82D83">
      <w:pPr>
        <w:pStyle w:val="TM1"/>
        <w:rPr>
          <w:rFonts w:eastAsiaTheme="minorEastAsia" w:cstheme="minorBidi"/>
          <w:b w:val="0"/>
          <w:snapToGrid/>
          <w:sz w:val="22"/>
          <w:szCs w:val="28"/>
          <w:lang w:val="fr-FR" w:eastAsia="en-GB" w:bidi="th-TH"/>
        </w:rPr>
      </w:pPr>
      <w:r w:rsidRPr="00CF62DA">
        <w:rPr>
          <w:lang w:val="fr-FR"/>
        </w:rPr>
        <w:fldChar w:fldCharType="begin"/>
      </w:r>
      <w:r w:rsidR="000C63CB" w:rsidRPr="00D616E1">
        <w:rPr>
          <w:lang w:val="fr-FR"/>
        </w:rPr>
        <w:instrText xml:space="preserve"> TOC \o "1-1" \h \z \u </w:instrText>
      </w:r>
      <w:r w:rsidRPr="00CF62DA">
        <w:rPr>
          <w:lang w:val="fr-FR"/>
        </w:rPr>
        <w:fldChar w:fldCharType="separate"/>
      </w:r>
      <w:hyperlink w:anchor="_Toc281135301" w:history="1">
        <w:r w:rsidR="006C4941" w:rsidRPr="00D616E1">
          <w:rPr>
            <w:rStyle w:val="Lienhypertexte"/>
            <w:lang w:val="fr-FR"/>
          </w:rPr>
          <w:t xml:space="preserve">RAT 2.0 </w:t>
        </w:r>
        <w:r w:rsidR="00E82D83" w:rsidRPr="00D616E1">
          <w:rPr>
            <w:rStyle w:val="Lienhypertexte"/>
            <w:lang w:val="fr-FR"/>
          </w:rPr>
          <w:t>Aperçu de l</w:t>
        </w:r>
        <w:r w:rsidR="00031FE4">
          <w:rPr>
            <w:rStyle w:val="Lienhypertexte"/>
            <w:lang w:val="fr-FR"/>
          </w:rPr>
          <w:t>’</w:t>
        </w:r>
        <w:r w:rsidR="00E82D83" w:rsidRPr="00D616E1">
          <w:rPr>
            <w:rStyle w:val="Lienhypertexte"/>
            <w:lang w:val="fr-FR"/>
          </w:rPr>
          <w:t>atelier</w:t>
        </w:r>
        <w:r w:rsidR="006C4941" w:rsidRPr="00D616E1">
          <w:rPr>
            <w:webHidden/>
            <w:lang w:val="fr-FR"/>
          </w:rPr>
          <w:tab/>
        </w:r>
        <w:r w:rsidRPr="00D616E1">
          <w:rPr>
            <w:webHidden/>
            <w:lang w:val="fr-FR"/>
          </w:rPr>
          <w:fldChar w:fldCharType="begin"/>
        </w:r>
        <w:r w:rsidR="006C4941" w:rsidRPr="00D616E1">
          <w:rPr>
            <w:webHidden/>
            <w:lang w:val="fr-FR"/>
          </w:rPr>
          <w:instrText xml:space="preserve"> PAGEREF _Toc281135301 \h </w:instrText>
        </w:r>
        <w:r w:rsidRPr="00D616E1">
          <w:rPr>
            <w:webHidden/>
            <w:lang w:val="fr-FR"/>
          </w:rPr>
        </w:r>
        <w:r w:rsidRPr="00D616E1">
          <w:rPr>
            <w:webHidden/>
            <w:lang w:val="fr-FR"/>
          </w:rPr>
          <w:fldChar w:fldCharType="separate"/>
        </w:r>
        <w:r w:rsidR="00740C3E">
          <w:rPr>
            <w:noProof/>
            <w:webHidden/>
            <w:lang w:val="fr-FR"/>
          </w:rPr>
          <w:t>1</w:t>
        </w:r>
        <w:r w:rsidRPr="00D616E1">
          <w:rPr>
            <w:webHidden/>
            <w:lang w:val="fr-FR"/>
          </w:rPr>
          <w:fldChar w:fldCharType="end"/>
        </w:r>
      </w:hyperlink>
    </w:p>
    <w:p w:rsidR="006C4941" w:rsidRPr="00D616E1" w:rsidRDefault="00CF62DA" w:rsidP="00E82D83">
      <w:pPr>
        <w:pStyle w:val="TM1"/>
        <w:rPr>
          <w:rFonts w:eastAsiaTheme="minorEastAsia" w:cstheme="minorBidi"/>
          <w:b w:val="0"/>
          <w:snapToGrid/>
          <w:sz w:val="22"/>
          <w:szCs w:val="28"/>
          <w:lang w:val="fr-FR" w:eastAsia="en-GB" w:bidi="th-TH"/>
        </w:rPr>
      </w:pPr>
      <w:hyperlink w:anchor="_Toc281135302" w:history="1">
        <w:r w:rsidR="006C4941" w:rsidRPr="00D616E1">
          <w:rPr>
            <w:rStyle w:val="Lienhypertexte"/>
            <w:lang w:val="fr-FR"/>
          </w:rPr>
          <w:t xml:space="preserve">RAT 2.0 </w:t>
        </w:r>
        <w:r w:rsidR="00E82D83" w:rsidRPr="00D616E1">
          <w:rPr>
            <w:rStyle w:val="Lienhypertexte"/>
            <w:lang w:val="fr-FR"/>
          </w:rPr>
          <w:t>Calendri</w:t>
        </w:r>
        <w:r w:rsidR="006C4941" w:rsidRPr="00D616E1">
          <w:rPr>
            <w:rStyle w:val="Lienhypertexte"/>
            <w:lang w:val="fr-FR"/>
          </w:rPr>
          <w:t>e</w:t>
        </w:r>
        <w:r w:rsidR="00E82D83" w:rsidRPr="00D616E1">
          <w:rPr>
            <w:rStyle w:val="Lienhypertexte"/>
            <w:lang w:val="fr-FR"/>
          </w:rPr>
          <w:t>r</w:t>
        </w:r>
        <w:r w:rsidR="006C4941" w:rsidRPr="00D616E1">
          <w:rPr>
            <w:webHidden/>
            <w:lang w:val="fr-FR"/>
          </w:rPr>
          <w:tab/>
        </w:r>
        <w:r w:rsidRPr="00D616E1">
          <w:rPr>
            <w:webHidden/>
            <w:lang w:val="fr-FR"/>
          </w:rPr>
          <w:fldChar w:fldCharType="begin"/>
        </w:r>
        <w:r w:rsidR="006C4941" w:rsidRPr="00D616E1">
          <w:rPr>
            <w:webHidden/>
            <w:lang w:val="fr-FR"/>
          </w:rPr>
          <w:instrText xml:space="preserve"> PAGEREF _Toc281135302 \h </w:instrText>
        </w:r>
        <w:r w:rsidRPr="00D616E1">
          <w:rPr>
            <w:webHidden/>
            <w:lang w:val="fr-FR"/>
          </w:rPr>
        </w:r>
        <w:r w:rsidRPr="00D616E1">
          <w:rPr>
            <w:webHidden/>
            <w:lang w:val="fr-FR"/>
          </w:rPr>
          <w:fldChar w:fldCharType="separate"/>
        </w:r>
        <w:r w:rsidR="00740C3E">
          <w:rPr>
            <w:noProof/>
            <w:webHidden/>
            <w:lang w:val="fr-FR"/>
          </w:rPr>
          <w:t>7</w:t>
        </w:r>
        <w:r w:rsidRPr="00D616E1">
          <w:rPr>
            <w:webHidden/>
            <w:lang w:val="fr-FR"/>
          </w:rPr>
          <w:fldChar w:fldCharType="end"/>
        </w:r>
      </w:hyperlink>
    </w:p>
    <w:p w:rsidR="006C4941" w:rsidRPr="00D616E1" w:rsidRDefault="00CF62DA" w:rsidP="00E82D83">
      <w:pPr>
        <w:pStyle w:val="TM1"/>
        <w:rPr>
          <w:rFonts w:eastAsiaTheme="minorEastAsia" w:cstheme="minorBidi"/>
          <w:b w:val="0"/>
          <w:snapToGrid/>
          <w:sz w:val="22"/>
          <w:szCs w:val="28"/>
          <w:lang w:val="fr-FR" w:eastAsia="en-GB" w:bidi="th-TH"/>
        </w:rPr>
      </w:pPr>
      <w:hyperlink w:anchor="_Toc281135303" w:history="1">
        <w:r w:rsidR="006C4941" w:rsidRPr="00D616E1">
          <w:rPr>
            <w:rStyle w:val="Lienhypertexte"/>
            <w:rFonts w:eastAsia="Calibri"/>
            <w:lang w:val="fr-FR"/>
          </w:rPr>
          <w:t xml:space="preserve">RAT </w:t>
        </w:r>
        <w:r w:rsidR="006C4941" w:rsidRPr="00D616E1">
          <w:rPr>
            <w:rStyle w:val="Lienhypertexte"/>
            <w:lang w:val="fr-FR"/>
          </w:rPr>
          <w:t xml:space="preserve">2.1 </w:t>
        </w:r>
        <w:r w:rsidR="00E82D83" w:rsidRPr="00D616E1">
          <w:rPr>
            <w:rStyle w:val="Lienhypertexte"/>
            <w:lang w:val="fr-FR"/>
          </w:rPr>
          <w:t>P</w:t>
        </w:r>
        <w:r w:rsidR="006C4941" w:rsidRPr="00D616E1">
          <w:rPr>
            <w:rStyle w:val="Lienhypertexte"/>
            <w:lang w:val="fr-FR"/>
          </w:rPr>
          <w:t xml:space="preserve">lan </w:t>
        </w:r>
        <w:r w:rsidR="00E82D83" w:rsidRPr="00D616E1">
          <w:rPr>
            <w:rStyle w:val="Lienhypertexte"/>
            <w:lang w:val="fr-FR"/>
          </w:rPr>
          <w:t>de cours</w:t>
        </w:r>
        <w:r w:rsidR="006C4941" w:rsidRPr="00D616E1">
          <w:rPr>
            <w:rStyle w:val="Lienhypertexte"/>
            <w:lang w:val="fr-FR"/>
          </w:rPr>
          <w:t>– Introduction</w:t>
        </w:r>
        <w:r w:rsidR="006C4941" w:rsidRPr="00D616E1">
          <w:rPr>
            <w:webHidden/>
            <w:lang w:val="fr-FR"/>
          </w:rPr>
          <w:tab/>
        </w:r>
        <w:r w:rsidRPr="00D616E1">
          <w:rPr>
            <w:webHidden/>
            <w:lang w:val="fr-FR"/>
          </w:rPr>
          <w:fldChar w:fldCharType="begin"/>
        </w:r>
        <w:r w:rsidR="006C4941" w:rsidRPr="00D616E1">
          <w:rPr>
            <w:webHidden/>
            <w:lang w:val="fr-FR"/>
          </w:rPr>
          <w:instrText xml:space="preserve"> PAGEREF _Toc281135303 \h </w:instrText>
        </w:r>
        <w:r w:rsidRPr="00D616E1">
          <w:rPr>
            <w:webHidden/>
            <w:lang w:val="fr-FR"/>
          </w:rPr>
        </w:r>
        <w:r w:rsidRPr="00D616E1">
          <w:rPr>
            <w:webHidden/>
            <w:lang w:val="fr-FR"/>
          </w:rPr>
          <w:fldChar w:fldCharType="separate"/>
        </w:r>
        <w:r w:rsidR="00740C3E">
          <w:rPr>
            <w:noProof/>
            <w:webHidden/>
            <w:lang w:val="fr-FR"/>
          </w:rPr>
          <w:t>9</w:t>
        </w:r>
        <w:r w:rsidRPr="00D616E1">
          <w:rPr>
            <w:webHidden/>
            <w:lang w:val="fr-FR"/>
          </w:rPr>
          <w:fldChar w:fldCharType="end"/>
        </w:r>
      </w:hyperlink>
    </w:p>
    <w:p w:rsidR="006C4941" w:rsidRPr="00D616E1" w:rsidRDefault="00CF62DA">
      <w:pPr>
        <w:pStyle w:val="TM1"/>
        <w:rPr>
          <w:rFonts w:eastAsiaTheme="minorEastAsia" w:cstheme="minorBidi"/>
          <w:b w:val="0"/>
          <w:snapToGrid/>
          <w:sz w:val="22"/>
          <w:szCs w:val="28"/>
          <w:lang w:val="fr-FR" w:eastAsia="en-GB" w:bidi="th-TH"/>
        </w:rPr>
      </w:pPr>
      <w:hyperlink w:anchor="_Toc281135304" w:history="1">
        <w:r w:rsidR="006C4941" w:rsidRPr="00D616E1">
          <w:rPr>
            <w:rStyle w:val="Lienhypertexte"/>
            <w:rFonts w:eastAsia="Calibri"/>
            <w:lang w:val="fr-FR"/>
          </w:rPr>
          <w:t xml:space="preserve">RAT </w:t>
        </w:r>
        <w:r w:rsidR="006C4941" w:rsidRPr="00D616E1">
          <w:rPr>
            <w:rStyle w:val="Lienhypertexte"/>
            <w:lang w:val="fr-FR"/>
          </w:rPr>
          <w:t>2.1 Worksheet: Introducing participants</w:t>
        </w:r>
        <w:r w:rsidR="006C4941" w:rsidRPr="00D616E1">
          <w:rPr>
            <w:webHidden/>
            <w:lang w:val="fr-FR"/>
          </w:rPr>
          <w:tab/>
        </w:r>
        <w:r w:rsidRPr="00D616E1">
          <w:rPr>
            <w:webHidden/>
            <w:lang w:val="fr-FR"/>
          </w:rPr>
          <w:fldChar w:fldCharType="begin"/>
        </w:r>
        <w:r w:rsidR="006C4941" w:rsidRPr="00D616E1">
          <w:rPr>
            <w:webHidden/>
            <w:lang w:val="fr-FR"/>
          </w:rPr>
          <w:instrText xml:space="preserve"> PAGEREF _Toc281135304 \h </w:instrText>
        </w:r>
        <w:r w:rsidRPr="00D616E1">
          <w:rPr>
            <w:webHidden/>
            <w:lang w:val="fr-FR"/>
          </w:rPr>
        </w:r>
        <w:r w:rsidRPr="00D616E1">
          <w:rPr>
            <w:webHidden/>
            <w:lang w:val="fr-FR"/>
          </w:rPr>
          <w:fldChar w:fldCharType="separate"/>
        </w:r>
        <w:r w:rsidR="00740C3E">
          <w:rPr>
            <w:noProof/>
            <w:webHidden/>
            <w:lang w:val="fr-FR"/>
          </w:rPr>
          <w:t>11</w:t>
        </w:r>
        <w:r w:rsidRPr="00D616E1">
          <w:rPr>
            <w:webHidden/>
            <w:lang w:val="fr-FR"/>
          </w:rPr>
          <w:fldChar w:fldCharType="end"/>
        </w:r>
      </w:hyperlink>
    </w:p>
    <w:p w:rsidR="006C4941" w:rsidRPr="00D616E1" w:rsidRDefault="00CF62DA" w:rsidP="00E82D83">
      <w:pPr>
        <w:pStyle w:val="TM1"/>
        <w:rPr>
          <w:rFonts w:eastAsiaTheme="minorEastAsia" w:cstheme="minorBidi"/>
          <w:b w:val="0"/>
          <w:snapToGrid/>
          <w:sz w:val="22"/>
          <w:szCs w:val="28"/>
          <w:lang w:val="fr-FR" w:eastAsia="en-GB" w:bidi="th-TH"/>
        </w:rPr>
      </w:pPr>
      <w:hyperlink w:anchor="_Toc281135305" w:history="1">
        <w:r w:rsidR="006C4941" w:rsidRPr="00D616E1">
          <w:rPr>
            <w:rStyle w:val="Lienhypertexte"/>
            <w:rFonts w:eastAsia="Calibri"/>
            <w:lang w:val="fr-FR"/>
          </w:rPr>
          <w:t xml:space="preserve">RAT </w:t>
        </w:r>
        <w:r w:rsidR="006C4941" w:rsidRPr="00D616E1">
          <w:rPr>
            <w:rStyle w:val="Lienhypertexte"/>
            <w:lang w:val="fr-FR"/>
          </w:rPr>
          <w:t xml:space="preserve">2.1.1 </w:t>
        </w:r>
        <w:r w:rsidR="00E82D83" w:rsidRPr="00D616E1">
          <w:rPr>
            <w:rStyle w:val="Lienhypertexte"/>
            <w:lang w:val="fr-FR"/>
          </w:rPr>
          <w:t>Document</w:t>
        </w:r>
        <w:r w:rsidR="006C4941" w:rsidRPr="00D616E1">
          <w:rPr>
            <w:rStyle w:val="Lienhypertexte"/>
            <w:lang w:val="fr-FR"/>
          </w:rPr>
          <w:t xml:space="preserve">: </w:t>
        </w:r>
        <w:r w:rsidR="00E82D83" w:rsidRPr="00D616E1">
          <w:rPr>
            <w:rStyle w:val="Lienhypertexte"/>
            <w:lang w:val="fr-FR"/>
          </w:rPr>
          <w:t>q</w:t>
        </w:r>
        <w:r w:rsidR="006C4941" w:rsidRPr="00D616E1">
          <w:rPr>
            <w:rStyle w:val="Lienhypertexte"/>
            <w:lang w:val="fr-FR"/>
          </w:rPr>
          <w:t>uestions</w:t>
        </w:r>
        <w:r w:rsidR="00E82D83" w:rsidRPr="00D616E1">
          <w:rPr>
            <w:rStyle w:val="Lienhypertexte"/>
            <w:lang w:val="fr-FR"/>
          </w:rPr>
          <w:t xml:space="preserve"> à choix multiples</w:t>
        </w:r>
        <w:r w:rsidR="006C4941" w:rsidRPr="00D616E1">
          <w:rPr>
            <w:webHidden/>
            <w:lang w:val="fr-FR"/>
          </w:rPr>
          <w:tab/>
        </w:r>
        <w:r w:rsidRPr="00D616E1">
          <w:rPr>
            <w:webHidden/>
            <w:lang w:val="fr-FR"/>
          </w:rPr>
          <w:fldChar w:fldCharType="begin"/>
        </w:r>
        <w:r w:rsidR="006C4941" w:rsidRPr="00D616E1">
          <w:rPr>
            <w:webHidden/>
            <w:lang w:val="fr-FR"/>
          </w:rPr>
          <w:instrText xml:space="preserve"> PAGEREF _Toc281135305 \h </w:instrText>
        </w:r>
        <w:r w:rsidRPr="00D616E1">
          <w:rPr>
            <w:webHidden/>
            <w:lang w:val="fr-FR"/>
          </w:rPr>
        </w:r>
        <w:r w:rsidRPr="00D616E1">
          <w:rPr>
            <w:webHidden/>
            <w:lang w:val="fr-FR"/>
          </w:rPr>
          <w:fldChar w:fldCharType="separate"/>
        </w:r>
        <w:r w:rsidR="00740C3E">
          <w:rPr>
            <w:noProof/>
            <w:webHidden/>
            <w:lang w:val="fr-FR"/>
          </w:rPr>
          <w:t>13</w:t>
        </w:r>
        <w:r w:rsidRPr="00D616E1">
          <w:rPr>
            <w:webHidden/>
            <w:lang w:val="fr-FR"/>
          </w:rPr>
          <w:fldChar w:fldCharType="end"/>
        </w:r>
      </w:hyperlink>
    </w:p>
    <w:p w:rsidR="006C4941" w:rsidRPr="00D616E1" w:rsidRDefault="00CF62DA" w:rsidP="00E82D83">
      <w:pPr>
        <w:pStyle w:val="TM1"/>
        <w:rPr>
          <w:rFonts w:eastAsiaTheme="minorEastAsia" w:cstheme="minorBidi"/>
          <w:b w:val="0"/>
          <w:snapToGrid/>
          <w:sz w:val="22"/>
          <w:szCs w:val="28"/>
          <w:lang w:val="fr-FR" w:eastAsia="en-GB" w:bidi="th-TH"/>
        </w:rPr>
      </w:pPr>
      <w:hyperlink w:anchor="_Toc281135306" w:history="1">
        <w:r w:rsidR="006C4941" w:rsidRPr="00D616E1">
          <w:rPr>
            <w:rStyle w:val="Lienhypertexte"/>
            <w:rFonts w:eastAsia="Calibri"/>
            <w:lang w:val="fr-FR"/>
          </w:rPr>
          <w:t xml:space="preserve">RAT </w:t>
        </w:r>
        <w:r w:rsidR="006C4941" w:rsidRPr="00D616E1">
          <w:rPr>
            <w:rStyle w:val="Lienhypertexte"/>
            <w:lang w:val="fr-FR"/>
          </w:rPr>
          <w:t xml:space="preserve">2.1.1 </w:t>
        </w:r>
        <w:r w:rsidR="00E82D83" w:rsidRPr="00D616E1">
          <w:rPr>
            <w:rStyle w:val="Lienhypertexte"/>
            <w:lang w:val="fr-FR"/>
          </w:rPr>
          <w:t>N</w:t>
        </w:r>
        <w:r w:rsidR="006C4941" w:rsidRPr="00D616E1">
          <w:rPr>
            <w:rStyle w:val="Lienhypertexte"/>
            <w:lang w:val="fr-FR"/>
          </w:rPr>
          <w:t xml:space="preserve">otes </w:t>
        </w:r>
        <w:r w:rsidR="00E82D83" w:rsidRPr="00D616E1">
          <w:rPr>
            <w:rStyle w:val="Lienhypertexte"/>
            <w:lang w:val="fr-FR"/>
          </w:rPr>
          <w:t>sur le Quiz à l</w:t>
        </w:r>
        <w:r w:rsidR="00031FE4">
          <w:rPr>
            <w:rStyle w:val="Lienhypertexte"/>
            <w:lang w:val="fr-FR"/>
          </w:rPr>
          <w:t>’</w:t>
        </w:r>
        <w:r w:rsidR="00E82D83" w:rsidRPr="00D616E1">
          <w:rPr>
            <w:rStyle w:val="Lienhypertexte"/>
            <w:lang w:val="fr-FR"/>
          </w:rPr>
          <w:t>intention des animateurs</w:t>
        </w:r>
        <w:r w:rsidR="006C4941" w:rsidRPr="00D616E1">
          <w:rPr>
            <w:webHidden/>
            <w:lang w:val="fr-FR"/>
          </w:rPr>
          <w:tab/>
        </w:r>
        <w:r w:rsidRPr="00D616E1">
          <w:rPr>
            <w:webHidden/>
            <w:lang w:val="fr-FR"/>
          </w:rPr>
          <w:fldChar w:fldCharType="begin"/>
        </w:r>
        <w:r w:rsidR="006C4941" w:rsidRPr="00D616E1">
          <w:rPr>
            <w:webHidden/>
            <w:lang w:val="fr-FR"/>
          </w:rPr>
          <w:instrText xml:space="preserve"> PAGEREF _Toc281135306 \h </w:instrText>
        </w:r>
        <w:r w:rsidRPr="00D616E1">
          <w:rPr>
            <w:webHidden/>
            <w:lang w:val="fr-FR"/>
          </w:rPr>
        </w:r>
        <w:r w:rsidRPr="00D616E1">
          <w:rPr>
            <w:webHidden/>
            <w:lang w:val="fr-FR"/>
          </w:rPr>
          <w:fldChar w:fldCharType="separate"/>
        </w:r>
        <w:r w:rsidR="00740C3E">
          <w:rPr>
            <w:noProof/>
            <w:webHidden/>
            <w:lang w:val="fr-FR"/>
          </w:rPr>
          <w:t>14</w:t>
        </w:r>
        <w:r w:rsidRPr="00D616E1">
          <w:rPr>
            <w:webHidden/>
            <w:lang w:val="fr-FR"/>
          </w:rPr>
          <w:fldChar w:fldCharType="end"/>
        </w:r>
      </w:hyperlink>
    </w:p>
    <w:p w:rsidR="006C4941" w:rsidRPr="00D616E1" w:rsidRDefault="00CF62DA">
      <w:pPr>
        <w:pStyle w:val="TM1"/>
        <w:rPr>
          <w:rFonts w:eastAsiaTheme="minorEastAsia" w:cstheme="minorBidi"/>
          <w:b w:val="0"/>
          <w:snapToGrid/>
          <w:sz w:val="22"/>
          <w:szCs w:val="28"/>
          <w:lang w:val="fr-FR" w:eastAsia="en-GB" w:bidi="th-TH"/>
        </w:rPr>
      </w:pPr>
      <w:hyperlink w:anchor="_Toc281135307" w:history="1">
        <w:r w:rsidR="006C4941" w:rsidRPr="00D616E1">
          <w:rPr>
            <w:rStyle w:val="Lienhypertexte"/>
            <w:rFonts w:eastAsia="Calibri"/>
            <w:lang w:val="fr-FR"/>
          </w:rPr>
          <w:t xml:space="preserve">RAT </w:t>
        </w:r>
        <w:r w:rsidR="006C4941" w:rsidRPr="00D616E1">
          <w:rPr>
            <w:rStyle w:val="Lienhypertexte"/>
            <w:lang w:val="fr-FR"/>
          </w:rPr>
          <w:t>2.1.2 Hand-out: Additional Resources</w:t>
        </w:r>
        <w:r w:rsidR="006C4941" w:rsidRPr="00D616E1">
          <w:rPr>
            <w:webHidden/>
            <w:lang w:val="fr-FR"/>
          </w:rPr>
          <w:tab/>
        </w:r>
        <w:r w:rsidRPr="00D616E1">
          <w:rPr>
            <w:webHidden/>
            <w:lang w:val="fr-FR"/>
          </w:rPr>
          <w:fldChar w:fldCharType="begin"/>
        </w:r>
        <w:r w:rsidR="006C4941" w:rsidRPr="00D616E1">
          <w:rPr>
            <w:webHidden/>
            <w:lang w:val="fr-FR"/>
          </w:rPr>
          <w:instrText xml:space="preserve"> PAGEREF _Toc281135307 \h </w:instrText>
        </w:r>
        <w:r w:rsidRPr="00D616E1">
          <w:rPr>
            <w:webHidden/>
            <w:lang w:val="fr-FR"/>
          </w:rPr>
        </w:r>
        <w:r w:rsidRPr="00D616E1">
          <w:rPr>
            <w:webHidden/>
            <w:lang w:val="fr-FR"/>
          </w:rPr>
          <w:fldChar w:fldCharType="separate"/>
        </w:r>
        <w:r w:rsidR="00740C3E">
          <w:rPr>
            <w:noProof/>
            <w:webHidden/>
            <w:lang w:val="fr-FR"/>
          </w:rPr>
          <w:t>14</w:t>
        </w:r>
        <w:r w:rsidRPr="00D616E1">
          <w:rPr>
            <w:webHidden/>
            <w:lang w:val="fr-FR"/>
          </w:rPr>
          <w:fldChar w:fldCharType="end"/>
        </w:r>
      </w:hyperlink>
    </w:p>
    <w:p w:rsidR="006C4941" w:rsidRPr="00D616E1" w:rsidRDefault="00CF62DA" w:rsidP="00E82D83">
      <w:pPr>
        <w:pStyle w:val="TM1"/>
        <w:rPr>
          <w:rFonts w:eastAsiaTheme="minorEastAsia" w:cstheme="minorBidi"/>
          <w:b w:val="0"/>
          <w:snapToGrid/>
          <w:sz w:val="22"/>
          <w:szCs w:val="28"/>
          <w:lang w:val="fr-FR" w:eastAsia="en-GB" w:bidi="th-TH"/>
        </w:rPr>
      </w:pPr>
      <w:hyperlink w:anchor="_Toc281135308" w:history="1">
        <w:r w:rsidR="006C4941" w:rsidRPr="00D616E1">
          <w:rPr>
            <w:rStyle w:val="Lienhypertexte"/>
            <w:rFonts w:eastAsia="Calibri"/>
            <w:lang w:val="fr-FR"/>
          </w:rPr>
          <w:t xml:space="preserve">RAT </w:t>
        </w:r>
        <w:r w:rsidR="006C4941" w:rsidRPr="00D616E1">
          <w:rPr>
            <w:rStyle w:val="Lienhypertexte"/>
            <w:lang w:val="fr-FR"/>
          </w:rPr>
          <w:t xml:space="preserve">2.2 </w:t>
        </w:r>
        <w:r w:rsidR="00E82D83" w:rsidRPr="00D616E1">
          <w:rPr>
            <w:rStyle w:val="Lienhypertexte"/>
            <w:lang w:val="fr-FR"/>
          </w:rPr>
          <w:t>P</w:t>
        </w:r>
        <w:r w:rsidR="006C4941" w:rsidRPr="00D616E1">
          <w:rPr>
            <w:rStyle w:val="Lienhypertexte"/>
            <w:lang w:val="fr-FR"/>
          </w:rPr>
          <w:t>lan</w:t>
        </w:r>
        <w:r w:rsidR="00E82D83" w:rsidRPr="00D616E1">
          <w:rPr>
            <w:rStyle w:val="Lienhypertexte"/>
            <w:lang w:val="fr-FR"/>
          </w:rPr>
          <w:t xml:space="preserve"> de cours</w:t>
        </w:r>
        <w:r w:rsidR="006C4941" w:rsidRPr="00D616E1">
          <w:rPr>
            <w:rStyle w:val="Lienhypertexte"/>
            <w:lang w:val="fr-FR"/>
          </w:rPr>
          <w:t xml:space="preserve">: </w:t>
        </w:r>
        <w:r w:rsidR="00E82D83" w:rsidRPr="00D616E1">
          <w:rPr>
            <w:rStyle w:val="Lienhypertexte"/>
            <w:lang w:val="fr-FR"/>
          </w:rPr>
          <w:t>aperçu de la</w:t>
        </w:r>
        <w:r w:rsidR="006C4941" w:rsidRPr="00D616E1">
          <w:rPr>
            <w:rStyle w:val="Lienhypertexte"/>
            <w:lang w:val="fr-FR"/>
          </w:rPr>
          <w:t xml:space="preserve"> Convention</w:t>
        </w:r>
        <w:r w:rsidR="006C4941" w:rsidRPr="00D616E1">
          <w:rPr>
            <w:webHidden/>
            <w:lang w:val="fr-FR"/>
          </w:rPr>
          <w:tab/>
        </w:r>
        <w:r w:rsidRPr="00D616E1">
          <w:rPr>
            <w:webHidden/>
            <w:lang w:val="fr-FR"/>
          </w:rPr>
          <w:fldChar w:fldCharType="begin"/>
        </w:r>
        <w:r w:rsidR="006C4941" w:rsidRPr="00D616E1">
          <w:rPr>
            <w:webHidden/>
            <w:lang w:val="fr-FR"/>
          </w:rPr>
          <w:instrText xml:space="preserve"> PAGEREF _Toc281135308 \h </w:instrText>
        </w:r>
        <w:r w:rsidRPr="00D616E1">
          <w:rPr>
            <w:webHidden/>
            <w:lang w:val="fr-FR"/>
          </w:rPr>
        </w:r>
        <w:r w:rsidRPr="00D616E1">
          <w:rPr>
            <w:webHidden/>
            <w:lang w:val="fr-FR"/>
          </w:rPr>
          <w:fldChar w:fldCharType="separate"/>
        </w:r>
        <w:r w:rsidR="00740C3E">
          <w:rPr>
            <w:noProof/>
            <w:webHidden/>
            <w:lang w:val="fr-FR"/>
          </w:rPr>
          <w:t>14</w:t>
        </w:r>
        <w:r w:rsidRPr="00D616E1">
          <w:rPr>
            <w:webHidden/>
            <w:lang w:val="fr-FR"/>
          </w:rPr>
          <w:fldChar w:fldCharType="end"/>
        </w:r>
      </w:hyperlink>
    </w:p>
    <w:p w:rsidR="006C4941" w:rsidRPr="00D616E1" w:rsidRDefault="00CF62DA" w:rsidP="00A7481D">
      <w:pPr>
        <w:pStyle w:val="TM1"/>
        <w:rPr>
          <w:rFonts w:eastAsiaTheme="minorEastAsia" w:cstheme="minorBidi"/>
          <w:b w:val="0"/>
          <w:snapToGrid/>
          <w:sz w:val="22"/>
          <w:szCs w:val="28"/>
          <w:lang w:val="fr-FR" w:eastAsia="en-GB" w:bidi="th-TH"/>
        </w:rPr>
      </w:pPr>
      <w:hyperlink w:anchor="_Toc281135309" w:history="1">
        <w:r w:rsidR="006C4941" w:rsidRPr="00D616E1">
          <w:rPr>
            <w:rStyle w:val="Lienhypertexte"/>
            <w:rFonts w:eastAsia="Calibri"/>
            <w:lang w:val="fr-FR"/>
          </w:rPr>
          <w:t xml:space="preserve">RAT </w:t>
        </w:r>
        <w:r w:rsidR="006C4941" w:rsidRPr="00D616E1">
          <w:rPr>
            <w:rStyle w:val="Lienhypertexte"/>
            <w:lang w:val="fr-FR"/>
          </w:rPr>
          <w:t>2.2 Pr</w:t>
        </w:r>
        <w:r w:rsidR="00A7481D" w:rsidRPr="00D616E1">
          <w:rPr>
            <w:rStyle w:val="Lienhypertexte"/>
            <w:lang w:val="fr-FR"/>
          </w:rPr>
          <w:t>é</w:t>
        </w:r>
        <w:r w:rsidR="006C4941" w:rsidRPr="00D616E1">
          <w:rPr>
            <w:rStyle w:val="Lienhypertexte"/>
            <w:lang w:val="fr-FR"/>
          </w:rPr>
          <w:t xml:space="preserve">sentation: </w:t>
        </w:r>
        <w:r w:rsidR="00A7481D" w:rsidRPr="00D616E1">
          <w:rPr>
            <w:rStyle w:val="Lienhypertexte"/>
            <w:lang w:val="fr-FR"/>
          </w:rPr>
          <w:t xml:space="preserve">aperçu de la </w:t>
        </w:r>
        <w:r w:rsidR="006C4941" w:rsidRPr="00D616E1">
          <w:rPr>
            <w:rStyle w:val="Lienhypertexte"/>
            <w:lang w:val="fr-FR"/>
          </w:rPr>
          <w:t>Convention</w:t>
        </w:r>
        <w:r w:rsidR="006C4941" w:rsidRPr="00D616E1">
          <w:rPr>
            <w:webHidden/>
            <w:lang w:val="fr-FR"/>
          </w:rPr>
          <w:tab/>
        </w:r>
        <w:r w:rsidRPr="00D616E1">
          <w:rPr>
            <w:webHidden/>
            <w:lang w:val="fr-FR"/>
          </w:rPr>
          <w:fldChar w:fldCharType="begin"/>
        </w:r>
        <w:r w:rsidR="006C4941" w:rsidRPr="00D616E1">
          <w:rPr>
            <w:webHidden/>
            <w:lang w:val="fr-FR"/>
          </w:rPr>
          <w:instrText xml:space="preserve"> PAGEREF _Toc281135309 \h </w:instrText>
        </w:r>
        <w:r w:rsidRPr="00D616E1">
          <w:rPr>
            <w:webHidden/>
            <w:lang w:val="fr-FR"/>
          </w:rPr>
        </w:r>
        <w:r w:rsidRPr="00D616E1">
          <w:rPr>
            <w:webHidden/>
            <w:lang w:val="fr-FR"/>
          </w:rPr>
          <w:fldChar w:fldCharType="separate"/>
        </w:r>
        <w:r w:rsidR="00740C3E">
          <w:rPr>
            <w:noProof/>
            <w:webHidden/>
            <w:lang w:val="fr-FR"/>
          </w:rPr>
          <w:t>14</w:t>
        </w:r>
        <w:r w:rsidRPr="00D616E1">
          <w:rPr>
            <w:webHidden/>
            <w:lang w:val="fr-FR"/>
          </w:rPr>
          <w:fldChar w:fldCharType="end"/>
        </w:r>
      </w:hyperlink>
    </w:p>
    <w:p w:rsidR="006C4941" w:rsidRPr="00D616E1" w:rsidRDefault="00CF62DA" w:rsidP="00A7481D">
      <w:pPr>
        <w:pStyle w:val="TM1"/>
        <w:rPr>
          <w:rFonts w:eastAsiaTheme="minorEastAsia" w:cstheme="minorBidi"/>
          <w:b w:val="0"/>
          <w:snapToGrid/>
          <w:sz w:val="22"/>
          <w:szCs w:val="28"/>
          <w:lang w:val="fr-FR" w:eastAsia="en-GB" w:bidi="th-TH"/>
        </w:rPr>
      </w:pPr>
      <w:hyperlink w:anchor="_Toc281135310" w:history="1">
        <w:r w:rsidR="006C4941" w:rsidRPr="00D616E1">
          <w:rPr>
            <w:rStyle w:val="Lienhypertexte"/>
            <w:rFonts w:eastAsia="Calibri"/>
            <w:lang w:val="fr-FR"/>
          </w:rPr>
          <w:t xml:space="preserve">RAT </w:t>
        </w:r>
        <w:r w:rsidR="006C4941" w:rsidRPr="00D616E1">
          <w:rPr>
            <w:rStyle w:val="Lienhypertexte"/>
            <w:lang w:val="fr-FR"/>
          </w:rPr>
          <w:t>2.2 Narrati</w:t>
        </w:r>
        <w:r w:rsidR="00A7481D" w:rsidRPr="00D616E1">
          <w:rPr>
            <w:rStyle w:val="Lienhypertexte"/>
            <w:lang w:val="fr-FR"/>
          </w:rPr>
          <w:t>f</w:t>
        </w:r>
        <w:r w:rsidR="006C4941" w:rsidRPr="00D616E1">
          <w:rPr>
            <w:rStyle w:val="Lienhypertexte"/>
            <w:lang w:val="fr-FR"/>
          </w:rPr>
          <w:t xml:space="preserve">: </w:t>
        </w:r>
        <w:r w:rsidR="00A7481D" w:rsidRPr="00D616E1">
          <w:rPr>
            <w:rStyle w:val="Lienhypertexte"/>
            <w:lang w:val="fr-FR"/>
          </w:rPr>
          <w:t>aperçu de la Convention</w:t>
        </w:r>
        <w:r w:rsidR="006C4941" w:rsidRPr="00D616E1">
          <w:rPr>
            <w:webHidden/>
            <w:lang w:val="fr-FR"/>
          </w:rPr>
          <w:tab/>
        </w:r>
        <w:r w:rsidRPr="00D616E1">
          <w:rPr>
            <w:webHidden/>
            <w:lang w:val="fr-FR"/>
          </w:rPr>
          <w:fldChar w:fldCharType="begin"/>
        </w:r>
        <w:r w:rsidR="006C4941" w:rsidRPr="00D616E1">
          <w:rPr>
            <w:webHidden/>
            <w:lang w:val="fr-FR"/>
          </w:rPr>
          <w:instrText xml:space="preserve"> PAGEREF _Toc281135310 \h </w:instrText>
        </w:r>
        <w:r w:rsidRPr="00D616E1">
          <w:rPr>
            <w:webHidden/>
            <w:lang w:val="fr-FR"/>
          </w:rPr>
        </w:r>
        <w:r w:rsidRPr="00D616E1">
          <w:rPr>
            <w:webHidden/>
            <w:lang w:val="fr-FR"/>
          </w:rPr>
          <w:fldChar w:fldCharType="separate"/>
        </w:r>
        <w:r w:rsidR="00740C3E">
          <w:rPr>
            <w:noProof/>
            <w:webHidden/>
            <w:lang w:val="fr-FR"/>
          </w:rPr>
          <w:t>14</w:t>
        </w:r>
        <w:r w:rsidRPr="00D616E1">
          <w:rPr>
            <w:webHidden/>
            <w:lang w:val="fr-FR"/>
          </w:rPr>
          <w:fldChar w:fldCharType="end"/>
        </w:r>
      </w:hyperlink>
    </w:p>
    <w:p w:rsidR="006C4941" w:rsidRPr="00D616E1" w:rsidRDefault="00CF62DA" w:rsidP="00A7481D">
      <w:pPr>
        <w:pStyle w:val="TM1"/>
        <w:rPr>
          <w:rFonts w:eastAsiaTheme="minorEastAsia" w:cstheme="minorBidi"/>
          <w:b w:val="0"/>
          <w:snapToGrid/>
          <w:sz w:val="22"/>
          <w:szCs w:val="28"/>
          <w:lang w:val="fr-FR" w:eastAsia="en-GB" w:bidi="th-TH"/>
        </w:rPr>
      </w:pPr>
      <w:hyperlink w:anchor="_Toc281135311" w:history="1">
        <w:r w:rsidR="006C4941" w:rsidRPr="00D616E1">
          <w:rPr>
            <w:rStyle w:val="Lienhypertexte"/>
            <w:rFonts w:eastAsia="Calibri"/>
            <w:lang w:val="fr-FR"/>
          </w:rPr>
          <w:t xml:space="preserve">RAT </w:t>
        </w:r>
        <w:r w:rsidR="006C4941" w:rsidRPr="00D616E1">
          <w:rPr>
            <w:rStyle w:val="Lienhypertexte"/>
            <w:lang w:val="fr-FR"/>
          </w:rPr>
          <w:t xml:space="preserve">2.3 </w:t>
        </w:r>
        <w:r w:rsidR="00A7481D" w:rsidRPr="00D616E1">
          <w:rPr>
            <w:rStyle w:val="Lienhypertexte"/>
            <w:lang w:val="fr-FR"/>
          </w:rPr>
          <w:t>P</w:t>
        </w:r>
        <w:r w:rsidR="006C4941" w:rsidRPr="00D616E1">
          <w:rPr>
            <w:rStyle w:val="Lienhypertexte"/>
            <w:lang w:val="fr-FR"/>
          </w:rPr>
          <w:t>lan</w:t>
        </w:r>
        <w:r w:rsidR="00A7481D" w:rsidRPr="00D616E1">
          <w:rPr>
            <w:rStyle w:val="Lienhypertexte"/>
            <w:lang w:val="fr-FR"/>
          </w:rPr>
          <w:t xml:space="preserve"> de cours</w:t>
        </w:r>
        <w:r w:rsidR="006C4941" w:rsidRPr="00D616E1">
          <w:rPr>
            <w:rStyle w:val="Lienhypertexte"/>
            <w:lang w:val="fr-FR"/>
          </w:rPr>
          <w:t>: concepts</w:t>
        </w:r>
        <w:r w:rsidR="00A7481D" w:rsidRPr="00D616E1">
          <w:rPr>
            <w:rStyle w:val="Lienhypertexte"/>
            <w:lang w:val="fr-FR"/>
          </w:rPr>
          <w:t xml:space="preserve"> clés</w:t>
        </w:r>
        <w:r w:rsidR="006C4941" w:rsidRPr="00D616E1">
          <w:rPr>
            <w:webHidden/>
            <w:lang w:val="fr-FR"/>
          </w:rPr>
          <w:tab/>
        </w:r>
        <w:r w:rsidRPr="00D616E1">
          <w:rPr>
            <w:webHidden/>
            <w:lang w:val="fr-FR"/>
          </w:rPr>
          <w:fldChar w:fldCharType="begin"/>
        </w:r>
        <w:r w:rsidR="006C4941" w:rsidRPr="00D616E1">
          <w:rPr>
            <w:webHidden/>
            <w:lang w:val="fr-FR"/>
          </w:rPr>
          <w:instrText xml:space="preserve"> PAGEREF _Toc281135311 \h </w:instrText>
        </w:r>
        <w:r w:rsidRPr="00D616E1">
          <w:rPr>
            <w:webHidden/>
            <w:lang w:val="fr-FR"/>
          </w:rPr>
        </w:r>
        <w:r w:rsidRPr="00D616E1">
          <w:rPr>
            <w:webHidden/>
            <w:lang w:val="fr-FR"/>
          </w:rPr>
          <w:fldChar w:fldCharType="separate"/>
        </w:r>
        <w:r w:rsidR="00740C3E">
          <w:rPr>
            <w:noProof/>
            <w:webHidden/>
            <w:lang w:val="fr-FR"/>
          </w:rPr>
          <w:t>14</w:t>
        </w:r>
        <w:r w:rsidRPr="00D616E1">
          <w:rPr>
            <w:webHidden/>
            <w:lang w:val="fr-FR"/>
          </w:rPr>
          <w:fldChar w:fldCharType="end"/>
        </w:r>
      </w:hyperlink>
    </w:p>
    <w:p w:rsidR="006C4941" w:rsidRPr="00D616E1" w:rsidRDefault="00CF62DA" w:rsidP="00A7481D">
      <w:pPr>
        <w:pStyle w:val="TM1"/>
        <w:rPr>
          <w:rFonts w:eastAsiaTheme="minorEastAsia" w:cstheme="minorBidi"/>
          <w:b w:val="0"/>
          <w:snapToGrid/>
          <w:sz w:val="22"/>
          <w:szCs w:val="28"/>
          <w:lang w:val="fr-FR" w:eastAsia="en-GB" w:bidi="th-TH"/>
        </w:rPr>
      </w:pPr>
      <w:hyperlink w:anchor="_Toc281135312" w:history="1">
        <w:r w:rsidR="006C4941" w:rsidRPr="00D616E1">
          <w:rPr>
            <w:rStyle w:val="Lienhypertexte"/>
            <w:rFonts w:eastAsia="Calibri"/>
            <w:lang w:val="fr-FR"/>
          </w:rPr>
          <w:t xml:space="preserve">RAT </w:t>
        </w:r>
        <w:r w:rsidR="006C4941" w:rsidRPr="00D616E1">
          <w:rPr>
            <w:rStyle w:val="Lienhypertexte"/>
            <w:lang w:val="fr-FR"/>
          </w:rPr>
          <w:t>2.3 Pr</w:t>
        </w:r>
        <w:r w:rsidR="00A7481D" w:rsidRPr="00D616E1">
          <w:rPr>
            <w:rStyle w:val="Lienhypertexte"/>
            <w:lang w:val="fr-FR"/>
          </w:rPr>
          <w:t>é</w:t>
        </w:r>
        <w:r w:rsidR="006C4941" w:rsidRPr="00D616E1">
          <w:rPr>
            <w:rStyle w:val="Lienhypertexte"/>
            <w:lang w:val="fr-FR"/>
          </w:rPr>
          <w:t xml:space="preserve">sentation: concepts </w:t>
        </w:r>
        <w:r w:rsidR="00A7481D" w:rsidRPr="00D616E1">
          <w:rPr>
            <w:rStyle w:val="Lienhypertexte"/>
            <w:lang w:val="fr-FR"/>
          </w:rPr>
          <w:t xml:space="preserve">clés de la </w:t>
        </w:r>
        <w:r w:rsidR="006C4941" w:rsidRPr="00D616E1">
          <w:rPr>
            <w:rStyle w:val="Lienhypertexte"/>
            <w:lang w:val="fr-FR"/>
          </w:rPr>
          <w:t>Convention</w:t>
        </w:r>
        <w:r w:rsidR="006C4941" w:rsidRPr="00D616E1">
          <w:rPr>
            <w:webHidden/>
            <w:lang w:val="fr-FR"/>
          </w:rPr>
          <w:tab/>
        </w:r>
        <w:r w:rsidRPr="00D616E1">
          <w:rPr>
            <w:webHidden/>
            <w:lang w:val="fr-FR"/>
          </w:rPr>
          <w:fldChar w:fldCharType="begin"/>
        </w:r>
        <w:r w:rsidR="006C4941" w:rsidRPr="00D616E1">
          <w:rPr>
            <w:webHidden/>
            <w:lang w:val="fr-FR"/>
          </w:rPr>
          <w:instrText xml:space="preserve"> PAGEREF _Toc281135312 \h </w:instrText>
        </w:r>
        <w:r w:rsidRPr="00D616E1">
          <w:rPr>
            <w:webHidden/>
            <w:lang w:val="fr-FR"/>
          </w:rPr>
        </w:r>
        <w:r w:rsidRPr="00D616E1">
          <w:rPr>
            <w:webHidden/>
            <w:lang w:val="fr-FR"/>
          </w:rPr>
          <w:fldChar w:fldCharType="separate"/>
        </w:r>
        <w:r w:rsidR="00740C3E">
          <w:rPr>
            <w:noProof/>
            <w:webHidden/>
            <w:lang w:val="fr-FR"/>
          </w:rPr>
          <w:t>14</w:t>
        </w:r>
        <w:r w:rsidRPr="00D616E1">
          <w:rPr>
            <w:webHidden/>
            <w:lang w:val="fr-FR"/>
          </w:rPr>
          <w:fldChar w:fldCharType="end"/>
        </w:r>
      </w:hyperlink>
    </w:p>
    <w:p w:rsidR="006C4941" w:rsidRPr="00D616E1" w:rsidRDefault="00CF62DA" w:rsidP="00A7481D">
      <w:pPr>
        <w:pStyle w:val="TM1"/>
        <w:rPr>
          <w:rFonts w:eastAsiaTheme="minorEastAsia" w:cstheme="minorBidi"/>
          <w:b w:val="0"/>
          <w:snapToGrid/>
          <w:sz w:val="22"/>
          <w:szCs w:val="28"/>
          <w:lang w:val="fr-FR" w:eastAsia="en-GB" w:bidi="th-TH"/>
        </w:rPr>
      </w:pPr>
      <w:hyperlink w:anchor="_Toc281135313" w:history="1">
        <w:r w:rsidR="006C4941" w:rsidRPr="00D616E1">
          <w:rPr>
            <w:rStyle w:val="Lienhypertexte"/>
            <w:rFonts w:eastAsia="Calibri"/>
            <w:lang w:val="fr-FR"/>
          </w:rPr>
          <w:t xml:space="preserve">RAT </w:t>
        </w:r>
        <w:r w:rsidR="006C4941" w:rsidRPr="00D616E1">
          <w:rPr>
            <w:rStyle w:val="Lienhypertexte"/>
            <w:lang w:val="fr-FR"/>
          </w:rPr>
          <w:t>2.3 Narrati</w:t>
        </w:r>
        <w:r w:rsidR="00A7481D" w:rsidRPr="00D616E1">
          <w:rPr>
            <w:rStyle w:val="Lienhypertexte"/>
            <w:lang w:val="fr-FR"/>
          </w:rPr>
          <w:t>f</w:t>
        </w:r>
        <w:r w:rsidR="006C4941" w:rsidRPr="00D616E1">
          <w:rPr>
            <w:rStyle w:val="Lienhypertexte"/>
            <w:lang w:val="fr-FR"/>
          </w:rPr>
          <w:t xml:space="preserve">: concepts </w:t>
        </w:r>
        <w:r w:rsidR="00A7481D" w:rsidRPr="00D616E1">
          <w:rPr>
            <w:rStyle w:val="Lienhypertexte"/>
            <w:lang w:val="fr-FR"/>
          </w:rPr>
          <w:t xml:space="preserve">clés de la </w:t>
        </w:r>
        <w:r w:rsidR="006C4941" w:rsidRPr="00D616E1">
          <w:rPr>
            <w:rStyle w:val="Lienhypertexte"/>
            <w:lang w:val="fr-FR"/>
          </w:rPr>
          <w:t>Convention</w:t>
        </w:r>
        <w:r w:rsidR="006C4941" w:rsidRPr="00D616E1">
          <w:rPr>
            <w:webHidden/>
            <w:lang w:val="fr-FR"/>
          </w:rPr>
          <w:tab/>
        </w:r>
        <w:r w:rsidRPr="00D616E1">
          <w:rPr>
            <w:webHidden/>
            <w:lang w:val="fr-FR"/>
          </w:rPr>
          <w:fldChar w:fldCharType="begin"/>
        </w:r>
        <w:r w:rsidR="006C4941" w:rsidRPr="00D616E1">
          <w:rPr>
            <w:webHidden/>
            <w:lang w:val="fr-FR"/>
          </w:rPr>
          <w:instrText xml:space="preserve"> PAGEREF _Toc281135313 \h </w:instrText>
        </w:r>
        <w:r w:rsidRPr="00D616E1">
          <w:rPr>
            <w:webHidden/>
            <w:lang w:val="fr-FR"/>
          </w:rPr>
        </w:r>
        <w:r w:rsidRPr="00D616E1">
          <w:rPr>
            <w:webHidden/>
            <w:lang w:val="fr-FR"/>
          </w:rPr>
          <w:fldChar w:fldCharType="separate"/>
        </w:r>
        <w:r w:rsidR="00740C3E">
          <w:rPr>
            <w:noProof/>
            <w:webHidden/>
            <w:lang w:val="fr-FR"/>
          </w:rPr>
          <w:t>14</w:t>
        </w:r>
        <w:r w:rsidRPr="00D616E1">
          <w:rPr>
            <w:webHidden/>
            <w:lang w:val="fr-FR"/>
          </w:rPr>
          <w:fldChar w:fldCharType="end"/>
        </w:r>
      </w:hyperlink>
    </w:p>
    <w:p w:rsidR="006C4941" w:rsidRPr="00D616E1" w:rsidRDefault="00CF62DA" w:rsidP="00A7481D">
      <w:pPr>
        <w:pStyle w:val="TM1"/>
        <w:rPr>
          <w:rFonts w:eastAsiaTheme="minorEastAsia" w:cstheme="minorBidi"/>
          <w:b w:val="0"/>
          <w:snapToGrid/>
          <w:sz w:val="22"/>
          <w:szCs w:val="28"/>
          <w:lang w:val="fr-FR" w:eastAsia="en-GB" w:bidi="th-TH"/>
        </w:rPr>
      </w:pPr>
      <w:hyperlink w:anchor="_Toc281135314" w:history="1">
        <w:r w:rsidR="006C4941" w:rsidRPr="00D616E1">
          <w:rPr>
            <w:rStyle w:val="Lienhypertexte"/>
            <w:rFonts w:eastAsia="Calibri"/>
            <w:lang w:val="fr-FR"/>
          </w:rPr>
          <w:t xml:space="preserve">RAT </w:t>
        </w:r>
        <w:r w:rsidR="006C4941" w:rsidRPr="00D616E1">
          <w:rPr>
            <w:rStyle w:val="Lienhypertexte"/>
            <w:lang w:val="fr-FR"/>
          </w:rPr>
          <w:t xml:space="preserve">2.3 </w:t>
        </w:r>
        <w:r w:rsidR="00A7481D" w:rsidRPr="00D616E1">
          <w:rPr>
            <w:rStyle w:val="Lienhypertexte"/>
            <w:lang w:val="fr-FR"/>
          </w:rPr>
          <w:t>Document</w:t>
        </w:r>
        <w:r w:rsidR="006C4941" w:rsidRPr="00D616E1">
          <w:rPr>
            <w:rStyle w:val="Lienhypertexte"/>
            <w:lang w:val="fr-FR"/>
          </w:rPr>
          <w:t xml:space="preserve">: </w:t>
        </w:r>
        <w:r w:rsidR="00A7481D" w:rsidRPr="00D616E1">
          <w:rPr>
            <w:rStyle w:val="Lienhypertexte"/>
            <w:lang w:val="fr-FR"/>
          </w:rPr>
          <w:t>g</w:t>
        </w:r>
        <w:r w:rsidR="006C4941" w:rsidRPr="00D616E1">
          <w:rPr>
            <w:rStyle w:val="Lienhypertexte"/>
            <w:lang w:val="fr-FR"/>
          </w:rPr>
          <w:t>lossa</w:t>
        </w:r>
        <w:r w:rsidR="00A7481D" w:rsidRPr="00D616E1">
          <w:rPr>
            <w:rStyle w:val="Lienhypertexte"/>
            <w:lang w:val="fr-FR"/>
          </w:rPr>
          <w:t>ire</w:t>
        </w:r>
        <w:r w:rsidR="006C4941" w:rsidRPr="00D616E1">
          <w:rPr>
            <w:webHidden/>
            <w:lang w:val="fr-FR"/>
          </w:rPr>
          <w:tab/>
        </w:r>
        <w:r w:rsidRPr="00D616E1">
          <w:rPr>
            <w:webHidden/>
            <w:lang w:val="fr-FR"/>
          </w:rPr>
          <w:fldChar w:fldCharType="begin"/>
        </w:r>
        <w:r w:rsidR="006C4941" w:rsidRPr="00D616E1">
          <w:rPr>
            <w:webHidden/>
            <w:lang w:val="fr-FR"/>
          </w:rPr>
          <w:instrText xml:space="preserve"> PAGEREF _Toc281135314 \h </w:instrText>
        </w:r>
        <w:r w:rsidRPr="00D616E1">
          <w:rPr>
            <w:webHidden/>
            <w:lang w:val="fr-FR"/>
          </w:rPr>
        </w:r>
        <w:r w:rsidRPr="00D616E1">
          <w:rPr>
            <w:webHidden/>
            <w:lang w:val="fr-FR"/>
          </w:rPr>
          <w:fldChar w:fldCharType="separate"/>
        </w:r>
        <w:r w:rsidR="00740C3E">
          <w:rPr>
            <w:noProof/>
            <w:webHidden/>
            <w:lang w:val="fr-FR"/>
          </w:rPr>
          <w:t>14</w:t>
        </w:r>
        <w:r w:rsidRPr="00D616E1">
          <w:rPr>
            <w:webHidden/>
            <w:lang w:val="fr-FR"/>
          </w:rPr>
          <w:fldChar w:fldCharType="end"/>
        </w:r>
      </w:hyperlink>
    </w:p>
    <w:p w:rsidR="006C4941" w:rsidRPr="00D616E1" w:rsidRDefault="00CF62DA" w:rsidP="00A7481D">
      <w:pPr>
        <w:pStyle w:val="TM1"/>
        <w:rPr>
          <w:rFonts w:eastAsiaTheme="minorEastAsia" w:cstheme="minorBidi"/>
          <w:b w:val="0"/>
          <w:snapToGrid/>
          <w:sz w:val="22"/>
          <w:szCs w:val="28"/>
          <w:lang w:val="fr-FR" w:eastAsia="en-GB" w:bidi="th-TH"/>
        </w:rPr>
      </w:pPr>
      <w:hyperlink w:anchor="_Toc281135315" w:history="1">
        <w:r w:rsidR="006C4941" w:rsidRPr="00D616E1">
          <w:rPr>
            <w:rStyle w:val="Lienhypertexte"/>
            <w:rFonts w:eastAsia="Calibri"/>
            <w:lang w:val="fr-FR"/>
          </w:rPr>
          <w:t xml:space="preserve">RAT </w:t>
        </w:r>
        <w:r w:rsidR="006C4941" w:rsidRPr="00D616E1">
          <w:rPr>
            <w:rStyle w:val="Lienhypertexte"/>
            <w:lang w:val="fr-FR"/>
          </w:rPr>
          <w:t xml:space="preserve">2.4 </w:t>
        </w:r>
        <w:r w:rsidR="00A7481D" w:rsidRPr="00D616E1">
          <w:rPr>
            <w:rStyle w:val="Lienhypertexte"/>
            <w:lang w:val="fr-FR"/>
          </w:rPr>
          <w:t>P</w:t>
        </w:r>
        <w:r w:rsidR="006C4941" w:rsidRPr="00D616E1">
          <w:rPr>
            <w:rStyle w:val="Lienhypertexte"/>
            <w:lang w:val="fr-FR"/>
          </w:rPr>
          <w:t>lan</w:t>
        </w:r>
        <w:r w:rsidR="00A7481D" w:rsidRPr="00D616E1">
          <w:rPr>
            <w:rStyle w:val="Lienhypertexte"/>
            <w:lang w:val="fr-FR"/>
          </w:rPr>
          <w:t xml:space="preserve"> de cours</w:t>
        </w:r>
        <w:r w:rsidR="006C4941" w:rsidRPr="00D616E1">
          <w:rPr>
            <w:rStyle w:val="Lienhypertexte"/>
            <w:lang w:val="fr-FR"/>
          </w:rPr>
          <w:t xml:space="preserve">: </w:t>
        </w:r>
        <w:r w:rsidR="00A7481D" w:rsidRPr="00D616E1">
          <w:rPr>
            <w:rStyle w:val="Lienhypertexte"/>
            <w:lang w:val="fr-FR"/>
          </w:rPr>
          <w:t xml:space="preserve">mise en oeuvre de la </w:t>
        </w:r>
        <w:r w:rsidR="006C4941" w:rsidRPr="00D616E1">
          <w:rPr>
            <w:rStyle w:val="Lienhypertexte"/>
            <w:lang w:val="fr-FR"/>
          </w:rPr>
          <w:t xml:space="preserve">Convention </w:t>
        </w:r>
        <w:r w:rsidR="00A7481D" w:rsidRPr="00D616E1">
          <w:rPr>
            <w:rStyle w:val="Lienhypertexte"/>
            <w:lang w:val="fr-FR"/>
          </w:rPr>
          <w:t>au niveau national</w:t>
        </w:r>
        <w:r w:rsidR="006C4941" w:rsidRPr="00D616E1">
          <w:rPr>
            <w:webHidden/>
            <w:lang w:val="fr-FR"/>
          </w:rPr>
          <w:tab/>
        </w:r>
        <w:r w:rsidRPr="00D616E1">
          <w:rPr>
            <w:webHidden/>
            <w:lang w:val="fr-FR"/>
          </w:rPr>
          <w:fldChar w:fldCharType="begin"/>
        </w:r>
        <w:r w:rsidR="006C4941" w:rsidRPr="00D616E1">
          <w:rPr>
            <w:webHidden/>
            <w:lang w:val="fr-FR"/>
          </w:rPr>
          <w:instrText xml:space="preserve"> PAGEREF _Toc281135315 \h </w:instrText>
        </w:r>
        <w:r w:rsidRPr="00D616E1">
          <w:rPr>
            <w:webHidden/>
            <w:lang w:val="fr-FR"/>
          </w:rPr>
        </w:r>
        <w:r w:rsidRPr="00D616E1">
          <w:rPr>
            <w:webHidden/>
            <w:lang w:val="fr-FR"/>
          </w:rPr>
          <w:fldChar w:fldCharType="separate"/>
        </w:r>
        <w:r w:rsidR="00740C3E">
          <w:rPr>
            <w:noProof/>
            <w:webHidden/>
            <w:lang w:val="fr-FR"/>
          </w:rPr>
          <w:t>14</w:t>
        </w:r>
        <w:r w:rsidRPr="00D616E1">
          <w:rPr>
            <w:webHidden/>
            <w:lang w:val="fr-FR"/>
          </w:rPr>
          <w:fldChar w:fldCharType="end"/>
        </w:r>
      </w:hyperlink>
    </w:p>
    <w:p w:rsidR="006C4941" w:rsidRPr="00D616E1" w:rsidRDefault="00CF62DA">
      <w:pPr>
        <w:pStyle w:val="TM1"/>
        <w:rPr>
          <w:rFonts w:eastAsiaTheme="minorEastAsia" w:cstheme="minorBidi"/>
          <w:b w:val="0"/>
          <w:snapToGrid/>
          <w:sz w:val="22"/>
          <w:szCs w:val="28"/>
          <w:lang w:val="fr-FR" w:eastAsia="en-GB" w:bidi="th-TH"/>
        </w:rPr>
      </w:pPr>
      <w:hyperlink w:anchor="_Toc281135316" w:history="1">
        <w:r w:rsidR="006C4941" w:rsidRPr="00D616E1">
          <w:rPr>
            <w:rStyle w:val="Lienhypertexte"/>
            <w:rFonts w:eastAsia="Calibri"/>
            <w:lang w:val="fr-FR"/>
          </w:rPr>
          <w:t xml:space="preserve">RAT </w:t>
        </w:r>
        <w:r w:rsidR="006C4941" w:rsidRPr="00D616E1">
          <w:rPr>
            <w:rStyle w:val="Lienhypertexte"/>
            <w:lang w:val="fr-FR"/>
          </w:rPr>
          <w:t>2.4 Presentation: Implementing the Convention at the national level</w:t>
        </w:r>
        <w:r w:rsidR="006C4941" w:rsidRPr="00D616E1">
          <w:rPr>
            <w:webHidden/>
            <w:lang w:val="fr-FR"/>
          </w:rPr>
          <w:tab/>
        </w:r>
        <w:r w:rsidRPr="00D616E1">
          <w:rPr>
            <w:webHidden/>
            <w:lang w:val="fr-FR"/>
          </w:rPr>
          <w:fldChar w:fldCharType="begin"/>
        </w:r>
        <w:r w:rsidR="006C4941" w:rsidRPr="00D616E1">
          <w:rPr>
            <w:webHidden/>
            <w:lang w:val="fr-FR"/>
          </w:rPr>
          <w:instrText xml:space="preserve"> PAGEREF _Toc281135316 \h </w:instrText>
        </w:r>
        <w:r w:rsidRPr="00D616E1">
          <w:rPr>
            <w:webHidden/>
            <w:lang w:val="fr-FR"/>
          </w:rPr>
        </w:r>
        <w:r w:rsidRPr="00D616E1">
          <w:rPr>
            <w:webHidden/>
            <w:lang w:val="fr-FR"/>
          </w:rPr>
          <w:fldChar w:fldCharType="separate"/>
        </w:r>
        <w:r w:rsidR="00740C3E">
          <w:rPr>
            <w:noProof/>
            <w:webHidden/>
            <w:lang w:val="fr-FR"/>
          </w:rPr>
          <w:t>14</w:t>
        </w:r>
        <w:r w:rsidRPr="00D616E1">
          <w:rPr>
            <w:webHidden/>
            <w:lang w:val="fr-FR"/>
          </w:rPr>
          <w:fldChar w:fldCharType="end"/>
        </w:r>
      </w:hyperlink>
    </w:p>
    <w:p w:rsidR="006C4941" w:rsidRPr="00D616E1" w:rsidRDefault="00CF62DA">
      <w:pPr>
        <w:pStyle w:val="TM1"/>
        <w:rPr>
          <w:rFonts w:eastAsiaTheme="minorEastAsia" w:cstheme="minorBidi"/>
          <w:b w:val="0"/>
          <w:snapToGrid/>
          <w:sz w:val="22"/>
          <w:szCs w:val="28"/>
          <w:lang w:val="fr-FR" w:eastAsia="en-GB" w:bidi="th-TH"/>
        </w:rPr>
      </w:pPr>
      <w:hyperlink w:anchor="_Toc281135317" w:history="1">
        <w:r w:rsidR="006C4941" w:rsidRPr="00D616E1">
          <w:rPr>
            <w:rStyle w:val="Lienhypertexte"/>
            <w:rFonts w:eastAsia="Calibri"/>
            <w:lang w:val="fr-FR"/>
          </w:rPr>
          <w:t xml:space="preserve">RAT </w:t>
        </w:r>
        <w:r w:rsidR="006C4941" w:rsidRPr="00D616E1">
          <w:rPr>
            <w:rStyle w:val="Lienhypertexte"/>
            <w:lang w:val="fr-FR"/>
          </w:rPr>
          <w:t>2.4 Narrative: Implementing the Convention at the national level</w:t>
        </w:r>
        <w:r w:rsidR="006C4941" w:rsidRPr="00D616E1">
          <w:rPr>
            <w:webHidden/>
            <w:lang w:val="fr-FR"/>
          </w:rPr>
          <w:tab/>
        </w:r>
        <w:r w:rsidRPr="00D616E1">
          <w:rPr>
            <w:webHidden/>
            <w:lang w:val="fr-FR"/>
          </w:rPr>
          <w:fldChar w:fldCharType="begin"/>
        </w:r>
        <w:r w:rsidR="006C4941" w:rsidRPr="00D616E1">
          <w:rPr>
            <w:webHidden/>
            <w:lang w:val="fr-FR"/>
          </w:rPr>
          <w:instrText xml:space="preserve"> PAGEREF _Toc281135317 \h </w:instrText>
        </w:r>
        <w:r w:rsidRPr="00D616E1">
          <w:rPr>
            <w:webHidden/>
            <w:lang w:val="fr-FR"/>
          </w:rPr>
        </w:r>
        <w:r w:rsidRPr="00D616E1">
          <w:rPr>
            <w:webHidden/>
            <w:lang w:val="fr-FR"/>
          </w:rPr>
          <w:fldChar w:fldCharType="separate"/>
        </w:r>
        <w:r w:rsidR="00740C3E">
          <w:rPr>
            <w:noProof/>
            <w:webHidden/>
            <w:lang w:val="fr-FR"/>
          </w:rPr>
          <w:t>14</w:t>
        </w:r>
        <w:r w:rsidRPr="00D616E1">
          <w:rPr>
            <w:webHidden/>
            <w:lang w:val="fr-FR"/>
          </w:rPr>
          <w:fldChar w:fldCharType="end"/>
        </w:r>
      </w:hyperlink>
    </w:p>
    <w:p w:rsidR="006C4941" w:rsidRPr="00D616E1" w:rsidRDefault="00CF62DA" w:rsidP="00A7481D">
      <w:pPr>
        <w:pStyle w:val="TM1"/>
        <w:rPr>
          <w:rFonts w:eastAsiaTheme="minorEastAsia" w:cstheme="minorBidi"/>
          <w:b w:val="0"/>
          <w:snapToGrid/>
          <w:sz w:val="22"/>
          <w:szCs w:val="28"/>
          <w:lang w:val="fr-FR" w:eastAsia="en-GB" w:bidi="th-TH"/>
        </w:rPr>
      </w:pPr>
      <w:hyperlink w:anchor="_Toc281135318" w:history="1">
        <w:r w:rsidR="006C4941" w:rsidRPr="00D616E1">
          <w:rPr>
            <w:rStyle w:val="Lienhypertexte"/>
            <w:rFonts w:eastAsia="Calibri"/>
            <w:lang w:val="fr-FR"/>
          </w:rPr>
          <w:t xml:space="preserve">RAT </w:t>
        </w:r>
        <w:r w:rsidR="006C4941" w:rsidRPr="00D616E1">
          <w:rPr>
            <w:rStyle w:val="Lienhypertexte"/>
            <w:lang w:val="fr-FR"/>
          </w:rPr>
          <w:t xml:space="preserve">2.4.1 </w:t>
        </w:r>
        <w:r w:rsidR="00A7481D" w:rsidRPr="00D616E1">
          <w:rPr>
            <w:rStyle w:val="Lienhypertexte"/>
            <w:lang w:val="fr-FR"/>
          </w:rPr>
          <w:t>Document</w:t>
        </w:r>
        <w:r w:rsidR="006C4941" w:rsidRPr="00D616E1">
          <w:rPr>
            <w:rStyle w:val="Lienhypertexte"/>
            <w:lang w:val="fr-FR"/>
          </w:rPr>
          <w:t xml:space="preserve">: </w:t>
        </w:r>
        <w:r w:rsidR="00A7481D" w:rsidRPr="00D616E1">
          <w:rPr>
            <w:rStyle w:val="Lienhypertexte"/>
            <w:lang w:val="fr-FR"/>
          </w:rPr>
          <w:t>l</w:t>
        </w:r>
        <w:r w:rsidR="00031FE4">
          <w:rPr>
            <w:rStyle w:val="Lienhypertexte"/>
            <w:lang w:val="fr-FR"/>
          </w:rPr>
          <w:t>’</w:t>
        </w:r>
        <w:r w:rsidR="00A7481D" w:rsidRPr="00D616E1">
          <w:rPr>
            <w:rStyle w:val="Lienhypertexte"/>
            <w:lang w:val="fr-FR"/>
          </w:rPr>
          <w:t>inventaire</w:t>
        </w:r>
        <w:r w:rsidR="006C4941" w:rsidRPr="00D616E1">
          <w:rPr>
            <w:rStyle w:val="Lienhypertexte"/>
            <w:lang w:val="fr-FR"/>
          </w:rPr>
          <w:t xml:space="preserve"> </w:t>
        </w:r>
        <w:r w:rsidR="00A7481D" w:rsidRPr="00D616E1">
          <w:rPr>
            <w:rStyle w:val="Lienhypertexte"/>
            <w:lang w:val="fr-FR"/>
          </w:rPr>
          <w:t>du patrimoine immatériel</w:t>
        </w:r>
        <w:r w:rsidR="006C4941" w:rsidRPr="00D616E1">
          <w:rPr>
            <w:webHidden/>
            <w:lang w:val="fr-FR"/>
          </w:rPr>
          <w:tab/>
        </w:r>
        <w:r w:rsidRPr="00D616E1">
          <w:rPr>
            <w:webHidden/>
            <w:lang w:val="fr-FR"/>
          </w:rPr>
          <w:fldChar w:fldCharType="begin"/>
        </w:r>
        <w:r w:rsidR="006C4941" w:rsidRPr="00D616E1">
          <w:rPr>
            <w:webHidden/>
            <w:lang w:val="fr-FR"/>
          </w:rPr>
          <w:instrText xml:space="preserve"> PAGEREF _Toc281135318 \h </w:instrText>
        </w:r>
        <w:r w:rsidRPr="00D616E1">
          <w:rPr>
            <w:webHidden/>
            <w:lang w:val="fr-FR"/>
          </w:rPr>
        </w:r>
        <w:r w:rsidRPr="00D616E1">
          <w:rPr>
            <w:webHidden/>
            <w:lang w:val="fr-FR"/>
          </w:rPr>
          <w:fldChar w:fldCharType="separate"/>
        </w:r>
        <w:r w:rsidR="00740C3E">
          <w:rPr>
            <w:noProof/>
            <w:webHidden/>
            <w:lang w:val="fr-FR"/>
          </w:rPr>
          <w:t>14</w:t>
        </w:r>
        <w:r w:rsidRPr="00D616E1">
          <w:rPr>
            <w:webHidden/>
            <w:lang w:val="fr-FR"/>
          </w:rPr>
          <w:fldChar w:fldCharType="end"/>
        </w:r>
      </w:hyperlink>
    </w:p>
    <w:p w:rsidR="006C4941" w:rsidRPr="00D616E1" w:rsidRDefault="00CF62DA">
      <w:pPr>
        <w:pStyle w:val="TM1"/>
        <w:rPr>
          <w:rFonts w:eastAsiaTheme="minorEastAsia" w:cstheme="minorBidi"/>
          <w:b w:val="0"/>
          <w:snapToGrid/>
          <w:sz w:val="22"/>
          <w:szCs w:val="28"/>
          <w:lang w:val="fr-FR" w:eastAsia="en-GB" w:bidi="th-TH"/>
        </w:rPr>
      </w:pPr>
      <w:hyperlink w:anchor="_Toc281135319" w:history="1">
        <w:r w:rsidR="006C4941" w:rsidRPr="00D616E1">
          <w:rPr>
            <w:rStyle w:val="Lienhypertexte"/>
            <w:lang w:val="fr-FR"/>
          </w:rPr>
          <w:t>RAT 2.4.2 Hand-out: Examples of safeguarding measures</w:t>
        </w:r>
        <w:r w:rsidR="006C4941" w:rsidRPr="00D616E1">
          <w:rPr>
            <w:webHidden/>
            <w:lang w:val="fr-FR"/>
          </w:rPr>
          <w:tab/>
        </w:r>
        <w:r w:rsidRPr="00D616E1">
          <w:rPr>
            <w:webHidden/>
            <w:lang w:val="fr-FR"/>
          </w:rPr>
          <w:fldChar w:fldCharType="begin"/>
        </w:r>
        <w:r w:rsidR="006C4941" w:rsidRPr="00D616E1">
          <w:rPr>
            <w:webHidden/>
            <w:lang w:val="fr-FR"/>
          </w:rPr>
          <w:instrText xml:space="preserve"> PAGEREF _Toc281135319 \h </w:instrText>
        </w:r>
        <w:r w:rsidRPr="00D616E1">
          <w:rPr>
            <w:webHidden/>
            <w:lang w:val="fr-FR"/>
          </w:rPr>
        </w:r>
        <w:r w:rsidRPr="00D616E1">
          <w:rPr>
            <w:webHidden/>
            <w:lang w:val="fr-FR"/>
          </w:rPr>
          <w:fldChar w:fldCharType="separate"/>
        </w:r>
        <w:r w:rsidR="00740C3E">
          <w:rPr>
            <w:noProof/>
            <w:webHidden/>
            <w:lang w:val="fr-FR"/>
          </w:rPr>
          <w:t>14</w:t>
        </w:r>
        <w:r w:rsidRPr="00D616E1">
          <w:rPr>
            <w:webHidden/>
            <w:lang w:val="fr-FR"/>
          </w:rPr>
          <w:fldChar w:fldCharType="end"/>
        </w:r>
      </w:hyperlink>
    </w:p>
    <w:p w:rsidR="006C4941" w:rsidRPr="00D616E1" w:rsidRDefault="00CF62DA" w:rsidP="00A7481D">
      <w:pPr>
        <w:pStyle w:val="TM1"/>
        <w:rPr>
          <w:rFonts w:eastAsiaTheme="minorEastAsia" w:cstheme="minorBidi"/>
          <w:b w:val="0"/>
          <w:snapToGrid/>
          <w:sz w:val="22"/>
          <w:szCs w:val="28"/>
          <w:lang w:val="fr-FR" w:eastAsia="en-GB" w:bidi="th-TH"/>
        </w:rPr>
      </w:pPr>
      <w:hyperlink w:anchor="_Toc281135320" w:history="1">
        <w:r w:rsidR="006C4941" w:rsidRPr="00D616E1">
          <w:rPr>
            <w:rStyle w:val="Lienhypertexte"/>
            <w:lang w:val="fr-FR"/>
          </w:rPr>
          <w:t xml:space="preserve">RAT 2.5 </w:t>
        </w:r>
        <w:r w:rsidR="00A7481D" w:rsidRPr="00D616E1">
          <w:rPr>
            <w:rStyle w:val="Lienhypertexte"/>
            <w:lang w:val="fr-FR"/>
          </w:rPr>
          <w:t>P</w:t>
        </w:r>
        <w:r w:rsidR="006C4941" w:rsidRPr="00D616E1">
          <w:rPr>
            <w:rStyle w:val="Lienhypertexte"/>
            <w:lang w:val="fr-FR"/>
          </w:rPr>
          <w:t>lan</w:t>
        </w:r>
        <w:r w:rsidR="00A7481D" w:rsidRPr="00D616E1">
          <w:rPr>
            <w:rStyle w:val="Lienhypertexte"/>
            <w:lang w:val="fr-FR"/>
          </w:rPr>
          <w:t xml:space="preserve"> de cours</w:t>
        </w:r>
        <w:r w:rsidR="006C4941" w:rsidRPr="00D616E1">
          <w:rPr>
            <w:rStyle w:val="Lienhypertexte"/>
            <w:lang w:val="fr-FR"/>
          </w:rPr>
          <w:t xml:space="preserve">: </w:t>
        </w:r>
        <w:r w:rsidR="00A7481D" w:rsidRPr="00D616E1">
          <w:rPr>
            <w:rStyle w:val="Lienhypertexte"/>
            <w:lang w:val="fr-FR"/>
          </w:rPr>
          <w:t xml:space="preserve">mise en oeuvre de la </w:t>
        </w:r>
        <w:r w:rsidR="006C4941" w:rsidRPr="00D616E1">
          <w:rPr>
            <w:rStyle w:val="Lienhypertexte"/>
            <w:lang w:val="fr-FR"/>
          </w:rPr>
          <w:t xml:space="preserve">Convention </w:t>
        </w:r>
        <w:r w:rsidR="00A7481D" w:rsidRPr="00D616E1">
          <w:rPr>
            <w:rStyle w:val="Lienhypertexte"/>
            <w:lang w:val="fr-FR"/>
          </w:rPr>
          <w:t xml:space="preserve">au niveau </w:t>
        </w:r>
        <w:r w:rsidR="006C4941" w:rsidRPr="00D616E1">
          <w:rPr>
            <w:rStyle w:val="Lienhypertexte"/>
            <w:lang w:val="fr-FR"/>
          </w:rPr>
          <w:t>in</w:t>
        </w:r>
        <w:r w:rsidR="00A7481D" w:rsidRPr="00D616E1">
          <w:rPr>
            <w:rStyle w:val="Lienhypertexte"/>
            <w:lang w:val="fr-FR"/>
          </w:rPr>
          <w:t>ternational</w:t>
        </w:r>
        <w:r w:rsidR="006C4941" w:rsidRPr="00D616E1">
          <w:rPr>
            <w:webHidden/>
            <w:lang w:val="fr-FR"/>
          </w:rPr>
          <w:tab/>
        </w:r>
        <w:r w:rsidRPr="00D616E1">
          <w:rPr>
            <w:webHidden/>
            <w:lang w:val="fr-FR"/>
          </w:rPr>
          <w:fldChar w:fldCharType="begin"/>
        </w:r>
        <w:r w:rsidR="006C4941" w:rsidRPr="00D616E1">
          <w:rPr>
            <w:webHidden/>
            <w:lang w:val="fr-FR"/>
          </w:rPr>
          <w:instrText xml:space="preserve"> PAGEREF _Toc281135320 \h </w:instrText>
        </w:r>
        <w:r w:rsidRPr="00D616E1">
          <w:rPr>
            <w:webHidden/>
            <w:lang w:val="fr-FR"/>
          </w:rPr>
        </w:r>
        <w:r w:rsidRPr="00D616E1">
          <w:rPr>
            <w:webHidden/>
            <w:lang w:val="fr-FR"/>
          </w:rPr>
          <w:fldChar w:fldCharType="separate"/>
        </w:r>
        <w:r w:rsidR="00740C3E">
          <w:rPr>
            <w:noProof/>
            <w:webHidden/>
            <w:lang w:val="fr-FR"/>
          </w:rPr>
          <w:t>14</w:t>
        </w:r>
        <w:r w:rsidRPr="00D616E1">
          <w:rPr>
            <w:webHidden/>
            <w:lang w:val="fr-FR"/>
          </w:rPr>
          <w:fldChar w:fldCharType="end"/>
        </w:r>
      </w:hyperlink>
    </w:p>
    <w:p w:rsidR="006C4941" w:rsidRPr="00D616E1" w:rsidRDefault="00CF62DA">
      <w:pPr>
        <w:pStyle w:val="TM1"/>
        <w:rPr>
          <w:rFonts w:eastAsiaTheme="minorEastAsia" w:cstheme="minorBidi"/>
          <w:b w:val="0"/>
          <w:snapToGrid/>
          <w:sz w:val="22"/>
          <w:szCs w:val="28"/>
          <w:lang w:val="fr-FR" w:eastAsia="en-GB" w:bidi="th-TH"/>
        </w:rPr>
      </w:pPr>
      <w:hyperlink w:anchor="_Toc281135321" w:history="1">
        <w:r w:rsidR="006C4941" w:rsidRPr="00D616E1">
          <w:rPr>
            <w:rStyle w:val="Lienhypertexte"/>
            <w:lang w:val="fr-FR"/>
          </w:rPr>
          <w:t>RAT 2.5 Presentation: Implementing the Convention at the international level</w:t>
        </w:r>
        <w:r w:rsidR="006C4941" w:rsidRPr="00D616E1">
          <w:rPr>
            <w:webHidden/>
            <w:lang w:val="fr-FR"/>
          </w:rPr>
          <w:tab/>
        </w:r>
        <w:r w:rsidRPr="00D616E1">
          <w:rPr>
            <w:webHidden/>
            <w:lang w:val="fr-FR"/>
          </w:rPr>
          <w:fldChar w:fldCharType="begin"/>
        </w:r>
        <w:r w:rsidR="006C4941" w:rsidRPr="00D616E1">
          <w:rPr>
            <w:webHidden/>
            <w:lang w:val="fr-FR"/>
          </w:rPr>
          <w:instrText xml:space="preserve"> PAGEREF _Toc281135321 \h </w:instrText>
        </w:r>
        <w:r w:rsidRPr="00D616E1">
          <w:rPr>
            <w:webHidden/>
            <w:lang w:val="fr-FR"/>
          </w:rPr>
        </w:r>
        <w:r w:rsidRPr="00D616E1">
          <w:rPr>
            <w:webHidden/>
            <w:lang w:val="fr-FR"/>
          </w:rPr>
          <w:fldChar w:fldCharType="separate"/>
        </w:r>
        <w:r w:rsidR="00740C3E">
          <w:rPr>
            <w:noProof/>
            <w:webHidden/>
            <w:lang w:val="fr-FR"/>
          </w:rPr>
          <w:t>14</w:t>
        </w:r>
        <w:r w:rsidRPr="00D616E1">
          <w:rPr>
            <w:webHidden/>
            <w:lang w:val="fr-FR"/>
          </w:rPr>
          <w:fldChar w:fldCharType="end"/>
        </w:r>
      </w:hyperlink>
    </w:p>
    <w:p w:rsidR="006C4941" w:rsidRPr="00D616E1" w:rsidRDefault="00CF62DA">
      <w:pPr>
        <w:pStyle w:val="TM1"/>
        <w:rPr>
          <w:rFonts w:eastAsiaTheme="minorEastAsia" w:cstheme="minorBidi"/>
          <w:b w:val="0"/>
          <w:snapToGrid/>
          <w:sz w:val="22"/>
          <w:szCs w:val="28"/>
          <w:lang w:val="fr-FR" w:eastAsia="en-GB" w:bidi="th-TH"/>
        </w:rPr>
      </w:pPr>
      <w:hyperlink w:anchor="_Toc281135322" w:history="1">
        <w:r w:rsidR="006C4941" w:rsidRPr="00D616E1">
          <w:rPr>
            <w:rStyle w:val="Lienhypertexte"/>
            <w:lang w:val="fr-FR"/>
          </w:rPr>
          <w:t>RAT 2.5 Narrative: Implementing the Convention at the international level</w:t>
        </w:r>
        <w:r w:rsidR="006C4941" w:rsidRPr="00D616E1">
          <w:rPr>
            <w:webHidden/>
            <w:lang w:val="fr-FR"/>
          </w:rPr>
          <w:tab/>
        </w:r>
        <w:r w:rsidRPr="00D616E1">
          <w:rPr>
            <w:webHidden/>
            <w:lang w:val="fr-FR"/>
          </w:rPr>
          <w:fldChar w:fldCharType="begin"/>
        </w:r>
        <w:r w:rsidR="006C4941" w:rsidRPr="00D616E1">
          <w:rPr>
            <w:webHidden/>
            <w:lang w:val="fr-FR"/>
          </w:rPr>
          <w:instrText xml:space="preserve"> PAGEREF _Toc281135322 \h </w:instrText>
        </w:r>
        <w:r w:rsidRPr="00D616E1">
          <w:rPr>
            <w:webHidden/>
            <w:lang w:val="fr-FR"/>
          </w:rPr>
        </w:r>
        <w:r w:rsidRPr="00D616E1">
          <w:rPr>
            <w:webHidden/>
            <w:lang w:val="fr-FR"/>
          </w:rPr>
          <w:fldChar w:fldCharType="separate"/>
        </w:r>
        <w:r w:rsidR="00740C3E">
          <w:rPr>
            <w:noProof/>
            <w:webHidden/>
            <w:lang w:val="fr-FR"/>
          </w:rPr>
          <w:t>14</w:t>
        </w:r>
        <w:r w:rsidRPr="00D616E1">
          <w:rPr>
            <w:webHidden/>
            <w:lang w:val="fr-FR"/>
          </w:rPr>
          <w:fldChar w:fldCharType="end"/>
        </w:r>
      </w:hyperlink>
    </w:p>
    <w:p w:rsidR="006C4941" w:rsidRPr="00D616E1" w:rsidRDefault="00CF62DA" w:rsidP="00A7481D">
      <w:pPr>
        <w:pStyle w:val="TM1"/>
        <w:rPr>
          <w:rFonts w:eastAsiaTheme="minorEastAsia" w:cstheme="minorBidi"/>
          <w:b w:val="0"/>
          <w:snapToGrid/>
          <w:sz w:val="22"/>
          <w:szCs w:val="28"/>
          <w:lang w:val="fr-FR" w:eastAsia="en-GB" w:bidi="th-TH"/>
        </w:rPr>
      </w:pPr>
      <w:hyperlink w:anchor="_Toc281135323" w:history="1">
        <w:r w:rsidR="006C4941" w:rsidRPr="00D616E1">
          <w:rPr>
            <w:rStyle w:val="Lienhypertexte"/>
            <w:lang w:val="fr-FR"/>
          </w:rPr>
          <w:t xml:space="preserve">RAT 2.6 </w:t>
        </w:r>
        <w:r w:rsidR="00A7481D" w:rsidRPr="00D616E1">
          <w:rPr>
            <w:rStyle w:val="Lienhypertexte"/>
            <w:lang w:val="fr-FR"/>
          </w:rPr>
          <w:t>P</w:t>
        </w:r>
        <w:r w:rsidR="006C4941" w:rsidRPr="00D616E1">
          <w:rPr>
            <w:rStyle w:val="Lienhypertexte"/>
            <w:lang w:val="fr-FR"/>
          </w:rPr>
          <w:t>lan</w:t>
        </w:r>
        <w:r w:rsidR="00A7481D" w:rsidRPr="00D616E1">
          <w:rPr>
            <w:rStyle w:val="Lienhypertexte"/>
            <w:lang w:val="fr-FR"/>
          </w:rPr>
          <w:t xml:space="preserve"> de cours</w:t>
        </w:r>
        <w:r w:rsidR="006C4941" w:rsidRPr="00D616E1">
          <w:rPr>
            <w:rStyle w:val="Lienhypertexte"/>
            <w:lang w:val="fr-FR"/>
          </w:rPr>
          <w:t xml:space="preserve">: </w:t>
        </w:r>
        <w:r w:rsidR="00A7481D" w:rsidRPr="00D616E1">
          <w:rPr>
            <w:rStyle w:val="Lienhypertexte"/>
            <w:lang w:val="fr-FR"/>
          </w:rPr>
          <w:t>p</w:t>
        </w:r>
        <w:r w:rsidR="006C4941" w:rsidRPr="00D616E1">
          <w:rPr>
            <w:rStyle w:val="Lienhypertexte"/>
            <w:lang w:val="fr-FR"/>
          </w:rPr>
          <w:t xml:space="preserve">articipation </w:t>
        </w:r>
        <w:r w:rsidR="00A7481D" w:rsidRPr="00D616E1">
          <w:rPr>
            <w:rStyle w:val="Lienhypertexte"/>
            <w:lang w:val="fr-FR"/>
          </w:rPr>
          <w:t>des communautés</w:t>
        </w:r>
        <w:r w:rsidR="006C4941" w:rsidRPr="00D616E1">
          <w:rPr>
            <w:webHidden/>
            <w:lang w:val="fr-FR"/>
          </w:rPr>
          <w:tab/>
        </w:r>
        <w:r w:rsidRPr="00D616E1">
          <w:rPr>
            <w:webHidden/>
            <w:lang w:val="fr-FR"/>
          </w:rPr>
          <w:fldChar w:fldCharType="begin"/>
        </w:r>
        <w:r w:rsidR="006C4941" w:rsidRPr="00D616E1">
          <w:rPr>
            <w:webHidden/>
            <w:lang w:val="fr-FR"/>
          </w:rPr>
          <w:instrText xml:space="preserve"> PAGEREF _Toc281135323 \h </w:instrText>
        </w:r>
        <w:r w:rsidRPr="00D616E1">
          <w:rPr>
            <w:webHidden/>
            <w:lang w:val="fr-FR"/>
          </w:rPr>
        </w:r>
        <w:r w:rsidRPr="00D616E1">
          <w:rPr>
            <w:webHidden/>
            <w:lang w:val="fr-FR"/>
          </w:rPr>
          <w:fldChar w:fldCharType="separate"/>
        </w:r>
        <w:r w:rsidR="00740C3E">
          <w:rPr>
            <w:noProof/>
            <w:webHidden/>
            <w:lang w:val="fr-FR"/>
          </w:rPr>
          <w:t>14</w:t>
        </w:r>
        <w:r w:rsidRPr="00D616E1">
          <w:rPr>
            <w:webHidden/>
            <w:lang w:val="fr-FR"/>
          </w:rPr>
          <w:fldChar w:fldCharType="end"/>
        </w:r>
      </w:hyperlink>
    </w:p>
    <w:p w:rsidR="006C4941" w:rsidRPr="00D616E1" w:rsidRDefault="00CF62DA">
      <w:pPr>
        <w:pStyle w:val="TM1"/>
        <w:rPr>
          <w:rFonts w:eastAsiaTheme="minorEastAsia" w:cstheme="minorBidi"/>
          <w:b w:val="0"/>
          <w:snapToGrid/>
          <w:sz w:val="22"/>
          <w:szCs w:val="28"/>
          <w:lang w:val="fr-FR" w:eastAsia="en-GB" w:bidi="th-TH"/>
        </w:rPr>
      </w:pPr>
      <w:hyperlink w:anchor="_Toc281135324" w:history="1">
        <w:r w:rsidR="006C4941" w:rsidRPr="00D616E1">
          <w:rPr>
            <w:rStyle w:val="Lienhypertexte"/>
            <w:lang w:val="fr-FR"/>
          </w:rPr>
          <w:t>RAT 2.6 Presentation: Community participation in safeguarding ICH</w:t>
        </w:r>
        <w:r w:rsidR="006C4941" w:rsidRPr="00D616E1">
          <w:rPr>
            <w:webHidden/>
            <w:lang w:val="fr-FR"/>
          </w:rPr>
          <w:tab/>
        </w:r>
        <w:r w:rsidRPr="00D616E1">
          <w:rPr>
            <w:webHidden/>
            <w:lang w:val="fr-FR"/>
          </w:rPr>
          <w:fldChar w:fldCharType="begin"/>
        </w:r>
        <w:r w:rsidR="006C4941" w:rsidRPr="00D616E1">
          <w:rPr>
            <w:webHidden/>
            <w:lang w:val="fr-FR"/>
          </w:rPr>
          <w:instrText xml:space="preserve"> PAGEREF _Toc281135324 \h </w:instrText>
        </w:r>
        <w:r w:rsidRPr="00D616E1">
          <w:rPr>
            <w:webHidden/>
            <w:lang w:val="fr-FR"/>
          </w:rPr>
        </w:r>
        <w:r w:rsidRPr="00D616E1">
          <w:rPr>
            <w:webHidden/>
            <w:lang w:val="fr-FR"/>
          </w:rPr>
          <w:fldChar w:fldCharType="separate"/>
        </w:r>
        <w:r w:rsidR="00740C3E">
          <w:rPr>
            <w:noProof/>
            <w:webHidden/>
            <w:lang w:val="fr-FR"/>
          </w:rPr>
          <w:t>14</w:t>
        </w:r>
        <w:r w:rsidRPr="00D616E1">
          <w:rPr>
            <w:webHidden/>
            <w:lang w:val="fr-FR"/>
          </w:rPr>
          <w:fldChar w:fldCharType="end"/>
        </w:r>
      </w:hyperlink>
    </w:p>
    <w:p w:rsidR="006C4941" w:rsidRPr="00D616E1" w:rsidRDefault="00CF62DA">
      <w:pPr>
        <w:pStyle w:val="TM1"/>
        <w:rPr>
          <w:rFonts w:eastAsiaTheme="minorEastAsia" w:cstheme="minorBidi"/>
          <w:b w:val="0"/>
          <w:snapToGrid/>
          <w:sz w:val="22"/>
          <w:szCs w:val="28"/>
          <w:lang w:val="fr-FR" w:eastAsia="en-GB" w:bidi="th-TH"/>
        </w:rPr>
      </w:pPr>
      <w:hyperlink w:anchor="_Toc281135325" w:history="1">
        <w:r w:rsidR="006C4941" w:rsidRPr="00D616E1">
          <w:rPr>
            <w:rStyle w:val="Lienhypertexte"/>
            <w:lang w:val="fr-FR"/>
          </w:rPr>
          <w:t>RAT 2.6 Narrative: Community participation in safeguarding ICH</w:t>
        </w:r>
        <w:r w:rsidR="006C4941" w:rsidRPr="00D616E1">
          <w:rPr>
            <w:webHidden/>
            <w:lang w:val="fr-FR"/>
          </w:rPr>
          <w:tab/>
        </w:r>
        <w:r w:rsidRPr="00D616E1">
          <w:rPr>
            <w:webHidden/>
            <w:lang w:val="fr-FR"/>
          </w:rPr>
          <w:fldChar w:fldCharType="begin"/>
        </w:r>
        <w:r w:rsidR="006C4941" w:rsidRPr="00D616E1">
          <w:rPr>
            <w:webHidden/>
            <w:lang w:val="fr-FR"/>
          </w:rPr>
          <w:instrText xml:space="preserve"> PAGEREF _Toc281135325 \h </w:instrText>
        </w:r>
        <w:r w:rsidRPr="00D616E1">
          <w:rPr>
            <w:webHidden/>
            <w:lang w:val="fr-FR"/>
          </w:rPr>
        </w:r>
        <w:r w:rsidRPr="00D616E1">
          <w:rPr>
            <w:webHidden/>
            <w:lang w:val="fr-FR"/>
          </w:rPr>
          <w:fldChar w:fldCharType="separate"/>
        </w:r>
        <w:r w:rsidR="00740C3E">
          <w:rPr>
            <w:noProof/>
            <w:webHidden/>
            <w:lang w:val="fr-FR"/>
          </w:rPr>
          <w:t>14</w:t>
        </w:r>
        <w:r w:rsidRPr="00D616E1">
          <w:rPr>
            <w:webHidden/>
            <w:lang w:val="fr-FR"/>
          </w:rPr>
          <w:fldChar w:fldCharType="end"/>
        </w:r>
      </w:hyperlink>
    </w:p>
    <w:p w:rsidR="006C4941" w:rsidRPr="00D616E1" w:rsidRDefault="00CF62DA" w:rsidP="00A7481D">
      <w:pPr>
        <w:pStyle w:val="TM1"/>
        <w:rPr>
          <w:rFonts w:eastAsiaTheme="minorEastAsia" w:cstheme="minorBidi"/>
          <w:b w:val="0"/>
          <w:snapToGrid/>
          <w:sz w:val="22"/>
          <w:szCs w:val="28"/>
          <w:lang w:val="fr-FR" w:eastAsia="en-GB" w:bidi="th-TH"/>
        </w:rPr>
      </w:pPr>
      <w:hyperlink w:anchor="_Toc281135326" w:history="1">
        <w:r w:rsidR="006C4941" w:rsidRPr="00D616E1">
          <w:rPr>
            <w:rStyle w:val="Lienhypertexte"/>
            <w:lang w:val="fr-FR"/>
          </w:rPr>
          <w:t xml:space="preserve">RAT 2.6.1 </w:t>
        </w:r>
        <w:r w:rsidR="00A7481D" w:rsidRPr="00D616E1">
          <w:rPr>
            <w:rStyle w:val="Lienhypertexte"/>
            <w:lang w:val="fr-FR"/>
          </w:rPr>
          <w:t>Document: rô</w:t>
        </w:r>
        <w:r w:rsidR="006C4941" w:rsidRPr="00D616E1">
          <w:rPr>
            <w:rStyle w:val="Lienhypertexte"/>
            <w:lang w:val="fr-FR"/>
          </w:rPr>
          <w:t xml:space="preserve">les </w:t>
        </w:r>
        <w:r w:rsidR="00A7481D" w:rsidRPr="00D616E1">
          <w:rPr>
            <w:rStyle w:val="Lienhypertexte"/>
            <w:lang w:val="fr-FR"/>
          </w:rPr>
          <w:t>des communautés et des autres acteurs</w:t>
        </w:r>
        <w:r w:rsidR="006C4941" w:rsidRPr="00D616E1">
          <w:rPr>
            <w:rStyle w:val="Lienhypertexte"/>
            <w:lang w:val="fr-FR"/>
          </w:rPr>
          <w:br/>
        </w:r>
        <w:r w:rsidR="00A7481D" w:rsidRPr="00D616E1">
          <w:rPr>
            <w:rStyle w:val="Lienhypertexte"/>
            <w:lang w:val="fr-FR"/>
          </w:rPr>
          <w:t>dans la mise en oeuvre de la</w:t>
        </w:r>
        <w:r w:rsidR="006C4941" w:rsidRPr="00D616E1">
          <w:rPr>
            <w:rStyle w:val="Lienhypertexte"/>
            <w:lang w:val="fr-FR"/>
          </w:rPr>
          <w:t xml:space="preserve"> Convention</w:t>
        </w:r>
        <w:r w:rsidR="00A7481D" w:rsidRPr="00D616E1">
          <w:rPr>
            <w:rStyle w:val="Lienhypertexte"/>
            <w:lang w:val="fr-FR"/>
          </w:rPr>
          <w:t xml:space="preserve"> du patrimoine immatériel</w:t>
        </w:r>
        <w:r w:rsidR="006C4941" w:rsidRPr="00D616E1">
          <w:rPr>
            <w:webHidden/>
            <w:lang w:val="fr-FR"/>
          </w:rPr>
          <w:tab/>
        </w:r>
        <w:r w:rsidRPr="00D616E1">
          <w:rPr>
            <w:webHidden/>
            <w:lang w:val="fr-FR"/>
          </w:rPr>
          <w:fldChar w:fldCharType="begin"/>
        </w:r>
        <w:r w:rsidR="006C4941" w:rsidRPr="00D616E1">
          <w:rPr>
            <w:webHidden/>
            <w:lang w:val="fr-FR"/>
          </w:rPr>
          <w:instrText xml:space="preserve"> PAGEREF _Toc281135326 \h </w:instrText>
        </w:r>
        <w:r w:rsidRPr="00D616E1">
          <w:rPr>
            <w:webHidden/>
            <w:lang w:val="fr-FR"/>
          </w:rPr>
        </w:r>
        <w:r w:rsidRPr="00D616E1">
          <w:rPr>
            <w:webHidden/>
            <w:lang w:val="fr-FR"/>
          </w:rPr>
          <w:fldChar w:fldCharType="separate"/>
        </w:r>
        <w:r w:rsidR="00740C3E">
          <w:rPr>
            <w:noProof/>
            <w:webHidden/>
            <w:lang w:val="fr-FR"/>
          </w:rPr>
          <w:t>14</w:t>
        </w:r>
        <w:r w:rsidRPr="00D616E1">
          <w:rPr>
            <w:webHidden/>
            <w:lang w:val="fr-FR"/>
          </w:rPr>
          <w:fldChar w:fldCharType="end"/>
        </w:r>
      </w:hyperlink>
    </w:p>
    <w:p w:rsidR="006C4941" w:rsidRPr="00D616E1" w:rsidRDefault="00CF62DA" w:rsidP="00A7481D">
      <w:pPr>
        <w:pStyle w:val="TM1"/>
        <w:rPr>
          <w:rFonts w:eastAsiaTheme="minorEastAsia" w:cstheme="minorBidi"/>
          <w:b w:val="0"/>
          <w:snapToGrid/>
          <w:sz w:val="22"/>
          <w:szCs w:val="28"/>
          <w:lang w:val="fr-FR" w:eastAsia="en-GB" w:bidi="th-TH"/>
        </w:rPr>
      </w:pPr>
      <w:hyperlink w:anchor="_Toc281135327" w:history="1">
        <w:r w:rsidR="006C4941" w:rsidRPr="00D616E1">
          <w:rPr>
            <w:rStyle w:val="Lienhypertexte"/>
            <w:lang w:val="fr-FR"/>
          </w:rPr>
          <w:t xml:space="preserve">RAT 2.6.2 </w:t>
        </w:r>
        <w:r w:rsidR="00A7481D" w:rsidRPr="00D616E1">
          <w:rPr>
            <w:rStyle w:val="Lienhypertexte"/>
            <w:lang w:val="fr-FR"/>
          </w:rPr>
          <w:t>Document</w:t>
        </w:r>
        <w:r w:rsidR="006C4941" w:rsidRPr="00D616E1">
          <w:rPr>
            <w:rStyle w:val="Lienhypertexte"/>
            <w:lang w:val="fr-FR"/>
          </w:rPr>
          <w:t xml:space="preserve">: </w:t>
        </w:r>
        <w:r w:rsidR="00A7481D" w:rsidRPr="00D616E1">
          <w:rPr>
            <w:rStyle w:val="Lienhypertexte"/>
            <w:lang w:val="fr-FR"/>
          </w:rPr>
          <w:t>e</w:t>
        </w:r>
        <w:r w:rsidR="006C4941" w:rsidRPr="00D616E1">
          <w:rPr>
            <w:rStyle w:val="Lienhypertexte"/>
            <w:lang w:val="fr-FR"/>
          </w:rPr>
          <w:t>x</w:t>
        </w:r>
        <w:r w:rsidR="00A7481D" w:rsidRPr="00D616E1">
          <w:rPr>
            <w:rStyle w:val="Lienhypertexte"/>
            <w:lang w:val="fr-FR"/>
          </w:rPr>
          <w:t>e</w:t>
        </w:r>
        <w:r w:rsidR="006C4941" w:rsidRPr="00D616E1">
          <w:rPr>
            <w:rStyle w:val="Lienhypertexte"/>
            <w:lang w:val="fr-FR"/>
          </w:rPr>
          <w:t xml:space="preserve">mples </w:t>
        </w:r>
        <w:r w:rsidR="00A7481D" w:rsidRPr="00D616E1">
          <w:rPr>
            <w:rStyle w:val="Lienhypertexte"/>
            <w:lang w:val="fr-FR"/>
          </w:rPr>
          <w:t xml:space="preserve">de </w:t>
        </w:r>
        <w:r w:rsidR="006C4941" w:rsidRPr="00D616E1">
          <w:rPr>
            <w:rStyle w:val="Lienhypertexte"/>
            <w:lang w:val="fr-FR"/>
          </w:rPr>
          <w:t xml:space="preserve">participation </w:t>
        </w:r>
        <w:r w:rsidR="00A7481D" w:rsidRPr="00D616E1">
          <w:rPr>
            <w:rStyle w:val="Lienhypertexte"/>
            <w:lang w:val="fr-FR"/>
          </w:rPr>
          <w:t>des communautés dans la sauvegarde</w:t>
        </w:r>
        <w:r w:rsidR="006C4941" w:rsidRPr="00D616E1">
          <w:rPr>
            <w:webHidden/>
            <w:lang w:val="fr-FR"/>
          </w:rPr>
          <w:tab/>
        </w:r>
        <w:r w:rsidRPr="00D616E1">
          <w:rPr>
            <w:webHidden/>
            <w:lang w:val="fr-FR"/>
          </w:rPr>
          <w:fldChar w:fldCharType="begin"/>
        </w:r>
        <w:r w:rsidR="006C4941" w:rsidRPr="00D616E1">
          <w:rPr>
            <w:webHidden/>
            <w:lang w:val="fr-FR"/>
          </w:rPr>
          <w:instrText xml:space="preserve"> PAGEREF _Toc281135327 \h </w:instrText>
        </w:r>
        <w:r w:rsidRPr="00D616E1">
          <w:rPr>
            <w:webHidden/>
            <w:lang w:val="fr-FR"/>
          </w:rPr>
        </w:r>
        <w:r w:rsidRPr="00D616E1">
          <w:rPr>
            <w:webHidden/>
            <w:lang w:val="fr-FR"/>
          </w:rPr>
          <w:fldChar w:fldCharType="separate"/>
        </w:r>
        <w:r w:rsidR="00740C3E">
          <w:rPr>
            <w:noProof/>
            <w:webHidden/>
            <w:lang w:val="fr-FR"/>
          </w:rPr>
          <w:t>14</w:t>
        </w:r>
        <w:r w:rsidRPr="00D616E1">
          <w:rPr>
            <w:webHidden/>
            <w:lang w:val="fr-FR"/>
          </w:rPr>
          <w:fldChar w:fldCharType="end"/>
        </w:r>
      </w:hyperlink>
    </w:p>
    <w:p w:rsidR="006C4941" w:rsidRPr="00D616E1" w:rsidRDefault="00CF62DA" w:rsidP="00A7481D">
      <w:pPr>
        <w:pStyle w:val="TM1"/>
        <w:rPr>
          <w:rFonts w:eastAsiaTheme="minorEastAsia" w:cstheme="minorBidi"/>
          <w:b w:val="0"/>
          <w:snapToGrid/>
          <w:sz w:val="22"/>
          <w:szCs w:val="28"/>
          <w:lang w:val="fr-FR" w:eastAsia="en-GB" w:bidi="th-TH"/>
        </w:rPr>
      </w:pPr>
      <w:hyperlink w:anchor="_Toc281135328" w:history="1">
        <w:r w:rsidR="006C4941" w:rsidRPr="00D616E1">
          <w:rPr>
            <w:rStyle w:val="Lienhypertexte"/>
            <w:lang w:val="fr-FR"/>
          </w:rPr>
          <w:t xml:space="preserve">RAT 2.7 </w:t>
        </w:r>
        <w:r w:rsidR="00A7481D" w:rsidRPr="00D616E1">
          <w:rPr>
            <w:rStyle w:val="Lienhypertexte"/>
            <w:lang w:val="fr-FR"/>
          </w:rPr>
          <w:t>P</w:t>
        </w:r>
        <w:r w:rsidR="006C4941" w:rsidRPr="00D616E1">
          <w:rPr>
            <w:rStyle w:val="Lienhypertexte"/>
            <w:lang w:val="fr-FR"/>
          </w:rPr>
          <w:t>lan</w:t>
        </w:r>
        <w:r w:rsidR="00A7481D" w:rsidRPr="00D616E1">
          <w:rPr>
            <w:rStyle w:val="Lienhypertexte"/>
            <w:lang w:val="fr-FR"/>
          </w:rPr>
          <w:t xml:space="preserve"> de cours</w:t>
        </w:r>
        <w:r w:rsidR="006C4941" w:rsidRPr="00D616E1">
          <w:rPr>
            <w:rStyle w:val="Lienhypertexte"/>
            <w:lang w:val="fr-FR"/>
          </w:rPr>
          <w:t xml:space="preserve">: </w:t>
        </w:r>
        <w:r w:rsidR="00A7481D" w:rsidRPr="00D616E1">
          <w:rPr>
            <w:rStyle w:val="Lienhypertexte"/>
            <w:lang w:val="fr-FR"/>
          </w:rPr>
          <w:t>le</w:t>
        </w:r>
        <w:r w:rsidR="006C4941" w:rsidRPr="00D616E1">
          <w:rPr>
            <w:rStyle w:val="Lienhypertexte"/>
            <w:lang w:val="fr-FR"/>
          </w:rPr>
          <w:t xml:space="preserve"> process</w:t>
        </w:r>
        <w:r w:rsidR="00A7481D" w:rsidRPr="00D616E1">
          <w:rPr>
            <w:rStyle w:val="Lienhypertexte"/>
            <w:lang w:val="fr-FR"/>
          </w:rPr>
          <w:t>us</w:t>
        </w:r>
        <w:r w:rsidR="006C4941" w:rsidRPr="00D616E1">
          <w:rPr>
            <w:rStyle w:val="Lienhypertexte"/>
            <w:lang w:val="fr-FR"/>
          </w:rPr>
          <w:t xml:space="preserve"> </w:t>
        </w:r>
        <w:r w:rsidR="00A7481D" w:rsidRPr="00D616E1">
          <w:rPr>
            <w:rStyle w:val="Lienhypertexte"/>
            <w:lang w:val="fr-FR"/>
          </w:rPr>
          <w:t>de</w:t>
        </w:r>
        <w:r w:rsidR="006C4941" w:rsidRPr="00D616E1">
          <w:rPr>
            <w:rStyle w:val="Lienhypertexte"/>
            <w:lang w:val="fr-FR"/>
          </w:rPr>
          <w:t xml:space="preserve"> ratification</w:t>
        </w:r>
        <w:r w:rsidR="006C4941" w:rsidRPr="00D616E1">
          <w:rPr>
            <w:webHidden/>
            <w:lang w:val="fr-FR"/>
          </w:rPr>
          <w:tab/>
        </w:r>
        <w:r w:rsidRPr="00D616E1">
          <w:rPr>
            <w:webHidden/>
            <w:lang w:val="fr-FR"/>
          </w:rPr>
          <w:fldChar w:fldCharType="begin"/>
        </w:r>
        <w:r w:rsidR="006C4941" w:rsidRPr="00D616E1">
          <w:rPr>
            <w:webHidden/>
            <w:lang w:val="fr-FR"/>
          </w:rPr>
          <w:instrText xml:space="preserve"> PAGEREF _Toc281135328 \h </w:instrText>
        </w:r>
        <w:r w:rsidRPr="00D616E1">
          <w:rPr>
            <w:webHidden/>
            <w:lang w:val="fr-FR"/>
          </w:rPr>
        </w:r>
        <w:r w:rsidRPr="00D616E1">
          <w:rPr>
            <w:webHidden/>
            <w:lang w:val="fr-FR"/>
          </w:rPr>
          <w:fldChar w:fldCharType="separate"/>
        </w:r>
        <w:r w:rsidR="00740C3E">
          <w:rPr>
            <w:noProof/>
            <w:webHidden/>
            <w:lang w:val="fr-FR"/>
          </w:rPr>
          <w:t>14</w:t>
        </w:r>
        <w:r w:rsidRPr="00D616E1">
          <w:rPr>
            <w:webHidden/>
            <w:lang w:val="fr-FR"/>
          </w:rPr>
          <w:fldChar w:fldCharType="end"/>
        </w:r>
      </w:hyperlink>
    </w:p>
    <w:p w:rsidR="006C4941" w:rsidRPr="00D616E1" w:rsidRDefault="00CF62DA">
      <w:pPr>
        <w:pStyle w:val="TM1"/>
        <w:rPr>
          <w:rFonts w:eastAsiaTheme="minorEastAsia" w:cstheme="minorBidi"/>
          <w:b w:val="0"/>
          <w:snapToGrid/>
          <w:sz w:val="22"/>
          <w:szCs w:val="28"/>
          <w:lang w:val="fr-FR" w:eastAsia="en-GB" w:bidi="th-TH"/>
        </w:rPr>
      </w:pPr>
      <w:hyperlink w:anchor="_Toc281135329" w:history="1">
        <w:r w:rsidR="006C4941" w:rsidRPr="00D616E1">
          <w:rPr>
            <w:rStyle w:val="Lienhypertexte"/>
            <w:lang w:val="fr-FR"/>
          </w:rPr>
          <w:t>RAT 2.7 Presentation: Ratifying the Convention</w:t>
        </w:r>
        <w:r w:rsidR="006C4941" w:rsidRPr="00D616E1">
          <w:rPr>
            <w:webHidden/>
            <w:lang w:val="fr-FR"/>
          </w:rPr>
          <w:tab/>
        </w:r>
        <w:r w:rsidRPr="00D616E1">
          <w:rPr>
            <w:webHidden/>
            <w:lang w:val="fr-FR"/>
          </w:rPr>
          <w:fldChar w:fldCharType="begin"/>
        </w:r>
        <w:r w:rsidR="006C4941" w:rsidRPr="00D616E1">
          <w:rPr>
            <w:webHidden/>
            <w:lang w:val="fr-FR"/>
          </w:rPr>
          <w:instrText xml:space="preserve"> PAGEREF _Toc281135329 \h </w:instrText>
        </w:r>
        <w:r w:rsidRPr="00D616E1">
          <w:rPr>
            <w:webHidden/>
            <w:lang w:val="fr-FR"/>
          </w:rPr>
        </w:r>
        <w:r w:rsidRPr="00D616E1">
          <w:rPr>
            <w:webHidden/>
            <w:lang w:val="fr-FR"/>
          </w:rPr>
          <w:fldChar w:fldCharType="separate"/>
        </w:r>
        <w:r w:rsidR="00740C3E">
          <w:rPr>
            <w:noProof/>
            <w:webHidden/>
            <w:lang w:val="fr-FR"/>
          </w:rPr>
          <w:t>14</w:t>
        </w:r>
        <w:r w:rsidRPr="00D616E1">
          <w:rPr>
            <w:webHidden/>
            <w:lang w:val="fr-FR"/>
          </w:rPr>
          <w:fldChar w:fldCharType="end"/>
        </w:r>
      </w:hyperlink>
    </w:p>
    <w:p w:rsidR="006C4941" w:rsidRPr="00D616E1" w:rsidRDefault="00CF62DA">
      <w:pPr>
        <w:pStyle w:val="TM1"/>
        <w:rPr>
          <w:rFonts w:eastAsiaTheme="minorEastAsia" w:cstheme="minorBidi"/>
          <w:b w:val="0"/>
          <w:snapToGrid/>
          <w:sz w:val="22"/>
          <w:szCs w:val="28"/>
          <w:lang w:val="fr-FR" w:eastAsia="en-GB" w:bidi="th-TH"/>
        </w:rPr>
      </w:pPr>
      <w:hyperlink w:anchor="_Toc281135330" w:history="1">
        <w:r w:rsidR="006C4941" w:rsidRPr="00D616E1">
          <w:rPr>
            <w:rStyle w:val="Lienhypertexte"/>
            <w:lang w:val="fr-FR"/>
          </w:rPr>
          <w:t>RAT 2.7 Narrative: Ratifying the Intangible Heritage Convention</w:t>
        </w:r>
        <w:r w:rsidR="006C4941" w:rsidRPr="00D616E1">
          <w:rPr>
            <w:webHidden/>
            <w:lang w:val="fr-FR"/>
          </w:rPr>
          <w:tab/>
        </w:r>
        <w:r w:rsidRPr="00D616E1">
          <w:rPr>
            <w:webHidden/>
            <w:lang w:val="fr-FR"/>
          </w:rPr>
          <w:fldChar w:fldCharType="begin"/>
        </w:r>
        <w:r w:rsidR="006C4941" w:rsidRPr="00D616E1">
          <w:rPr>
            <w:webHidden/>
            <w:lang w:val="fr-FR"/>
          </w:rPr>
          <w:instrText xml:space="preserve"> PAGEREF _Toc281135330 \h </w:instrText>
        </w:r>
        <w:r w:rsidRPr="00D616E1">
          <w:rPr>
            <w:webHidden/>
            <w:lang w:val="fr-FR"/>
          </w:rPr>
        </w:r>
        <w:r w:rsidRPr="00D616E1">
          <w:rPr>
            <w:webHidden/>
            <w:lang w:val="fr-FR"/>
          </w:rPr>
          <w:fldChar w:fldCharType="separate"/>
        </w:r>
        <w:r w:rsidR="00740C3E">
          <w:rPr>
            <w:noProof/>
            <w:webHidden/>
            <w:lang w:val="fr-FR"/>
          </w:rPr>
          <w:t>14</w:t>
        </w:r>
        <w:r w:rsidRPr="00D616E1">
          <w:rPr>
            <w:webHidden/>
            <w:lang w:val="fr-FR"/>
          </w:rPr>
          <w:fldChar w:fldCharType="end"/>
        </w:r>
      </w:hyperlink>
    </w:p>
    <w:p w:rsidR="006C4941" w:rsidRPr="00D616E1" w:rsidRDefault="00CF62DA" w:rsidP="00A7481D">
      <w:pPr>
        <w:pStyle w:val="TM1"/>
        <w:rPr>
          <w:rFonts w:eastAsiaTheme="minorEastAsia" w:cstheme="minorBidi"/>
          <w:b w:val="0"/>
          <w:snapToGrid/>
          <w:sz w:val="22"/>
          <w:szCs w:val="28"/>
          <w:lang w:val="fr-FR" w:eastAsia="en-GB" w:bidi="th-TH"/>
        </w:rPr>
      </w:pPr>
      <w:hyperlink w:anchor="_Toc281135331" w:history="1">
        <w:r w:rsidR="006C4941" w:rsidRPr="00D616E1">
          <w:rPr>
            <w:rStyle w:val="Lienhypertexte"/>
            <w:lang w:val="fr-FR"/>
          </w:rPr>
          <w:t xml:space="preserve">RAT 2.7.1 </w:t>
        </w:r>
        <w:r w:rsidR="00A7481D" w:rsidRPr="00D616E1">
          <w:rPr>
            <w:rStyle w:val="Lienhypertexte"/>
            <w:lang w:val="fr-FR"/>
          </w:rPr>
          <w:t>Document</w:t>
        </w:r>
        <w:r w:rsidR="006C4941" w:rsidRPr="00D616E1">
          <w:rPr>
            <w:rStyle w:val="Lienhypertexte"/>
            <w:lang w:val="fr-FR"/>
          </w:rPr>
          <w:t>: List</w:t>
        </w:r>
        <w:r w:rsidR="00A7481D" w:rsidRPr="00D616E1">
          <w:rPr>
            <w:rStyle w:val="Lienhypertexte"/>
            <w:lang w:val="fr-FR"/>
          </w:rPr>
          <w:t>e</w:t>
        </w:r>
        <w:r w:rsidR="006C4941" w:rsidRPr="00D616E1">
          <w:rPr>
            <w:rStyle w:val="Lienhypertexte"/>
            <w:lang w:val="fr-FR"/>
          </w:rPr>
          <w:t xml:space="preserve"> </w:t>
        </w:r>
        <w:r w:rsidR="00A7481D" w:rsidRPr="00D616E1">
          <w:rPr>
            <w:rStyle w:val="Lienhypertexte"/>
            <w:lang w:val="fr-FR"/>
          </w:rPr>
          <w:t>des</w:t>
        </w:r>
        <w:r w:rsidR="006C4941" w:rsidRPr="00D616E1">
          <w:rPr>
            <w:rStyle w:val="Lienhypertexte"/>
            <w:lang w:val="fr-FR"/>
          </w:rPr>
          <w:t xml:space="preserve"> </w:t>
        </w:r>
        <w:r w:rsidR="00A7481D" w:rsidRPr="00D616E1">
          <w:rPr>
            <w:rStyle w:val="Lienhypertexte"/>
            <w:lang w:val="fr-FR"/>
          </w:rPr>
          <w:t>États parties</w:t>
        </w:r>
        <w:r w:rsidR="006C4941" w:rsidRPr="00D616E1">
          <w:rPr>
            <w:webHidden/>
            <w:lang w:val="fr-FR"/>
          </w:rPr>
          <w:tab/>
        </w:r>
        <w:r w:rsidRPr="00D616E1">
          <w:rPr>
            <w:webHidden/>
            <w:lang w:val="fr-FR"/>
          </w:rPr>
          <w:fldChar w:fldCharType="begin"/>
        </w:r>
        <w:r w:rsidR="006C4941" w:rsidRPr="00D616E1">
          <w:rPr>
            <w:webHidden/>
            <w:lang w:val="fr-FR"/>
          </w:rPr>
          <w:instrText xml:space="preserve"> PAGEREF _Toc281135331 \h </w:instrText>
        </w:r>
        <w:r w:rsidRPr="00D616E1">
          <w:rPr>
            <w:webHidden/>
            <w:lang w:val="fr-FR"/>
          </w:rPr>
        </w:r>
        <w:r w:rsidRPr="00D616E1">
          <w:rPr>
            <w:webHidden/>
            <w:lang w:val="fr-FR"/>
          </w:rPr>
          <w:fldChar w:fldCharType="separate"/>
        </w:r>
        <w:r w:rsidR="00740C3E">
          <w:rPr>
            <w:noProof/>
            <w:webHidden/>
            <w:lang w:val="fr-FR"/>
          </w:rPr>
          <w:t>14</w:t>
        </w:r>
        <w:r w:rsidRPr="00D616E1">
          <w:rPr>
            <w:webHidden/>
            <w:lang w:val="fr-FR"/>
          </w:rPr>
          <w:fldChar w:fldCharType="end"/>
        </w:r>
      </w:hyperlink>
    </w:p>
    <w:p w:rsidR="006C4941" w:rsidRPr="00D616E1" w:rsidRDefault="00CF62DA">
      <w:pPr>
        <w:pStyle w:val="TM1"/>
        <w:rPr>
          <w:rFonts w:eastAsiaTheme="minorEastAsia" w:cstheme="minorBidi"/>
          <w:b w:val="0"/>
          <w:snapToGrid/>
          <w:sz w:val="22"/>
          <w:szCs w:val="28"/>
          <w:lang w:val="fr-FR" w:eastAsia="en-GB" w:bidi="th-TH"/>
        </w:rPr>
      </w:pPr>
      <w:hyperlink w:anchor="_Toc281135332" w:history="1">
        <w:r w:rsidR="006C4941" w:rsidRPr="00D616E1">
          <w:rPr>
            <w:rStyle w:val="Lienhypertexte"/>
            <w:lang w:val="fr-FR"/>
          </w:rPr>
          <w:t xml:space="preserve">RAT 2.7.2 Hand-out: Model Instrument of Ratification/Acceptance/ </w:t>
        </w:r>
        <w:r w:rsidR="006C4941" w:rsidRPr="00D616E1">
          <w:rPr>
            <w:rStyle w:val="Lienhypertexte"/>
            <w:lang w:val="fr-FR"/>
          </w:rPr>
          <w:br/>
          <w:t>Approval/Accession</w:t>
        </w:r>
        <w:r w:rsidR="006C4941" w:rsidRPr="00D616E1">
          <w:rPr>
            <w:webHidden/>
            <w:lang w:val="fr-FR"/>
          </w:rPr>
          <w:tab/>
        </w:r>
        <w:r w:rsidRPr="00D616E1">
          <w:rPr>
            <w:webHidden/>
            <w:lang w:val="fr-FR"/>
          </w:rPr>
          <w:fldChar w:fldCharType="begin"/>
        </w:r>
        <w:r w:rsidR="006C4941" w:rsidRPr="00D616E1">
          <w:rPr>
            <w:webHidden/>
            <w:lang w:val="fr-FR"/>
          </w:rPr>
          <w:instrText xml:space="preserve"> PAGEREF _Toc281135332 \h </w:instrText>
        </w:r>
        <w:r w:rsidRPr="00D616E1">
          <w:rPr>
            <w:webHidden/>
            <w:lang w:val="fr-FR"/>
          </w:rPr>
        </w:r>
        <w:r w:rsidRPr="00D616E1">
          <w:rPr>
            <w:webHidden/>
            <w:lang w:val="fr-FR"/>
          </w:rPr>
          <w:fldChar w:fldCharType="separate"/>
        </w:r>
        <w:r w:rsidR="00740C3E">
          <w:rPr>
            <w:noProof/>
            <w:webHidden/>
            <w:lang w:val="fr-FR"/>
          </w:rPr>
          <w:t>14</w:t>
        </w:r>
        <w:r w:rsidRPr="00D616E1">
          <w:rPr>
            <w:webHidden/>
            <w:lang w:val="fr-FR"/>
          </w:rPr>
          <w:fldChar w:fldCharType="end"/>
        </w:r>
      </w:hyperlink>
    </w:p>
    <w:p w:rsidR="006C4941" w:rsidRPr="00D616E1" w:rsidRDefault="00CF62DA" w:rsidP="009A5FEE">
      <w:pPr>
        <w:pStyle w:val="TM1"/>
        <w:rPr>
          <w:rFonts w:eastAsiaTheme="minorEastAsia" w:cstheme="minorBidi"/>
          <w:b w:val="0"/>
          <w:snapToGrid/>
          <w:sz w:val="22"/>
          <w:szCs w:val="28"/>
          <w:lang w:val="fr-FR" w:eastAsia="en-GB" w:bidi="th-TH"/>
        </w:rPr>
      </w:pPr>
      <w:hyperlink w:anchor="_Toc281135333" w:history="1">
        <w:r w:rsidR="006C4941" w:rsidRPr="00D616E1">
          <w:rPr>
            <w:rStyle w:val="Lienhypertexte"/>
            <w:lang w:val="fr-FR"/>
          </w:rPr>
          <w:t xml:space="preserve">RAT 2.7.3 </w:t>
        </w:r>
        <w:r w:rsidR="00125939" w:rsidRPr="00D616E1">
          <w:rPr>
            <w:rStyle w:val="Lienhypertexte"/>
            <w:lang w:val="fr-FR"/>
          </w:rPr>
          <w:t>Docment</w:t>
        </w:r>
        <w:r w:rsidR="006C4941" w:rsidRPr="00D616E1">
          <w:rPr>
            <w:rStyle w:val="Lienhypertexte"/>
            <w:lang w:val="fr-FR"/>
          </w:rPr>
          <w:t xml:space="preserve">: </w:t>
        </w:r>
        <w:r w:rsidR="009A5FEE">
          <w:rPr>
            <w:rStyle w:val="Lienhypertexte"/>
            <w:lang w:val="fr-FR"/>
          </w:rPr>
          <w:t>Méthodes</w:t>
        </w:r>
        <w:r w:rsidR="00125939" w:rsidRPr="00D616E1">
          <w:rPr>
            <w:rStyle w:val="Lienhypertexte"/>
            <w:lang w:val="fr-FR"/>
          </w:rPr>
          <w:t xml:space="preserve"> pour la r</w:t>
        </w:r>
        <w:r w:rsidR="006C4941" w:rsidRPr="00D616E1">
          <w:rPr>
            <w:rStyle w:val="Lienhypertexte"/>
            <w:lang w:val="fr-FR"/>
          </w:rPr>
          <w:t xml:space="preserve">atification </w:t>
        </w:r>
        <w:r w:rsidR="00125939" w:rsidRPr="00D616E1">
          <w:rPr>
            <w:rStyle w:val="Lienhypertexte"/>
            <w:lang w:val="fr-FR"/>
          </w:rPr>
          <w:t xml:space="preserve">de la </w:t>
        </w:r>
        <w:r w:rsidR="006C4941" w:rsidRPr="00D616E1">
          <w:rPr>
            <w:rStyle w:val="Lienhypertexte"/>
            <w:lang w:val="fr-FR"/>
          </w:rPr>
          <w:t>Convention</w:t>
        </w:r>
        <w:r w:rsidR="006C4941" w:rsidRPr="00D616E1">
          <w:rPr>
            <w:webHidden/>
            <w:lang w:val="fr-FR"/>
          </w:rPr>
          <w:tab/>
        </w:r>
        <w:r w:rsidRPr="00D616E1">
          <w:rPr>
            <w:webHidden/>
            <w:lang w:val="fr-FR"/>
          </w:rPr>
          <w:fldChar w:fldCharType="begin"/>
        </w:r>
        <w:r w:rsidR="006C4941" w:rsidRPr="00D616E1">
          <w:rPr>
            <w:webHidden/>
            <w:lang w:val="fr-FR"/>
          </w:rPr>
          <w:instrText xml:space="preserve"> PAGEREF _Toc281135333 \h </w:instrText>
        </w:r>
        <w:r w:rsidRPr="00D616E1">
          <w:rPr>
            <w:webHidden/>
            <w:lang w:val="fr-FR"/>
          </w:rPr>
        </w:r>
        <w:r w:rsidRPr="00D616E1">
          <w:rPr>
            <w:webHidden/>
            <w:lang w:val="fr-FR"/>
          </w:rPr>
          <w:fldChar w:fldCharType="separate"/>
        </w:r>
        <w:r w:rsidR="00740C3E">
          <w:rPr>
            <w:noProof/>
            <w:webHidden/>
            <w:lang w:val="fr-FR"/>
          </w:rPr>
          <w:t>14</w:t>
        </w:r>
        <w:r w:rsidRPr="00D616E1">
          <w:rPr>
            <w:webHidden/>
            <w:lang w:val="fr-FR"/>
          </w:rPr>
          <w:fldChar w:fldCharType="end"/>
        </w:r>
      </w:hyperlink>
    </w:p>
    <w:p w:rsidR="006C4941" w:rsidRPr="00D616E1" w:rsidRDefault="00CF62DA" w:rsidP="00125939">
      <w:pPr>
        <w:pStyle w:val="TM1"/>
        <w:rPr>
          <w:rFonts w:eastAsiaTheme="minorEastAsia" w:cstheme="minorBidi"/>
          <w:b w:val="0"/>
          <w:snapToGrid/>
          <w:sz w:val="22"/>
          <w:szCs w:val="28"/>
          <w:lang w:val="fr-FR" w:eastAsia="en-GB" w:bidi="th-TH"/>
        </w:rPr>
      </w:pPr>
      <w:hyperlink w:anchor="_Toc281135334" w:history="1">
        <w:r w:rsidR="006C4941" w:rsidRPr="00D616E1">
          <w:rPr>
            <w:rStyle w:val="Lienhypertexte"/>
            <w:lang w:val="fr-FR"/>
          </w:rPr>
          <w:t xml:space="preserve">RAT 2.8 </w:t>
        </w:r>
        <w:r w:rsidR="00125939" w:rsidRPr="00D616E1">
          <w:rPr>
            <w:rStyle w:val="Lienhypertexte"/>
            <w:lang w:val="fr-FR"/>
          </w:rPr>
          <w:t>P</w:t>
        </w:r>
        <w:r w:rsidR="006C4941" w:rsidRPr="00D616E1">
          <w:rPr>
            <w:rStyle w:val="Lienhypertexte"/>
            <w:lang w:val="fr-FR"/>
          </w:rPr>
          <w:t xml:space="preserve">lan </w:t>
        </w:r>
        <w:r w:rsidR="00125939" w:rsidRPr="00D616E1">
          <w:rPr>
            <w:rStyle w:val="Lienhypertexte"/>
            <w:lang w:val="fr-FR"/>
          </w:rPr>
          <w:t>de cours</w:t>
        </w:r>
        <w:r w:rsidR="006C4941" w:rsidRPr="00D616E1">
          <w:rPr>
            <w:rStyle w:val="Lienhypertexte"/>
            <w:lang w:val="fr-FR"/>
          </w:rPr>
          <w:t>– Strat</w:t>
        </w:r>
        <w:r w:rsidR="00125939" w:rsidRPr="00D616E1">
          <w:rPr>
            <w:rStyle w:val="Lienhypertexte"/>
            <w:lang w:val="fr-FR"/>
          </w:rPr>
          <w:t>é</w:t>
        </w:r>
        <w:r w:rsidR="006C4941" w:rsidRPr="00D616E1">
          <w:rPr>
            <w:rStyle w:val="Lienhypertexte"/>
            <w:lang w:val="fr-FR"/>
          </w:rPr>
          <w:t xml:space="preserve">gies </w:t>
        </w:r>
        <w:r w:rsidR="00125939" w:rsidRPr="00D616E1">
          <w:rPr>
            <w:rStyle w:val="Lienhypertexte"/>
            <w:lang w:val="fr-FR"/>
          </w:rPr>
          <w:t>et</w:t>
        </w:r>
        <w:r w:rsidR="006C4941" w:rsidRPr="00D616E1">
          <w:rPr>
            <w:rStyle w:val="Lienhypertexte"/>
            <w:lang w:val="fr-FR"/>
          </w:rPr>
          <w:t xml:space="preserve"> exp</w:t>
        </w:r>
        <w:r w:rsidR="00125939" w:rsidRPr="00D616E1">
          <w:rPr>
            <w:rStyle w:val="Lienhypertexte"/>
            <w:lang w:val="fr-FR"/>
          </w:rPr>
          <w:t>é</w:t>
        </w:r>
        <w:r w:rsidR="006C4941" w:rsidRPr="00D616E1">
          <w:rPr>
            <w:rStyle w:val="Lienhypertexte"/>
            <w:lang w:val="fr-FR"/>
          </w:rPr>
          <w:t xml:space="preserve">riences </w:t>
        </w:r>
        <w:r w:rsidR="00125939" w:rsidRPr="00D616E1">
          <w:rPr>
            <w:rStyle w:val="Lienhypertexte"/>
            <w:lang w:val="fr-FR"/>
          </w:rPr>
          <w:t>de</w:t>
        </w:r>
        <w:r w:rsidR="006C4941" w:rsidRPr="00D616E1">
          <w:rPr>
            <w:rStyle w:val="Lienhypertexte"/>
            <w:lang w:val="fr-FR"/>
          </w:rPr>
          <w:t xml:space="preserve"> ratification</w:t>
        </w:r>
        <w:r w:rsidR="006C4941" w:rsidRPr="00D616E1">
          <w:rPr>
            <w:webHidden/>
            <w:lang w:val="fr-FR"/>
          </w:rPr>
          <w:tab/>
        </w:r>
        <w:r w:rsidRPr="00D616E1">
          <w:rPr>
            <w:webHidden/>
            <w:lang w:val="fr-FR"/>
          </w:rPr>
          <w:fldChar w:fldCharType="begin"/>
        </w:r>
        <w:r w:rsidR="006C4941" w:rsidRPr="00D616E1">
          <w:rPr>
            <w:webHidden/>
            <w:lang w:val="fr-FR"/>
          </w:rPr>
          <w:instrText xml:space="preserve"> PAGEREF _Toc281135334 \h </w:instrText>
        </w:r>
        <w:r w:rsidRPr="00D616E1">
          <w:rPr>
            <w:webHidden/>
            <w:lang w:val="fr-FR"/>
          </w:rPr>
        </w:r>
        <w:r w:rsidRPr="00D616E1">
          <w:rPr>
            <w:webHidden/>
            <w:lang w:val="fr-FR"/>
          </w:rPr>
          <w:fldChar w:fldCharType="separate"/>
        </w:r>
        <w:r w:rsidR="00740C3E">
          <w:rPr>
            <w:noProof/>
            <w:webHidden/>
            <w:lang w:val="fr-FR"/>
          </w:rPr>
          <w:t>14</w:t>
        </w:r>
        <w:r w:rsidRPr="00D616E1">
          <w:rPr>
            <w:webHidden/>
            <w:lang w:val="fr-FR"/>
          </w:rPr>
          <w:fldChar w:fldCharType="end"/>
        </w:r>
      </w:hyperlink>
    </w:p>
    <w:p w:rsidR="006C4941" w:rsidRPr="00D616E1" w:rsidRDefault="00CF62DA" w:rsidP="00125939">
      <w:pPr>
        <w:pStyle w:val="TM1"/>
        <w:rPr>
          <w:rFonts w:eastAsiaTheme="minorEastAsia" w:cstheme="minorBidi"/>
          <w:b w:val="0"/>
          <w:snapToGrid/>
          <w:sz w:val="22"/>
          <w:szCs w:val="28"/>
          <w:lang w:val="fr-FR" w:eastAsia="en-GB" w:bidi="th-TH"/>
        </w:rPr>
      </w:pPr>
      <w:hyperlink w:anchor="_Toc281135335" w:history="1">
        <w:r w:rsidR="006C4941" w:rsidRPr="00D616E1">
          <w:rPr>
            <w:rStyle w:val="Lienhypertexte"/>
            <w:lang w:val="fr-FR"/>
          </w:rPr>
          <w:t xml:space="preserve">RAT 2.9 </w:t>
        </w:r>
        <w:r w:rsidR="00125939" w:rsidRPr="00D616E1">
          <w:rPr>
            <w:rStyle w:val="Lienhypertexte"/>
            <w:lang w:val="fr-FR"/>
          </w:rPr>
          <w:t>P</w:t>
        </w:r>
        <w:r w:rsidR="006C4941" w:rsidRPr="00D616E1">
          <w:rPr>
            <w:rStyle w:val="Lienhypertexte"/>
            <w:lang w:val="fr-FR"/>
          </w:rPr>
          <w:t xml:space="preserve">lan </w:t>
        </w:r>
        <w:r w:rsidR="00125939" w:rsidRPr="00D616E1">
          <w:rPr>
            <w:rStyle w:val="Lienhypertexte"/>
            <w:lang w:val="fr-FR"/>
          </w:rPr>
          <w:t>de cours</w:t>
        </w:r>
        <w:r w:rsidR="006C4941" w:rsidRPr="00D616E1">
          <w:rPr>
            <w:rStyle w:val="Lienhypertexte"/>
            <w:lang w:val="fr-FR"/>
          </w:rPr>
          <w:t xml:space="preserve">– </w:t>
        </w:r>
        <w:r w:rsidR="00125939" w:rsidRPr="00D616E1">
          <w:rPr>
            <w:rStyle w:val="Lienhypertexte"/>
            <w:lang w:val="fr-FR"/>
          </w:rPr>
          <w:t>É</w:t>
        </w:r>
        <w:r w:rsidR="006C4941" w:rsidRPr="00D616E1">
          <w:rPr>
            <w:rStyle w:val="Lienhypertexte"/>
            <w:lang w:val="fr-FR"/>
          </w:rPr>
          <w:t xml:space="preserve">valuation </w:t>
        </w:r>
        <w:r w:rsidR="00125939" w:rsidRPr="00D616E1">
          <w:rPr>
            <w:rStyle w:val="Lienhypertexte"/>
            <w:lang w:val="fr-FR"/>
          </w:rPr>
          <w:t>de l</w:t>
        </w:r>
        <w:r w:rsidR="00031FE4">
          <w:rPr>
            <w:rStyle w:val="Lienhypertexte"/>
            <w:lang w:val="fr-FR"/>
          </w:rPr>
          <w:t>’</w:t>
        </w:r>
        <w:r w:rsidR="00125939" w:rsidRPr="00D616E1">
          <w:rPr>
            <w:rStyle w:val="Lienhypertexte"/>
            <w:lang w:val="fr-FR"/>
          </w:rPr>
          <w:t>atelier</w:t>
        </w:r>
        <w:r w:rsidR="006C4941" w:rsidRPr="00D616E1">
          <w:rPr>
            <w:webHidden/>
            <w:lang w:val="fr-FR"/>
          </w:rPr>
          <w:tab/>
        </w:r>
        <w:r w:rsidRPr="00D616E1">
          <w:rPr>
            <w:webHidden/>
            <w:lang w:val="fr-FR"/>
          </w:rPr>
          <w:fldChar w:fldCharType="begin"/>
        </w:r>
        <w:r w:rsidR="006C4941" w:rsidRPr="00D616E1">
          <w:rPr>
            <w:webHidden/>
            <w:lang w:val="fr-FR"/>
          </w:rPr>
          <w:instrText xml:space="preserve"> PAGEREF _Toc281135335 \h </w:instrText>
        </w:r>
        <w:r w:rsidRPr="00D616E1">
          <w:rPr>
            <w:webHidden/>
            <w:lang w:val="fr-FR"/>
          </w:rPr>
        </w:r>
        <w:r w:rsidRPr="00D616E1">
          <w:rPr>
            <w:webHidden/>
            <w:lang w:val="fr-FR"/>
          </w:rPr>
          <w:fldChar w:fldCharType="separate"/>
        </w:r>
        <w:r w:rsidR="00740C3E">
          <w:rPr>
            <w:noProof/>
            <w:webHidden/>
            <w:lang w:val="fr-FR"/>
          </w:rPr>
          <w:t>14</w:t>
        </w:r>
        <w:r w:rsidRPr="00D616E1">
          <w:rPr>
            <w:webHidden/>
            <w:lang w:val="fr-FR"/>
          </w:rPr>
          <w:fldChar w:fldCharType="end"/>
        </w:r>
      </w:hyperlink>
    </w:p>
    <w:p w:rsidR="006C4941" w:rsidRPr="00D616E1" w:rsidRDefault="00CF62DA">
      <w:pPr>
        <w:pStyle w:val="TM1"/>
        <w:rPr>
          <w:rFonts w:eastAsiaTheme="minorEastAsia" w:cstheme="minorBidi"/>
          <w:b w:val="0"/>
          <w:snapToGrid/>
          <w:sz w:val="22"/>
          <w:szCs w:val="28"/>
          <w:lang w:val="fr-FR" w:eastAsia="en-GB" w:bidi="th-TH"/>
        </w:rPr>
      </w:pPr>
      <w:hyperlink w:anchor="_Toc281135336" w:history="1">
        <w:r w:rsidR="006C4941" w:rsidRPr="00D616E1">
          <w:rPr>
            <w:rStyle w:val="Lienhypertexte"/>
            <w:lang w:val="fr-FR"/>
          </w:rPr>
          <w:t>RAT 2.9 Hand-out: Evaluation form</w:t>
        </w:r>
        <w:r w:rsidR="006C4941" w:rsidRPr="00D616E1">
          <w:rPr>
            <w:webHidden/>
            <w:lang w:val="fr-FR"/>
          </w:rPr>
          <w:tab/>
        </w:r>
        <w:r w:rsidRPr="00D616E1">
          <w:rPr>
            <w:webHidden/>
            <w:lang w:val="fr-FR"/>
          </w:rPr>
          <w:fldChar w:fldCharType="begin"/>
        </w:r>
        <w:r w:rsidR="006C4941" w:rsidRPr="00D616E1">
          <w:rPr>
            <w:webHidden/>
            <w:lang w:val="fr-FR"/>
          </w:rPr>
          <w:instrText xml:space="preserve"> PAGEREF _Toc281135336 \h </w:instrText>
        </w:r>
        <w:r w:rsidRPr="00D616E1">
          <w:rPr>
            <w:webHidden/>
            <w:lang w:val="fr-FR"/>
          </w:rPr>
        </w:r>
        <w:r w:rsidRPr="00D616E1">
          <w:rPr>
            <w:webHidden/>
            <w:lang w:val="fr-FR"/>
          </w:rPr>
          <w:fldChar w:fldCharType="separate"/>
        </w:r>
        <w:r w:rsidR="00740C3E">
          <w:rPr>
            <w:noProof/>
            <w:webHidden/>
            <w:lang w:val="fr-FR"/>
          </w:rPr>
          <w:t>14</w:t>
        </w:r>
        <w:r w:rsidRPr="00D616E1">
          <w:rPr>
            <w:webHidden/>
            <w:lang w:val="fr-FR"/>
          </w:rPr>
          <w:fldChar w:fldCharType="end"/>
        </w:r>
      </w:hyperlink>
    </w:p>
    <w:p w:rsidR="00740C3E" w:rsidRDefault="00CF62DA" w:rsidP="00E82D83">
      <w:pPr>
        <w:rPr>
          <w:lang w:val="fr-FR"/>
        </w:rPr>
        <w:sectPr w:rsidR="00740C3E" w:rsidSect="004B201E">
          <w:headerReference w:type="even" r:id="rId13"/>
          <w:headerReference w:type="first" r:id="rId14"/>
          <w:footerReference w:type="first" r:id="rId15"/>
          <w:type w:val="oddPage"/>
          <w:pgSz w:w="11906" w:h="16838" w:code="9"/>
          <w:pgMar w:top="1417" w:right="1417" w:bottom="1417" w:left="1417" w:header="720" w:footer="720" w:gutter="0"/>
          <w:pgNumType w:start="0"/>
          <w:cols w:space="720"/>
          <w:docGrid w:linePitch="360"/>
        </w:sectPr>
      </w:pPr>
      <w:r w:rsidRPr="00D616E1">
        <w:rPr>
          <w:lang w:val="fr-FR"/>
        </w:rPr>
        <w:fldChar w:fldCharType="end"/>
      </w:r>
      <w:bookmarkEnd w:id="0"/>
      <w:bookmarkEnd w:id="1"/>
    </w:p>
    <w:p w:rsidR="000C63CB" w:rsidRPr="00D616E1" w:rsidRDefault="000C63CB" w:rsidP="00E82D83">
      <w:pPr>
        <w:rPr>
          <w:sz w:val="28"/>
          <w:lang w:val="fr-FR"/>
        </w:rPr>
        <w:sectPr w:rsidR="000C63CB" w:rsidRPr="00D616E1" w:rsidSect="004B201E">
          <w:headerReference w:type="default" r:id="rId16"/>
          <w:footerReference w:type="default" r:id="rId17"/>
          <w:type w:val="oddPage"/>
          <w:pgSz w:w="11906" w:h="16838" w:code="9"/>
          <w:pgMar w:top="1417" w:right="1417" w:bottom="1417" w:left="1417" w:header="720" w:footer="720" w:gutter="0"/>
          <w:pgNumType w:start="0"/>
          <w:cols w:space="720"/>
          <w:docGrid w:linePitch="360"/>
        </w:sectPr>
      </w:pPr>
    </w:p>
    <w:p w:rsidR="003D081F" w:rsidRPr="00D616E1" w:rsidRDefault="003A7053" w:rsidP="00E82D83">
      <w:pPr>
        <w:pStyle w:val="Titre1"/>
        <w:rPr>
          <w:lang w:val="fr-FR"/>
        </w:rPr>
      </w:pPr>
      <w:bookmarkStart w:id="2" w:name="_Toc154220417"/>
      <w:bookmarkStart w:id="3" w:name="_Toc281135301"/>
      <w:bookmarkStart w:id="4" w:name="OLE_LINK5"/>
      <w:bookmarkStart w:id="5" w:name="OLE_LINK6"/>
      <w:r w:rsidRPr="00D616E1">
        <w:rPr>
          <w:lang w:val="fr-FR"/>
        </w:rPr>
        <w:lastRenderedPageBreak/>
        <w:t xml:space="preserve">RAT 2.0 </w:t>
      </w:r>
      <w:bookmarkEnd w:id="2"/>
      <w:bookmarkEnd w:id="3"/>
      <w:r w:rsidR="00E82D83" w:rsidRPr="00D616E1">
        <w:rPr>
          <w:lang w:val="fr-FR"/>
        </w:rPr>
        <w:t xml:space="preserve">Aperçu </w:t>
      </w:r>
      <w:r w:rsidRPr="00D616E1">
        <w:rPr>
          <w:lang w:val="fr-FR"/>
        </w:rPr>
        <w:t>de l</w:t>
      </w:r>
      <w:r w:rsidR="00031FE4">
        <w:rPr>
          <w:lang w:val="fr-FR"/>
        </w:rPr>
        <w:t>’</w:t>
      </w:r>
      <w:r w:rsidRPr="00D616E1">
        <w:rPr>
          <w:lang w:val="fr-FR"/>
        </w:rPr>
        <w:t>atelier</w:t>
      </w:r>
    </w:p>
    <w:bookmarkEnd w:id="4"/>
    <w:bookmarkEnd w:id="5"/>
    <w:p w:rsidR="006F0FA4" w:rsidRPr="00D616E1" w:rsidRDefault="006F0FA4" w:rsidP="006F0FA4">
      <w:pPr>
        <w:pStyle w:val="Titre2"/>
        <w:rPr>
          <w:lang w:val="fr-FR"/>
        </w:rPr>
      </w:pPr>
      <w:r w:rsidRPr="00D616E1">
        <w:rPr>
          <w:lang w:val="fr-FR"/>
        </w:rPr>
        <w:t>objectif du cours</w:t>
      </w:r>
    </w:p>
    <w:p w:rsidR="009A5FEE" w:rsidRDefault="006F0FA4" w:rsidP="009A5FEE">
      <w:pPr>
        <w:rPr>
          <w:lang w:val="fr-FR"/>
        </w:rPr>
      </w:pPr>
      <w:r w:rsidRPr="00D616E1">
        <w:rPr>
          <w:lang w:val="fr-FR"/>
        </w:rPr>
        <w:t>Ce cours vise à aider les participants à acquérir une compréhension élargie du fonctionnement de la Convention pour la sauvegarde du patrimoine culturel immatériel de l</w:t>
      </w:r>
      <w:r w:rsidR="00031FE4">
        <w:rPr>
          <w:lang w:val="fr-FR"/>
        </w:rPr>
        <w:t>’</w:t>
      </w:r>
      <w:r w:rsidRPr="00D616E1">
        <w:rPr>
          <w:lang w:val="fr-FR"/>
        </w:rPr>
        <w:t xml:space="preserve">UNESCO (PCI) et à comprendre pourquoi et comment les </w:t>
      </w:r>
      <w:r w:rsidR="009A5FEE" w:rsidRPr="00D616E1">
        <w:rPr>
          <w:lang w:val="fr-FR"/>
        </w:rPr>
        <w:t>É</w:t>
      </w:r>
      <w:r w:rsidRPr="00D616E1">
        <w:rPr>
          <w:lang w:val="fr-FR"/>
        </w:rPr>
        <w:t>tats parties peuvent souhaiter la ratifier. Les participants sont des représentants d</w:t>
      </w:r>
      <w:r w:rsidR="00031FE4">
        <w:rPr>
          <w:lang w:val="fr-FR"/>
        </w:rPr>
        <w:t>’</w:t>
      </w:r>
      <w:r w:rsidRPr="00D616E1">
        <w:rPr>
          <w:lang w:val="fr-FR"/>
        </w:rPr>
        <w:t>organisations gouvernementales et non-gouvernementales, institutions, communautés et autres experts de pays qui n</w:t>
      </w:r>
      <w:r w:rsidR="00031FE4">
        <w:rPr>
          <w:lang w:val="fr-FR"/>
        </w:rPr>
        <w:t>’</w:t>
      </w:r>
      <w:r w:rsidRPr="00D616E1">
        <w:rPr>
          <w:lang w:val="fr-FR"/>
        </w:rPr>
        <w:t xml:space="preserve">ont pas encore ratifié la Convention. </w:t>
      </w:r>
    </w:p>
    <w:p w:rsidR="006F0FA4" w:rsidRPr="00D616E1" w:rsidRDefault="006F0FA4" w:rsidP="009A5FEE">
      <w:pPr>
        <w:rPr>
          <w:lang w:val="fr-FR"/>
        </w:rPr>
      </w:pPr>
      <w:r w:rsidRPr="00D616E1">
        <w:rPr>
          <w:lang w:val="fr-FR"/>
        </w:rPr>
        <w:t>A la fin du cours, les participants auront compris comment fonctionne la Convention, quels engagements prennent les États membres en la ratifiant, comment la ratifier et quels peuvent être les avantages de cette ratification.</w:t>
      </w:r>
    </w:p>
    <w:p w:rsidR="006F0FA4" w:rsidRPr="00D616E1" w:rsidRDefault="00560FAA" w:rsidP="006F0FA4">
      <w:pPr>
        <w:pStyle w:val="Titre2"/>
        <w:rPr>
          <w:lang w:val="fr-FR"/>
        </w:rPr>
      </w:pPr>
      <w:r w:rsidRPr="00D616E1">
        <w:rPr>
          <w:lang w:val="fr-FR"/>
        </w:rPr>
        <w:t>aperçu</w:t>
      </w:r>
      <w:r w:rsidR="006F0FA4" w:rsidRPr="00D616E1">
        <w:rPr>
          <w:lang w:val="fr-FR"/>
        </w:rPr>
        <w:t xml:space="preserve"> DU COURS </w:t>
      </w:r>
    </w:p>
    <w:p w:rsidR="006F0FA4" w:rsidRPr="00D616E1" w:rsidRDefault="006F0FA4" w:rsidP="00560FAA">
      <w:pPr>
        <w:rPr>
          <w:lang w:val="fr-FR"/>
        </w:rPr>
      </w:pPr>
      <w:r w:rsidRPr="00D616E1">
        <w:rPr>
          <w:lang w:val="fr-FR"/>
        </w:rPr>
        <w:t>Le cours comprend trois parties</w:t>
      </w:r>
      <w:r w:rsidR="00560FAA" w:rsidRPr="00D616E1">
        <w:rPr>
          <w:lang w:val="fr-FR"/>
        </w:rPr>
        <w:t xml:space="preserve"> principales</w:t>
      </w:r>
      <w:r w:rsidRPr="00D616E1">
        <w:rPr>
          <w:lang w:val="fr-FR"/>
        </w:rPr>
        <w:t> :</w:t>
      </w:r>
    </w:p>
    <w:p w:rsidR="006F0FA4" w:rsidRPr="00D616E1" w:rsidRDefault="006F0FA4" w:rsidP="00293DC4">
      <w:pPr>
        <w:pStyle w:val="Paragraphedeliste"/>
        <w:numPr>
          <w:ilvl w:val="0"/>
          <w:numId w:val="1"/>
        </w:numPr>
        <w:rPr>
          <w:lang w:val="fr-FR"/>
        </w:rPr>
      </w:pPr>
      <w:r w:rsidRPr="00D616E1">
        <w:rPr>
          <w:lang w:val="fr-FR"/>
        </w:rPr>
        <w:t>Introduction à la Convention et ses concepts clés (sessions 2.2 and 2.3);</w:t>
      </w:r>
    </w:p>
    <w:p w:rsidR="006F0FA4" w:rsidRPr="00D616E1" w:rsidRDefault="006F0FA4" w:rsidP="00293DC4">
      <w:pPr>
        <w:pStyle w:val="Paragraphedeliste"/>
        <w:numPr>
          <w:ilvl w:val="0"/>
          <w:numId w:val="1"/>
        </w:numPr>
        <w:rPr>
          <w:lang w:val="fr-FR"/>
        </w:rPr>
      </w:pPr>
      <w:r w:rsidRPr="00D616E1">
        <w:rPr>
          <w:lang w:val="fr-FR"/>
        </w:rPr>
        <w:t>Mise en œuvre de la Convention aux niveaux national et international (sessions 2.4 to 2.6</w:t>
      </w:r>
      <w:r w:rsidR="009A5FEE" w:rsidRPr="00D616E1">
        <w:rPr>
          <w:lang w:val="fr-FR"/>
        </w:rPr>
        <w:t>) ;</w:t>
      </w:r>
      <w:r w:rsidRPr="00D616E1">
        <w:rPr>
          <w:lang w:val="fr-FR"/>
        </w:rPr>
        <w:t xml:space="preserve"> </w:t>
      </w:r>
    </w:p>
    <w:p w:rsidR="006F0FA4" w:rsidRPr="00D616E1" w:rsidRDefault="006F0FA4" w:rsidP="00293DC4">
      <w:pPr>
        <w:pStyle w:val="Paragraphedeliste"/>
        <w:numPr>
          <w:ilvl w:val="0"/>
          <w:numId w:val="1"/>
        </w:numPr>
        <w:rPr>
          <w:lang w:val="fr-FR"/>
        </w:rPr>
      </w:pPr>
      <w:r w:rsidRPr="00D616E1">
        <w:rPr>
          <w:lang w:val="fr-FR"/>
        </w:rPr>
        <w:t>Le processus de ratification (sessions 2.7 and 2.8).</w:t>
      </w:r>
    </w:p>
    <w:p w:rsidR="006F0FA4" w:rsidRPr="00D616E1" w:rsidRDefault="006F0FA4" w:rsidP="006F0FA4">
      <w:pPr>
        <w:pStyle w:val="Titre3"/>
        <w:rPr>
          <w:lang w:val="fr-FR"/>
        </w:rPr>
      </w:pPr>
      <w:r w:rsidRPr="00D616E1">
        <w:rPr>
          <w:lang w:val="fr-FR"/>
        </w:rPr>
        <w:t>partie</w:t>
      </w:r>
      <w:r w:rsidR="00560FAA" w:rsidRPr="00D616E1">
        <w:rPr>
          <w:lang w:val="fr-FR"/>
        </w:rPr>
        <w:t xml:space="preserve"> 1</w:t>
      </w:r>
      <w:r w:rsidRPr="00D616E1">
        <w:rPr>
          <w:lang w:val="fr-FR"/>
        </w:rPr>
        <w:t> : Introduction À la Convention</w:t>
      </w:r>
    </w:p>
    <w:p w:rsidR="006F0FA4" w:rsidRPr="00D616E1" w:rsidRDefault="006F0FA4" w:rsidP="006F0FA4">
      <w:pPr>
        <w:rPr>
          <w:lang w:val="fr-FR"/>
        </w:rPr>
      </w:pPr>
      <w:r w:rsidRPr="00D616E1">
        <w:rPr>
          <w:lang w:val="fr-FR"/>
        </w:rPr>
        <w:t>Le cours débute par la présentation des participants les uns aux autres, et situer le cours dans leur propre contexte (2.1). Ensuite, deux sessions donnent un aperçu de la Convention du patrimoine immatériel (2.2) et de ses concepts (2.3). Le cours encourage les participants à mettre en relation les principes de la Convention et les concepts à leur propre situation. Ils sont interrogés par exemple sur les mots qui pourraient être utilisés localement pour désigner le patrimoine immatériel ou d</w:t>
      </w:r>
      <w:r w:rsidR="00031FE4">
        <w:rPr>
          <w:lang w:val="fr-FR"/>
        </w:rPr>
        <w:t>’</w:t>
      </w:r>
      <w:r w:rsidRPr="00D616E1">
        <w:rPr>
          <w:lang w:val="fr-FR"/>
        </w:rPr>
        <w:t xml:space="preserve">autres concepts utilisés dans la Convention. </w:t>
      </w:r>
    </w:p>
    <w:p w:rsidR="006F0FA4" w:rsidRPr="00D616E1" w:rsidRDefault="006F0FA4" w:rsidP="006F0FA4">
      <w:pPr>
        <w:rPr>
          <w:lang w:val="fr-FR"/>
        </w:rPr>
      </w:pPr>
      <w:r w:rsidRPr="00D616E1">
        <w:rPr>
          <w:lang w:val="fr-FR"/>
        </w:rPr>
        <w:t>Une série de questions difficiles sont également fournies aux participants dans le Quiz qui peut servir de base pour discuter plus avant les principes de base qui sous-tendent la Convention. L</w:t>
      </w:r>
      <w:r w:rsidR="00031FE4">
        <w:rPr>
          <w:lang w:val="fr-FR"/>
        </w:rPr>
        <w:t>’</w:t>
      </w:r>
      <w:r w:rsidRPr="00D616E1">
        <w:rPr>
          <w:lang w:val="fr-FR"/>
        </w:rPr>
        <w:t>animateur peut utiliser ces questions à divers endroits dans le cours, ou le Quiz peut être utilisé lors de la session d</w:t>
      </w:r>
      <w:r w:rsidR="00031FE4">
        <w:rPr>
          <w:lang w:val="fr-FR"/>
        </w:rPr>
        <w:t>’</w:t>
      </w:r>
      <w:r w:rsidRPr="00D616E1">
        <w:rPr>
          <w:lang w:val="fr-FR"/>
        </w:rPr>
        <w:t>évaluation (2.9).</w:t>
      </w:r>
    </w:p>
    <w:p w:rsidR="006F0FA4" w:rsidRPr="00D616E1" w:rsidRDefault="006F0FA4" w:rsidP="006F0FA4">
      <w:pPr>
        <w:pStyle w:val="Titre3"/>
        <w:rPr>
          <w:lang w:val="fr-FR"/>
        </w:rPr>
      </w:pPr>
      <w:r w:rsidRPr="00D616E1">
        <w:rPr>
          <w:lang w:val="fr-FR"/>
        </w:rPr>
        <w:t>partie</w:t>
      </w:r>
      <w:r w:rsidR="00560FAA" w:rsidRPr="00D616E1">
        <w:rPr>
          <w:lang w:val="fr-FR"/>
        </w:rPr>
        <w:t xml:space="preserve"> 2</w:t>
      </w:r>
      <w:r w:rsidRPr="00D616E1">
        <w:rPr>
          <w:lang w:val="fr-FR"/>
        </w:rPr>
        <w:t> : mise en œuvre de la convention</w:t>
      </w:r>
    </w:p>
    <w:p w:rsidR="006F0FA4" w:rsidRPr="00D616E1" w:rsidRDefault="006F0FA4" w:rsidP="006F0FA4">
      <w:pPr>
        <w:rPr>
          <w:lang w:val="fr-FR"/>
        </w:rPr>
      </w:pPr>
      <w:r w:rsidRPr="00D616E1">
        <w:rPr>
          <w:lang w:val="fr-FR"/>
        </w:rPr>
        <w:t>Les participants doivent comprendre les implications de la ratification de la Convention – mise en œuvre aux niveaux national (session 2.4) et niveau international (session 2.5). La participation des communautés à ce processus – à la fois aux niveaux national et international - est traitée da</w:t>
      </w:r>
      <w:r w:rsidR="009A5FEE">
        <w:rPr>
          <w:lang w:val="fr-FR"/>
        </w:rPr>
        <w:t xml:space="preserve">ns la session 2.6. </w:t>
      </w:r>
    </w:p>
    <w:p w:rsidR="006F0FA4" w:rsidRPr="00D616E1" w:rsidRDefault="006F0FA4" w:rsidP="006F0FA4">
      <w:pPr>
        <w:rPr>
          <w:lang w:val="fr-FR"/>
        </w:rPr>
      </w:pPr>
      <w:r w:rsidRPr="00D616E1">
        <w:rPr>
          <w:lang w:val="fr-FR"/>
        </w:rPr>
        <w:t>Des principes généraux sous-tendent la Convention qui devraient guider sa mise en œuvre Cependant, parce que la Convention est si jeune, et parce que le PCI couvre de vastes domaines de l</w:t>
      </w:r>
      <w:r w:rsidR="00031FE4">
        <w:rPr>
          <w:lang w:val="fr-FR"/>
        </w:rPr>
        <w:t>’</w:t>
      </w:r>
      <w:r w:rsidRPr="00D616E1">
        <w:rPr>
          <w:lang w:val="fr-FR"/>
        </w:rPr>
        <w:t>activité sociale, culturelle et créative, de nombreux aspects de la mise en œuvre de la Convention font encore l</w:t>
      </w:r>
      <w:r w:rsidR="00031FE4">
        <w:rPr>
          <w:lang w:val="fr-FR"/>
        </w:rPr>
        <w:t>’</w:t>
      </w:r>
      <w:r w:rsidRPr="00D616E1">
        <w:rPr>
          <w:lang w:val="fr-FR"/>
        </w:rPr>
        <w:t>objet d</w:t>
      </w:r>
      <w:r w:rsidR="00031FE4">
        <w:rPr>
          <w:lang w:val="fr-FR"/>
        </w:rPr>
        <w:t>’</w:t>
      </w:r>
      <w:r w:rsidRPr="00D616E1">
        <w:rPr>
          <w:lang w:val="fr-FR"/>
        </w:rPr>
        <w:t>importants débats et de discussions.</w:t>
      </w:r>
    </w:p>
    <w:p w:rsidR="006F0FA4" w:rsidRPr="00D616E1" w:rsidRDefault="006F0FA4" w:rsidP="006F0FA4">
      <w:pPr>
        <w:rPr>
          <w:lang w:val="fr-FR"/>
        </w:rPr>
      </w:pPr>
      <w:r w:rsidRPr="00D616E1">
        <w:rPr>
          <w:lang w:val="fr-FR"/>
        </w:rPr>
        <w:lastRenderedPageBreak/>
        <w:t xml:space="preserve">Heureusement, les organes directeurs de la Convention ont élaboré les Directives opérationnelles qui guident de nombreux aspects de la mise en œuvre de la Convention du patrimoine immatériel. </w:t>
      </w:r>
    </w:p>
    <w:p w:rsidR="006F0FA4" w:rsidRPr="00D616E1" w:rsidRDefault="006F0FA4" w:rsidP="006F0FA4">
      <w:pPr>
        <w:rPr>
          <w:lang w:val="fr-FR"/>
        </w:rPr>
      </w:pPr>
      <w:r w:rsidRPr="00D616E1">
        <w:rPr>
          <w:lang w:val="fr-FR"/>
        </w:rPr>
        <w:t>Pour de nombreux défis auxquels les États parties font face quand ils commencent à mettre en œuvre la Convention, il n</w:t>
      </w:r>
      <w:r w:rsidR="00031FE4">
        <w:rPr>
          <w:lang w:val="fr-FR"/>
        </w:rPr>
        <w:t>’</w:t>
      </w:r>
      <w:r w:rsidRPr="00D616E1">
        <w:rPr>
          <w:lang w:val="fr-FR"/>
        </w:rPr>
        <w:t>existe pas de solutions génériques, en raison de la variété des contextes de sauvegarde et du PCI pratiqué dans différentes parties du monde, et des différents points de vue des communautés et des experts.</w:t>
      </w:r>
    </w:p>
    <w:p w:rsidR="006F0FA4" w:rsidRPr="00D616E1" w:rsidRDefault="006F0FA4" w:rsidP="006F0FA4">
      <w:pPr>
        <w:rPr>
          <w:lang w:val="fr-FR"/>
        </w:rPr>
      </w:pPr>
      <w:r w:rsidRPr="00D616E1">
        <w:rPr>
          <w:lang w:val="fr-FR"/>
        </w:rPr>
        <w:t>Bien que les États parties s</w:t>
      </w:r>
      <w:r w:rsidR="00031FE4">
        <w:rPr>
          <w:lang w:val="fr-FR"/>
        </w:rPr>
        <w:t>’</w:t>
      </w:r>
      <w:r w:rsidRPr="00D616E1">
        <w:rPr>
          <w:lang w:val="fr-FR"/>
        </w:rPr>
        <w:t>engagent à certaines obligations fixées par la Convention, de principalement au niveau national international, la Convention laisse aux États parties beaucoup de latitude pour décider de la façon dont certaines activités (comme l</w:t>
      </w:r>
      <w:r w:rsidR="00031FE4">
        <w:rPr>
          <w:lang w:val="fr-FR"/>
        </w:rPr>
        <w:t>’</w:t>
      </w:r>
      <w:r w:rsidRPr="00D616E1">
        <w:rPr>
          <w:lang w:val="fr-FR"/>
        </w:rPr>
        <w:t>inventaire ou la participation des communautés, par exemple) sont interprétées et entreprises. Elle offre également une marge de manœuvre considérable sur la façon d</w:t>
      </w:r>
      <w:r w:rsidR="00031FE4">
        <w:rPr>
          <w:lang w:val="fr-FR"/>
        </w:rPr>
        <w:t>’</w:t>
      </w:r>
      <w:r w:rsidRPr="00D616E1">
        <w:rPr>
          <w:lang w:val="fr-FR"/>
        </w:rPr>
        <w:t>utiliser ou d</w:t>
      </w:r>
      <w:r w:rsidR="00031FE4">
        <w:rPr>
          <w:lang w:val="fr-FR"/>
        </w:rPr>
        <w:t>’</w:t>
      </w:r>
      <w:r w:rsidRPr="00D616E1">
        <w:rPr>
          <w:lang w:val="fr-FR"/>
        </w:rPr>
        <w:t>adapter certains concepts présentés dans la Convention (tels que la liste non exhaustive des domaines dans l</w:t>
      </w:r>
      <w:r w:rsidR="00031FE4">
        <w:rPr>
          <w:lang w:val="fr-FR"/>
        </w:rPr>
        <w:t>’</w:t>
      </w:r>
      <w:r w:rsidRPr="00D616E1">
        <w:rPr>
          <w:lang w:val="fr-FR"/>
        </w:rPr>
        <w:t>article 2.1 ou la liste non exhaustive des mesures de sauvegarde à l</w:t>
      </w:r>
      <w:r w:rsidR="00031FE4">
        <w:rPr>
          <w:lang w:val="fr-FR"/>
        </w:rPr>
        <w:t>’</w:t>
      </w:r>
      <w:r w:rsidRPr="00D616E1">
        <w:rPr>
          <w:lang w:val="fr-FR"/>
        </w:rPr>
        <w:t>article 2.3).</w:t>
      </w:r>
    </w:p>
    <w:p w:rsidR="006F0FA4" w:rsidRPr="00D616E1" w:rsidRDefault="006F0FA4" w:rsidP="006F0FA4">
      <w:pPr>
        <w:rPr>
          <w:lang w:val="fr-FR"/>
        </w:rPr>
      </w:pPr>
      <w:r w:rsidRPr="00D616E1">
        <w:rPr>
          <w:lang w:val="fr-FR"/>
        </w:rPr>
        <w:t>La Convention et ses Directives opérationnelles attribuent des rôles très importants aux communautés, groupes et individus qui créent, pratiquent, développent et transmettent le patrimoine culturel immatériel ; ils doivent participer à toutes les activités relatives à leur patrimoine culturel immatériel organisées en vertu de cette Convention. Ils devraient donc également être en mesure de participer à l</w:t>
      </w:r>
      <w:r w:rsidR="00031FE4">
        <w:rPr>
          <w:lang w:val="fr-FR"/>
        </w:rPr>
        <w:t>’</w:t>
      </w:r>
      <w:r w:rsidRPr="00D616E1">
        <w:rPr>
          <w:lang w:val="fr-FR"/>
        </w:rPr>
        <w:t xml:space="preserve">interprétation de certains aspects de la Convention lorsque leur patrimoine culturel immatériel est en jeu. </w:t>
      </w:r>
    </w:p>
    <w:p w:rsidR="006F0FA4" w:rsidRPr="00D616E1" w:rsidRDefault="006F0FA4" w:rsidP="006F0FA4">
      <w:pPr>
        <w:rPr>
          <w:lang w:val="fr-FR"/>
        </w:rPr>
      </w:pPr>
      <w:r w:rsidRPr="00D616E1">
        <w:rPr>
          <w:lang w:val="fr-FR"/>
        </w:rPr>
        <w:t>Le cours encourage les participants à mettre les matériaux discutés en relation avec leur propre situation. Ils sont interrogés par exemple sur les mots qui pourraient être utilisés localement pour désigner le patrimoine immatériel ou d</w:t>
      </w:r>
      <w:r w:rsidR="00031FE4">
        <w:rPr>
          <w:lang w:val="fr-FR"/>
        </w:rPr>
        <w:t>’</w:t>
      </w:r>
      <w:r w:rsidRPr="00D616E1">
        <w:rPr>
          <w:lang w:val="fr-FR"/>
        </w:rPr>
        <w:t xml:space="preserve">autres concepts utilisés dans la Convention. </w:t>
      </w:r>
    </w:p>
    <w:p w:rsidR="006F0FA4" w:rsidRPr="00D616E1" w:rsidRDefault="006F0FA4" w:rsidP="006F0FA4">
      <w:pPr>
        <w:pStyle w:val="Titre3"/>
        <w:rPr>
          <w:lang w:val="fr-FR"/>
        </w:rPr>
      </w:pPr>
      <w:r w:rsidRPr="00D616E1">
        <w:rPr>
          <w:lang w:val="fr-FR"/>
        </w:rPr>
        <w:t>partie</w:t>
      </w:r>
      <w:r w:rsidR="00560FAA" w:rsidRPr="00D616E1">
        <w:rPr>
          <w:lang w:val="fr-FR"/>
        </w:rPr>
        <w:t xml:space="preserve"> 3</w:t>
      </w:r>
      <w:r w:rsidRPr="00D616E1">
        <w:rPr>
          <w:lang w:val="fr-FR"/>
        </w:rPr>
        <w:t xml:space="preserve"> : le processus de ratification </w:t>
      </w:r>
    </w:p>
    <w:p w:rsidR="006F0FA4" w:rsidRPr="00D616E1" w:rsidRDefault="006F0FA4" w:rsidP="006F0FA4">
      <w:pPr>
        <w:rPr>
          <w:lang w:val="fr-FR"/>
        </w:rPr>
      </w:pPr>
      <w:r w:rsidRPr="00D616E1">
        <w:rPr>
          <w:lang w:val="fr-FR"/>
        </w:rPr>
        <w:t>Les modèles existants de ratification et le processus de ratification sont traités dans la session 2.7 avant que les participants ne discutent des méthodes qui pourront être suivies dans leur propre pays pour la ratification (session 2.8).</w:t>
      </w:r>
    </w:p>
    <w:p w:rsidR="006F0FA4" w:rsidRPr="00D616E1" w:rsidRDefault="006F0FA4" w:rsidP="006F0FA4">
      <w:pPr>
        <w:pStyle w:val="Titre3"/>
        <w:rPr>
          <w:lang w:val="fr-FR"/>
        </w:rPr>
      </w:pPr>
      <w:r w:rsidRPr="00D616E1">
        <w:rPr>
          <w:lang w:val="fr-FR"/>
        </w:rPr>
        <w:t>session finale</w:t>
      </w:r>
    </w:p>
    <w:p w:rsidR="006F0FA4" w:rsidRPr="00D616E1" w:rsidRDefault="006F0FA4" w:rsidP="006F0FA4">
      <w:pPr>
        <w:rPr>
          <w:lang w:val="fr-FR"/>
        </w:rPr>
      </w:pPr>
      <w:r w:rsidRPr="00D616E1">
        <w:rPr>
          <w:lang w:val="fr-FR"/>
        </w:rPr>
        <w:t>En conclusion, les participants évaluent le cours (session 2.9).</w:t>
      </w:r>
    </w:p>
    <w:p w:rsidR="006F0FA4" w:rsidRPr="00D616E1" w:rsidRDefault="006F0FA4" w:rsidP="006F0FA4">
      <w:pPr>
        <w:rPr>
          <w:lang w:val="fr-FR"/>
        </w:rPr>
      </w:pPr>
      <w:r w:rsidRPr="00D616E1">
        <w:rPr>
          <w:lang w:val="fr-FR"/>
        </w:rPr>
        <w:t>Les participants devraient quitter le cours avec une notion claire de ce qu</w:t>
      </w:r>
      <w:r w:rsidR="00031FE4">
        <w:rPr>
          <w:lang w:val="fr-FR"/>
        </w:rPr>
        <w:t>’</w:t>
      </w:r>
      <w:r w:rsidRPr="00D616E1">
        <w:rPr>
          <w:lang w:val="fr-FR"/>
        </w:rPr>
        <w:t>est la Convention, des engagements que prennent les États parties lorsqu</w:t>
      </w:r>
      <w:r w:rsidR="00031FE4">
        <w:rPr>
          <w:lang w:val="fr-FR"/>
        </w:rPr>
        <w:t>’</w:t>
      </w:r>
      <w:r w:rsidRPr="00D616E1">
        <w:rPr>
          <w:lang w:val="fr-FR"/>
        </w:rPr>
        <w:t xml:space="preserve">il la ratifie, des raisons pour lesquelles cela peut être bénéfique pour eux de la ratifier, et comment la ratifier. Cela devrait fournir un support aux états dans leur démarche de ratification de la Convention. </w:t>
      </w:r>
    </w:p>
    <w:p w:rsidR="006F0FA4" w:rsidRPr="00D616E1" w:rsidRDefault="006F0FA4" w:rsidP="006F0FA4">
      <w:pPr>
        <w:pStyle w:val="Titre2"/>
        <w:rPr>
          <w:lang w:val="fr-FR"/>
        </w:rPr>
      </w:pPr>
      <w:r w:rsidRPr="00D616E1">
        <w:rPr>
          <w:lang w:val="fr-FR"/>
        </w:rPr>
        <w:t>Se prÉparer À l</w:t>
      </w:r>
      <w:r w:rsidR="00031FE4">
        <w:rPr>
          <w:lang w:val="fr-FR"/>
        </w:rPr>
        <w:t>’</w:t>
      </w:r>
      <w:r w:rsidRPr="00D616E1">
        <w:rPr>
          <w:lang w:val="fr-FR"/>
        </w:rPr>
        <w:t xml:space="preserve">atelier </w:t>
      </w:r>
    </w:p>
    <w:p w:rsidR="006F0FA4" w:rsidRPr="00D616E1" w:rsidRDefault="006F0FA4" w:rsidP="006F0FA4">
      <w:pPr>
        <w:rPr>
          <w:lang w:val="fr-FR"/>
        </w:rPr>
      </w:pPr>
      <w:r w:rsidRPr="00D616E1">
        <w:rPr>
          <w:lang w:val="fr-FR"/>
        </w:rPr>
        <w:t>Les animateurs doivent se sentir libres d</w:t>
      </w:r>
      <w:r w:rsidR="00031FE4">
        <w:rPr>
          <w:lang w:val="fr-FR"/>
        </w:rPr>
        <w:t>’</w:t>
      </w:r>
      <w:r w:rsidRPr="00D616E1">
        <w:rPr>
          <w:lang w:val="fr-FR"/>
        </w:rPr>
        <w:t>adapter le cours aux intérêts et au niveau de préparation des participants et d</w:t>
      </w:r>
      <w:r w:rsidR="00031FE4">
        <w:rPr>
          <w:lang w:val="fr-FR"/>
        </w:rPr>
        <w:t>’</w:t>
      </w:r>
      <w:r w:rsidRPr="00D616E1">
        <w:rPr>
          <w:lang w:val="fr-FR"/>
        </w:rPr>
        <w:t>ajouter des exemples issus de leur contexte local, national ou régional. Les animateurs peuvent aussi remplacer les exemples qui sont proposés ici par leurs propres exemples. L</w:t>
      </w:r>
      <w:r w:rsidR="00031FE4">
        <w:rPr>
          <w:lang w:val="fr-FR"/>
        </w:rPr>
        <w:t>’</w:t>
      </w:r>
      <w:r w:rsidRPr="00D616E1">
        <w:rPr>
          <w:lang w:val="fr-FR"/>
        </w:rPr>
        <w:t>agenda est une simple recommandation, l</w:t>
      </w:r>
      <w:r w:rsidR="00031FE4">
        <w:rPr>
          <w:lang w:val="fr-FR"/>
        </w:rPr>
        <w:t>’</w:t>
      </w:r>
      <w:r w:rsidRPr="00D616E1">
        <w:rPr>
          <w:lang w:val="fr-FR"/>
        </w:rPr>
        <w:t xml:space="preserve">animateur </w:t>
      </w:r>
      <w:proofErr w:type="gramStart"/>
      <w:r w:rsidRPr="00D616E1">
        <w:rPr>
          <w:lang w:val="fr-FR"/>
        </w:rPr>
        <w:t>a</w:t>
      </w:r>
      <w:proofErr w:type="gramEnd"/>
      <w:r w:rsidRPr="00D616E1">
        <w:rPr>
          <w:lang w:val="fr-FR"/>
        </w:rPr>
        <w:t xml:space="preserve"> la liberté de l</w:t>
      </w:r>
      <w:r w:rsidR="00031FE4">
        <w:rPr>
          <w:lang w:val="fr-FR"/>
        </w:rPr>
        <w:t>’</w:t>
      </w:r>
      <w:r w:rsidRPr="00D616E1">
        <w:rPr>
          <w:lang w:val="fr-FR"/>
        </w:rPr>
        <w:t>adapter, tout en s</w:t>
      </w:r>
      <w:r w:rsidR="00031FE4">
        <w:rPr>
          <w:lang w:val="fr-FR"/>
        </w:rPr>
        <w:t>’</w:t>
      </w:r>
      <w:r w:rsidRPr="00D616E1">
        <w:rPr>
          <w:lang w:val="fr-FR"/>
        </w:rPr>
        <w:t xml:space="preserve">assurant que tous les éléments présentés dans le cours seront traités. </w:t>
      </w:r>
    </w:p>
    <w:p w:rsidR="006F0FA4" w:rsidRPr="00D616E1" w:rsidRDefault="006F0FA4" w:rsidP="006F0FA4">
      <w:pPr>
        <w:rPr>
          <w:lang w:val="fr-FR"/>
        </w:rPr>
      </w:pPr>
      <w:r w:rsidRPr="00D616E1">
        <w:rPr>
          <w:lang w:val="fr-FR"/>
        </w:rPr>
        <w:t>Les organisateurs doivent veiller à ce qu</w:t>
      </w:r>
      <w:r w:rsidR="00031FE4">
        <w:rPr>
          <w:lang w:val="fr-FR"/>
        </w:rPr>
        <w:t>’</w:t>
      </w:r>
      <w:r w:rsidRPr="00D616E1">
        <w:rPr>
          <w:lang w:val="fr-FR"/>
        </w:rPr>
        <w:t>un lieu de réunion suffisamment grand soit prévu pour l</w:t>
      </w:r>
      <w:r w:rsidR="00031FE4">
        <w:rPr>
          <w:lang w:val="fr-FR"/>
        </w:rPr>
        <w:t>’</w:t>
      </w:r>
      <w:r w:rsidRPr="00D616E1">
        <w:rPr>
          <w:lang w:val="fr-FR"/>
        </w:rPr>
        <w:t>atelier. L</w:t>
      </w:r>
      <w:r w:rsidR="00031FE4">
        <w:rPr>
          <w:lang w:val="fr-FR"/>
        </w:rPr>
        <w:t>’</w:t>
      </w:r>
      <w:r w:rsidRPr="00D616E1">
        <w:rPr>
          <w:lang w:val="fr-FR"/>
        </w:rPr>
        <w:t>accès à un ordinateur et un rétro projecteur, de préférence permettant la projection de vidéos, doit également être assuré, mais n</w:t>
      </w:r>
      <w:r w:rsidR="00031FE4">
        <w:rPr>
          <w:lang w:val="fr-FR"/>
        </w:rPr>
        <w:t>’</w:t>
      </w:r>
      <w:r w:rsidRPr="00D616E1">
        <w:rPr>
          <w:lang w:val="fr-FR"/>
        </w:rPr>
        <w:t xml:space="preserve">est pas indispensable.  </w:t>
      </w:r>
    </w:p>
    <w:p w:rsidR="006F0FA4" w:rsidRPr="00D616E1" w:rsidRDefault="006F0FA4" w:rsidP="006F0FA4">
      <w:pPr>
        <w:rPr>
          <w:lang w:val="fr-FR"/>
        </w:rPr>
      </w:pPr>
      <w:r w:rsidRPr="00D616E1">
        <w:rPr>
          <w:lang w:val="fr-FR"/>
        </w:rPr>
        <w:lastRenderedPageBreak/>
        <w:t>Les animateurs doivent connaître les éléments du patrimoine culturel immatériel des pays représentés par les participants à l</w:t>
      </w:r>
      <w:r w:rsidR="00031FE4">
        <w:rPr>
          <w:lang w:val="fr-FR"/>
        </w:rPr>
        <w:t>’</w:t>
      </w:r>
      <w:r w:rsidRPr="00D616E1">
        <w:rPr>
          <w:lang w:val="fr-FR"/>
        </w:rPr>
        <w:t xml:space="preserve">atelier, leur processus de ratification, leur politique et législation concernant le patrimoine immatériel. </w:t>
      </w:r>
    </w:p>
    <w:p w:rsidR="006F0FA4" w:rsidRPr="00D616E1" w:rsidRDefault="006F0FA4" w:rsidP="006F0FA4">
      <w:pPr>
        <w:rPr>
          <w:lang w:val="fr-FR"/>
        </w:rPr>
      </w:pPr>
      <w:r w:rsidRPr="00D616E1">
        <w:rPr>
          <w:lang w:val="fr-FR"/>
        </w:rPr>
        <w:t>Les animateurs devront faire parvenir la fiche 2.0 aux participants au moins une semaine avant le début de l</w:t>
      </w:r>
      <w:r w:rsidR="00031FE4">
        <w:rPr>
          <w:lang w:val="fr-FR"/>
        </w:rPr>
        <w:t>’</w:t>
      </w:r>
      <w:r w:rsidRPr="00D616E1">
        <w:rPr>
          <w:lang w:val="fr-FR"/>
        </w:rPr>
        <w:t xml:space="preserve">atelier et leur rappeler de la ramener dûment complétée. Il faudra cependant prévoir des fiches vierges à distribuer au début du cours pour ceux qui auront oublié de le faire. </w:t>
      </w:r>
    </w:p>
    <w:p w:rsidR="006F0FA4" w:rsidRPr="00D616E1" w:rsidRDefault="006F0FA4" w:rsidP="006F0FA4">
      <w:pPr>
        <w:rPr>
          <w:lang w:val="fr-FR"/>
        </w:rPr>
      </w:pPr>
      <w:r w:rsidRPr="00D616E1">
        <w:rPr>
          <w:lang w:val="fr-FR"/>
        </w:rPr>
        <w:t>Les pays représentés dans l</w:t>
      </w:r>
      <w:r w:rsidR="00031FE4">
        <w:rPr>
          <w:lang w:val="fr-FR"/>
        </w:rPr>
        <w:t>’</w:t>
      </w:r>
      <w:r w:rsidRPr="00D616E1">
        <w:rPr>
          <w:lang w:val="fr-FR"/>
        </w:rPr>
        <w:t>atelier en bénéficieront au mieux si leurs représentants sont amenés à être impliqués personnellement dans l</w:t>
      </w:r>
      <w:r w:rsidR="00031FE4">
        <w:rPr>
          <w:lang w:val="fr-FR"/>
        </w:rPr>
        <w:t>’</w:t>
      </w:r>
      <w:r w:rsidRPr="00D616E1">
        <w:rPr>
          <w:lang w:val="fr-FR"/>
        </w:rPr>
        <w:t>organisation ou la promotion de la ratification de la Convention. Idéalement, ils devraient avoir fait des études secondaires et être capables de parler et écrire convenablement la langue dans laquelle le cours sera présenté. La maîtrise de la langue orale est plus importante que celle de la langue écrite pour s</w:t>
      </w:r>
      <w:r w:rsidR="00031FE4">
        <w:rPr>
          <w:lang w:val="fr-FR"/>
        </w:rPr>
        <w:t>’</w:t>
      </w:r>
      <w:r w:rsidRPr="00D616E1">
        <w:rPr>
          <w:lang w:val="fr-FR"/>
        </w:rPr>
        <w:t xml:space="preserve">inscrire au cours. </w:t>
      </w:r>
    </w:p>
    <w:p w:rsidR="006F0FA4" w:rsidRPr="00D616E1" w:rsidRDefault="006F0FA4" w:rsidP="006F0FA4">
      <w:pPr>
        <w:pStyle w:val="Titre2"/>
        <w:rPr>
          <w:lang w:val="fr-FR"/>
        </w:rPr>
      </w:pPr>
      <w:r w:rsidRPr="00D616E1">
        <w:rPr>
          <w:lang w:val="fr-FR"/>
        </w:rPr>
        <w:t xml:space="preserve">le matÉriel fourni pour le cours </w:t>
      </w:r>
    </w:p>
    <w:p w:rsidR="006F0FA4" w:rsidRPr="00D616E1" w:rsidRDefault="006F0FA4" w:rsidP="006F0FA4">
      <w:pPr>
        <w:rPr>
          <w:lang w:val="fr-FR"/>
        </w:rPr>
      </w:pPr>
      <w:r w:rsidRPr="00D616E1">
        <w:rPr>
          <w:lang w:val="fr-FR"/>
        </w:rPr>
        <w:t>Les animateurs ont à leur disposition une quantité conséquente de matériel à utiliser et si nécessaire, à adapter à ce cours :</w:t>
      </w:r>
    </w:p>
    <w:p w:rsidR="006F0FA4" w:rsidRPr="00D616E1" w:rsidRDefault="006F0FA4" w:rsidP="00816227">
      <w:pPr>
        <w:pStyle w:val="Paragraphedeliste"/>
        <w:numPr>
          <w:ilvl w:val="0"/>
          <w:numId w:val="97"/>
        </w:numPr>
        <w:rPr>
          <w:lang w:val="fr-FR"/>
        </w:rPr>
      </w:pPr>
      <w:r w:rsidRPr="00D616E1">
        <w:rPr>
          <w:lang w:val="fr-FR"/>
        </w:rPr>
        <w:t>Calendrier</w:t>
      </w:r>
    </w:p>
    <w:p w:rsidR="006F0FA4" w:rsidRPr="00D616E1" w:rsidRDefault="006F0FA4" w:rsidP="00816227">
      <w:pPr>
        <w:pStyle w:val="Paragraphedeliste"/>
        <w:numPr>
          <w:ilvl w:val="0"/>
          <w:numId w:val="97"/>
        </w:numPr>
        <w:rPr>
          <w:lang w:val="fr-FR"/>
        </w:rPr>
      </w:pPr>
      <w:r w:rsidRPr="00D616E1">
        <w:rPr>
          <w:lang w:val="fr-FR"/>
        </w:rPr>
        <w:t>Documents</w:t>
      </w:r>
    </w:p>
    <w:p w:rsidR="006F0FA4" w:rsidRPr="00D616E1" w:rsidRDefault="006F0FA4" w:rsidP="00816227">
      <w:pPr>
        <w:pStyle w:val="Paragraphedeliste"/>
        <w:numPr>
          <w:ilvl w:val="0"/>
          <w:numId w:val="97"/>
        </w:numPr>
        <w:rPr>
          <w:lang w:val="fr-FR"/>
        </w:rPr>
      </w:pPr>
      <w:r w:rsidRPr="00D616E1">
        <w:rPr>
          <w:lang w:val="fr-FR"/>
        </w:rPr>
        <w:t xml:space="preserve">Présentations PowerPoint </w:t>
      </w:r>
    </w:p>
    <w:p w:rsidR="006F0FA4" w:rsidRPr="00D616E1" w:rsidRDefault="009A5FEE" w:rsidP="00816227">
      <w:pPr>
        <w:pStyle w:val="Paragraphedeliste"/>
        <w:numPr>
          <w:ilvl w:val="0"/>
          <w:numId w:val="97"/>
        </w:numPr>
        <w:rPr>
          <w:lang w:val="fr-FR"/>
        </w:rPr>
      </w:pPr>
      <w:r>
        <w:rPr>
          <w:lang w:val="fr-FR"/>
        </w:rPr>
        <w:t>Narratifs</w:t>
      </w:r>
    </w:p>
    <w:p w:rsidR="006F0FA4" w:rsidRPr="00D616E1" w:rsidRDefault="006F0FA4" w:rsidP="00816227">
      <w:pPr>
        <w:pStyle w:val="Paragraphedeliste"/>
        <w:numPr>
          <w:ilvl w:val="0"/>
          <w:numId w:val="97"/>
        </w:numPr>
        <w:rPr>
          <w:lang w:val="fr-FR"/>
        </w:rPr>
      </w:pPr>
      <w:r w:rsidRPr="00D616E1">
        <w:rPr>
          <w:lang w:val="fr-FR"/>
        </w:rPr>
        <w:t>Plan des leçons</w:t>
      </w:r>
    </w:p>
    <w:p w:rsidR="006F0FA4" w:rsidRPr="00D616E1" w:rsidRDefault="006F0FA4" w:rsidP="00816227">
      <w:pPr>
        <w:pStyle w:val="Paragraphedeliste"/>
        <w:numPr>
          <w:ilvl w:val="0"/>
          <w:numId w:val="97"/>
        </w:numPr>
        <w:rPr>
          <w:lang w:val="fr-FR"/>
        </w:rPr>
      </w:pPr>
      <w:r w:rsidRPr="00D616E1">
        <w:rPr>
          <w:lang w:val="fr-FR"/>
        </w:rPr>
        <w:t xml:space="preserve">Notes des animateurs </w:t>
      </w:r>
    </w:p>
    <w:p w:rsidR="006F0FA4" w:rsidRPr="00D616E1" w:rsidRDefault="006F0FA4" w:rsidP="006F0FA4">
      <w:pPr>
        <w:rPr>
          <w:lang w:val="fr-FR"/>
        </w:rPr>
      </w:pPr>
      <w:r w:rsidRPr="00D616E1">
        <w:rPr>
          <w:lang w:val="fr-FR"/>
        </w:rPr>
        <w:t xml:space="preserve">Seules les quatre premières catégories de matériel devraient être données aux participants, en même temps que tout autre matériel de référence, comme par exemple le texte de la Convention et des Directives opérationnelles. Ces derniers sont très souvent utilisés pendant le cours. </w:t>
      </w:r>
    </w:p>
    <w:p w:rsidR="006F0FA4" w:rsidRPr="00D616E1" w:rsidRDefault="006F0FA4" w:rsidP="006F0FA4">
      <w:pPr>
        <w:rPr>
          <w:lang w:val="fr-FR"/>
        </w:rPr>
      </w:pPr>
      <w:r w:rsidRPr="00D616E1">
        <w:rPr>
          <w:lang w:val="fr-FR"/>
        </w:rPr>
        <w:t xml:space="preserve">Le calendrier est fourni seulement à titre indicatif ; il peut être amendé à tout moment si nécessaire. </w:t>
      </w:r>
    </w:p>
    <w:p w:rsidR="006F0FA4" w:rsidRPr="00D616E1" w:rsidRDefault="006F0FA4" w:rsidP="006F0FA4">
      <w:pPr>
        <w:rPr>
          <w:lang w:val="fr-FR"/>
        </w:rPr>
      </w:pPr>
      <w:r w:rsidRPr="00D616E1">
        <w:rPr>
          <w:lang w:val="fr-FR"/>
        </w:rPr>
        <w:t>Les documents sont numérotés en fonction des sessions pour lesquels ils sont requis la première fois, mais certains peuvent être utilisés à plusieurs reprises au cours de l</w:t>
      </w:r>
      <w:r w:rsidR="00031FE4">
        <w:rPr>
          <w:lang w:val="fr-FR"/>
        </w:rPr>
        <w:t>’</w:t>
      </w:r>
      <w:r w:rsidRPr="00D616E1">
        <w:rPr>
          <w:lang w:val="fr-FR"/>
        </w:rPr>
        <w:t xml:space="preserve">atelier. </w:t>
      </w:r>
    </w:p>
    <w:p w:rsidR="006F0FA4" w:rsidRPr="00D616E1" w:rsidRDefault="006F0FA4" w:rsidP="006F0FA4">
      <w:pPr>
        <w:rPr>
          <w:lang w:val="fr-FR"/>
        </w:rPr>
      </w:pPr>
      <w:r w:rsidRPr="00D616E1">
        <w:rPr>
          <w:lang w:val="fr-FR"/>
        </w:rPr>
        <w:t>Les présentations PowerPoint peuvent être imprimées et distribuées comme aide-mémoire aux participants. Les animateurs peuvent souhaiter éditer ces présentations en fonction de leurs propres besoins.</w:t>
      </w:r>
    </w:p>
    <w:p w:rsidR="006F0FA4" w:rsidRPr="00D616E1" w:rsidRDefault="006F0FA4" w:rsidP="006F0FA4">
      <w:pPr>
        <w:rPr>
          <w:lang w:val="fr-FR"/>
        </w:rPr>
      </w:pPr>
      <w:r w:rsidRPr="00D616E1">
        <w:rPr>
          <w:lang w:val="fr-FR"/>
        </w:rPr>
        <w:t xml:space="preserve">Les plans des leçons fournissent une brève présentation générale de la façon dont les leçons peuvent être menées, et sont destinées aux animateurs. Ils suggèrent des exemples qui peuvent être utilisés lors des leçons. Ces exercices peuvent être modifiés si nécessaire. </w:t>
      </w:r>
    </w:p>
    <w:p w:rsidR="006F0FA4" w:rsidRPr="00D616E1" w:rsidRDefault="006F0FA4" w:rsidP="009A5FEE">
      <w:pPr>
        <w:rPr>
          <w:lang w:val="fr-FR"/>
        </w:rPr>
      </w:pPr>
      <w:r w:rsidRPr="00D616E1">
        <w:rPr>
          <w:lang w:val="fr-FR"/>
        </w:rPr>
        <w:t xml:space="preserve">Les </w:t>
      </w:r>
      <w:r w:rsidR="009A5FEE">
        <w:rPr>
          <w:lang w:val="fr-FR"/>
        </w:rPr>
        <w:t>narratifs</w:t>
      </w:r>
      <w:r w:rsidRPr="00D616E1">
        <w:rPr>
          <w:lang w:val="fr-FR"/>
        </w:rPr>
        <w:t xml:space="preserve"> procurent les lignes directrices de ce que l</w:t>
      </w:r>
      <w:r w:rsidR="00031FE4">
        <w:rPr>
          <w:lang w:val="fr-FR"/>
        </w:rPr>
        <w:t>’</w:t>
      </w:r>
      <w:r w:rsidRPr="00D616E1">
        <w:rPr>
          <w:lang w:val="fr-FR"/>
        </w:rPr>
        <w:t>animateur peut dire ou soulever pendant les sessions. Le animateur n</w:t>
      </w:r>
      <w:r w:rsidR="00031FE4">
        <w:rPr>
          <w:lang w:val="fr-FR"/>
        </w:rPr>
        <w:t>’</w:t>
      </w:r>
      <w:r w:rsidRPr="00D616E1">
        <w:rPr>
          <w:lang w:val="fr-FR"/>
        </w:rPr>
        <w:t>a pas besoin de les lire entièrement, ils représentent seulement une source d</w:t>
      </w:r>
      <w:r w:rsidR="00031FE4">
        <w:rPr>
          <w:lang w:val="fr-FR"/>
        </w:rPr>
        <w:t>’</w:t>
      </w:r>
      <w:r w:rsidRPr="00D616E1">
        <w:rPr>
          <w:lang w:val="fr-FR"/>
        </w:rPr>
        <w:t xml:space="preserve">inspiration pour ce dernier qui peut avoir recours à du matériel supplémentaire si nécessaire. Dans les </w:t>
      </w:r>
      <w:r w:rsidR="009A5FEE">
        <w:rPr>
          <w:lang w:val="fr-FR"/>
        </w:rPr>
        <w:t>narratifs</w:t>
      </w:r>
      <w:r w:rsidRPr="00D616E1">
        <w:rPr>
          <w:lang w:val="fr-FR"/>
        </w:rPr>
        <w:t>, des informations supplémentaires sont présentées dans des encarts. Il n</w:t>
      </w:r>
      <w:r w:rsidR="00031FE4">
        <w:rPr>
          <w:lang w:val="fr-FR"/>
        </w:rPr>
        <w:t>’</w:t>
      </w:r>
      <w:r w:rsidRPr="00D616E1">
        <w:rPr>
          <w:lang w:val="fr-FR"/>
        </w:rPr>
        <w:t xml:space="preserve">est pas demandé aux animateurs de transmettre la totalité des informations comprises dans les </w:t>
      </w:r>
      <w:r w:rsidR="009A5FEE">
        <w:rPr>
          <w:lang w:val="fr-FR"/>
        </w:rPr>
        <w:t>narratifs</w:t>
      </w:r>
      <w:r w:rsidRPr="00D616E1">
        <w:rPr>
          <w:lang w:val="fr-FR"/>
        </w:rPr>
        <w:t>, mais on leur demande cependant d</w:t>
      </w:r>
      <w:r w:rsidR="00031FE4">
        <w:rPr>
          <w:lang w:val="fr-FR"/>
        </w:rPr>
        <w:t>’</w:t>
      </w:r>
      <w:r w:rsidRPr="00D616E1">
        <w:rPr>
          <w:lang w:val="fr-FR"/>
        </w:rPr>
        <w:t>avoir lu tout le matériel au préalable, de fournir un contexte plus général pour les informations qu</w:t>
      </w:r>
      <w:r w:rsidR="00031FE4">
        <w:rPr>
          <w:lang w:val="fr-FR"/>
        </w:rPr>
        <w:t>’</w:t>
      </w:r>
      <w:r w:rsidRPr="00D616E1">
        <w:rPr>
          <w:lang w:val="fr-FR"/>
        </w:rPr>
        <w:t xml:space="preserve">ils </w:t>
      </w:r>
      <w:r w:rsidRPr="00D616E1">
        <w:rPr>
          <w:lang w:val="fr-FR"/>
        </w:rPr>
        <w:lastRenderedPageBreak/>
        <w:t>vont présenter pendant le cours et de s</w:t>
      </w:r>
      <w:r w:rsidR="00031FE4">
        <w:rPr>
          <w:lang w:val="fr-FR"/>
        </w:rPr>
        <w:t>’</w:t>
      </w:r>
      <w:r w:rsidRPr="00D616E1">
        <w:rPr>
          <w:lang w:val="fr-FR"/>
        </w:rPr>
        <w:t>assurer qu</w:t>
      </w:r>
      <w:r w:rsidR="00031FE4">
        <w:rPr>
          <w:lang w:val="fr-FR"/>
        </w:rPr>
        <w:t>’</w:t>
      </w:r>
      <w:r w:rsidRPr="00D616E1">
        <w:rPr>
          <w:lang w:val="fr-FR"/>
        </w:rPr>
        <w:t>ils sont capables de répondre aux questions.</w:t>
      </w:r>
    </w:p>
    <w:p w:rsidR="006F0FA4" w:rsidRPr="00D616E1" w:rsidRDefault="00560FAA" w:rsidP="006F0FA4">
      <w:pPr>
        <w:pStyle w:val="Titre2"/>
        <w:ind w:left="0" w:firstLine="0"/>
        <w:rPr>
          <w:lang w:val="fr-FR"/>
        </w:rPr>
      </w:pPr>
      <w:r w:rsidRPr="00D616E1">
        <w:rPr>
          <w:lang w:val="fr-FR"/>
        </w:rPr>
        <w:t>TENIR COMPTE</w:t>
      </w:r>
      <w:r w:rsidR="006F0FA4" w:rsidRPr="00D616E1">
        <w:rPr>
          <w:lang w:val="fr-FR"/>
        </w:rPr>
        <w:t xml:space="preserve"> CONTEXTE national / local DES participants</w:t>
      </w:r>
    </w:p>
    <w:p w:rsidR="006F0FA4" w:rsidRPr="00D616E1" w:rsidRDefault="00560FAA" w:rsidP="006F0FA4">
      <w:pPr>
        <w:rPr>
          <w:lang w:val="fr-FR"/>
        </w:rPr>
      </w:pPr>
      <w:r w:rsidRPr="00D616E1">
        <w:rPr>
          <w:lang w:val="fr-FR"/>
        </w:rPr>
        <w:t>« Domestiquer »</w:t>
      </w:r>
      <w:r w:rsidR="006F0FA4" w:rsidRPr="00D616E1">
        <w:rPr>
          <w:lang w:val="fr-FR"/>
        </w:rPr>
        <w:t xml:space="preserve"> la Convention est l</w:t>
      </w:r>
      <w:r w:rsidR="00031FE4">
        <w:rPr>
          <w:lang w:val="fr-FR"/>
        </w:rPr>
        <w:t>’</w:t>
      </w:r>
      <w:r w:rsidR="006F0FA4" w:rsidRPr="00D616E1">
        <w:rPr>
          <w:lang w:val="fr-FR"/>
        </w:rPr>
        <w:t>un des principes majeur de ce cours : les participants devraient quitter ce cours en ayant eu l</w:t>
      </w:r>
      <w:r w:rsidR="00031FE4">
        <w:rPr>
          <w:lang w:val="fr-FR"/>
        </w:rPr>
        <w:t>’</w:t>
      </w:r>
      <w:r w:rsidR="006F0FA4" w:rsidRPr="00D616E1">
        <w:rPr>
          <w:lang w:val="fr-FR"/>
        </w:rPr>
        <w:t>occasion d</w:t>
      </w:r>
      <w:r w:rsidR="00031FE4">
        <w:rPr>
          <w:lang w:val="fr-FR"/>
        </w:rPr>
        <w:t>’</w:t>
      </w:r>
      <w:r w:rsidR="006F0FA4" w:rsidRPr="00D616E1">
        <w:rPr>
          <w:lang w:val="fr-FR"/>
        </w:rPr>
        <w:t>appliquer les informations reçues à la situation de leur pays. Après ce cours, ils devraient être capables d</w:t>
      </w:r>
      <w:r w:rsidR="00031FE4">
        <w:rPr>
          <w:lang w:val="fr-FR"/>
        </w:rPr>
        <w:t>’</w:t>
      </w:r>
      <w:r w:rsidR="006F0FA4" w:rsidRPr="00D616E1">
        <w:rPr>
          <w:lang w:val="fr-FR"/>
        </w:rPr>
        <w:t xml:space="preserve">expliquer ce que la mise en œuvre de la Convention pourrait signifier dans leur contexte national et pourquoi leur pays devrait la ratifier. Les discussions qui abordent le contexte local ou national pendant le cours devraient donc être privilégiées. </w:t>
      </w:r>
    </w:p>
    <w:p w:rsidR="006F0FA4" w:rsidRPr="00D616E1" w:rsidRDefault="006F0FA4" w:rsidP="006F0FA4">
      <w:pPr>
        <w:rPr>
          <w:lang w:val="fr-FR"/>
        </w:rPr>
      </w:pPr>
      <w:r w:rsidRPr="00D616E1">
        <w:rPr>
          <w:lang w:val="fr-FR"/>
        </w:rPr>
        <w:t>Afin d</w:t>
      </w:r>
      <w:r w:rsidR="00031FE4">
        <w:rPr>
          <w:lang w:val="fr-FR"/>
        </w:rPr>
        <w:t>’</w:t>
      </w:r>
      <w:r w:rsidRPr="00D616E1">
        <w:rPr>
          <w:lang w:val="fr-FR"/>
        </w:rPr>
        <w:t xml:space="preserve">aider les participants à imaginer ce que la Convention et sa mise en œuvre peuvent signifier pour leur pays respectif, les animateurs devraient, par exemple, encourager les discussions et les traductions de certains termes dans les langues parlées par les participants, en particulier les concepts clés qui sont abordés dans les sessions 2.2 et 2.3, ainsi que tout terme juridique.  </w:t>
      </w:r>
    </w:p>
    <w:p w:rsidR="006F0FA4" w:rsidRPr="00D616E1" w:rsidRDefault="006F0FA4" w:rsidP="006F0FA4">
      <w:pPr>
        <w:rPr>
          <w:lang w:val="fr-FR"/>
        </w:rPr>
      </w:pPr>
      <w:r w:rsidRPr="00D616E1">
        <w:rPr>
          <w:lang w:val="fr-FR"/>
        </w:rPr>
        <w:t>Les participants du cours doivent être considérés comme des experts dans leurs propres environnements local et national à qui l</w:t>
      </w:r>
      <w:r w:rsidR="00031FE4">
        <w:rPr>
          <w:lang w:val="fr-FR"/>
        </w:rPr>
        <w:t>’</w:t>
      </w:r>
      <w:r w:rsidRPr="00D616E1">
        <w:rPr>
          <w:lang w:val="fr-FR"/>
        </w:rPr>
        <w:t>on donne l</w:t>
      </w:r>
      <w:r w:rsidR="00031FE4">
        <w:rPr>
          <w:lang w:val="fr-FR"/>
        </w:rPr>
        <w:t>’</w:t>
      </w:r>
      <w:r w:rsidRPr="00D616E1">
        <w:rPr>
          <w:lang w:val="fr-FR"/>
        </w:rPr>
        <w:t>opportunité de contribuer de façon significative au débat sur l</w:t>
      </w:r>
      <w:r w:rsidR="00031FE4">
        <w:rPr>
          <w:lang w:val="fr-FR"/>
        </w:rPr>
        <w:t>’</w:t>
      </w:r>
      <w:r w:rsidRPr="00D616E1">
        <w:rPr>
          <w:lang w:val="fr-FR"/>
        </w:rPr>
        <w:t>éventuelle ratification à la Convention de leur propre pays et sur la mise en œuvre de la Convention à la fois aux niveaux national et international.</w:t>
      </w:r>
    </w:p>
    <w:p w:rsidR="006F0FA4" w:rsidRPr="00D616E1" w:rsidRDefault="006F0FA4" w:rsidP="006F0FA4">
      <w:pPr>
        <w:rPr>
          <w:lang w:val="fr-FR"/>
        </w:rPr>
      </w:pPr>
      <w:r w:rsidRPr="00D616E1">
        <w:rPr>
          <w:lang w:val="fr-FR"/>
        </w:rPr>
        <w:t>Dans la première session de l</w:t>
      </w:r>
      <w:r w:rsidR="00031FE4">
        <w:rPr>
          <w:lang w:val="fr-FR"/>
        </w:rPr>
        <w:t>’</w:t>
      </w:r>
      <w:r w:rsidRPr="00D616E1">
        <w:rPr>
          <w:lang w:val="fr-FR"/>
        </w:rPr>
        <w:t>atelier, il est primordial de situer le travail en cours par rapport aux expériences nationales et personnelles des participants. C</w:t>
      </w:r>
      <w:r w:rsidR="00031FE4">
        <w:rPr>
          <w:lang w:val="fr-FR"/>
        </w:rPr>
        <w:t>’</w:t>
      </w:r>
      <w:r w:rsidRPr="00D616E1">
        <w:rPr>
          <w:lang w:val="fr-FR"/>
        </w:rPr>
        <w:t xml:space="preserve">est pourquoi nous présentons la fiche de travail 2.1, mentionnée ci-dessus. Les grandes lignes directrices de leur environnement local et national seront abordées dans la session 2.1, et développées dans la session 2.8 lors de laquelle sont discutées les voies vers la ratification. </w:t>
      </w:r>
    </w:p>
    <w:p w:rsidR="006F0FA4" w:rsidRPr="00D616E1" w:rsidRDefault="006F0FA4" w:rsidP="006F0FA4">
      <w:pPr>
        <w:pStyle w:val="Titre2"/>
        <w:rPr>
          <w:lang w:val="fr-FR"/>
        </w:rPr>
      </w:pPr>
      <w:r w:rsidRPr="00D616E1">
        <w:rPr>
          <w:lang w:val="fr-FR"/>
        </w:rPr>
        <w:t xml:space="preserve">remarque sur la terminologie </w:t>
      </w:r>
    </w:p>
    <w:p w:rsidR="006F0FA4" w:rsidRPr="00D616E1" w:rsidRDefault="006F0FA4" w:rsidP="006F0FA4">
      <w:pPr>
        <w:rPr>
          <w:lang w:val="fr-FR"/>
        </w:rPr>
      </w:pPr>
      <w:r w:rsidRPr="00D616E1">
        <w:rPr>
          <w:lang w:val="fr-FR"/>
        </w:rPr>
        <w:t>On a souvent désigné la Convention pour la sauvegarde du patrimoine culturel immatériel comme la « Convention de 2003 » ; aujourd</w:t>
      </w:r>
      <w:r w:rsidR="00031FE4">
        <w:rPr>
          <w:lang w:val="fr-FR"/>
        </w:rPr>
        <w:t>’</w:t>
      </w:r>
      <w:r w:rsidRPr="00D616E1">
        <w:rPr>
          <w:lang w:val="fr-FR"/>
        </w:rPr>
        <w:t>hui il est plus usuel de la désigner comme la « Convention du patrimoine culturel immatériel ». Cela est similaire à l</w:t>
      </w:r>
      <w:r w:rsidR="00031FE4">
        <w:rPr>
          <w:lang w:val="fr-FR"/>
        </w:rPr>
        <w:t>’</w:t>
      </w:r>
      <w:r w:rsidRPr="00D616E1">
        <w:rPr>
          <w:lang w:val="fr-FR"/>
        </w:rPr>
        <w:t xml:space="preserve">abréviation « Convention du patrimoine mondial » utilisée pour la Convention de 1972 concernant la protection du patrimoine mondial culturel et naturel. </w:t>
      </w:r>
    </w:p>
    <w:p w:rsidR="006F0FA4" w:rsidRPr="00D616E1" w:rsidRDefault="006F0FA4" w:rsidP="006F0FA4">
      <w:pPr>
        <w:rPr>
          <w:lang w:val="fr-FR"/>
        </w:rPr>
      </w:pPr>
      <w:r w:rsidRPr="00D616E1">
        <w:rPr>
          <w:lang w:val="fr-FR"/>
        </w:rPr>
        <w:t>La Convention traite du « patrimoine culturel immatériel », qui, dans les textes ci-dessous, et ailleurs, est souvent désigné comme le « PCI » (l</w:t>
      </w:r>
      <w:r w:rsidR="00031FE4">
        <w:rPr>
          <w:lang w:val="fr-FR"/>
        </w:rPr>
        <w:t>’</w:t>
      </w:r>
      <w:r w:rsidRPr="00D616E1">
        <w:rPr>
          <w:lang w:val="fr-FR"/>
        </w:rPr>
        <w:t xml:space="preserve">adjectif « culturel » peut être aisément omis en anglais sans créer de malentendu, mais pas en français, car le mot patrimoine signifie également le patrimoine immobilier). </w:t>
      </w:r>
    </w:p>
    <w:p w:rsidR="006F0FA4" w:rsidRPr="00D616E1" w:rsidRDefault="006F0FA4" w:rsidP="006F0FA4">
      <w:pPr>
        <w:rPr>
          <w:lang w:val="fr-FR"/>
        </w:rPr>
      </w:pPr>
      <w:r w:rsidRPr="00D616E1">
        <w:rPr>
          <w:lang w:val="fr-FR"/>
        </w:rPr>
        <w:t>Les deux listes de la Convention sont rarement désignées par leur nom complet : LSU se réfère à la Liste du patrimoine culturel immatériel nécessitant une sauvegarde urgente, alors que LR se réfère à la Liste représentative du patrimoine culturel immatériel de l</w:t>
      </w:r>
      <w:r w:rsidR="00031FE4">
        <w:rPr>
          <w:lang w:val="fr-FR"/>
        </w:rPr>
        <w:t>’</w:t>
      </w:r>
      <w:r w:rsidRPr="00D616E1">
        <w:rPr>
          <w:lang w:val="fr-FR"/>
        </w:rPr>
        <w:t xml:space="preserve">humanité. Les Directives opérationnelles sont abrégées par DO, et DO2 signifie paragraphe 2 des Directives opérationnelles. </w:t>
      </w:r>
    </w:p>
    <w:p w:rsidR="006F0FA4" w:rsidRPr="00D616E1" w:rsidRDefault="006F0FA4" w:rsidP="006F0FA4">
      <w:pPr>
        <w:rPr>
          <w:lang w:val="fr-FR"/>
        </w:rPr>
      </w:pPr>
      <w:r w:rsidRPr="00D616E1">
        <w:rPr>
          <w:lang w:val="fr-FR"/>
        </w:rPr>
        <w:t>La Convention (article 32) stipule que pour devenir État partie, les pays doivent, conformément à leurs procédures constitutionnelles respectives, la ratifier, l</w:t>
      </w:r>
      <w:r w:rsidR="00031FE4">
        <w:rPr>
          <w:lang w:val="fr-FR"/>
        </w:rPr>
        <w:t>’</w:t>
      </w:r>
      <w:r w:rsidRPr="00D616E1">
        <w:rPr>
          <w:lang w:val="fr-FR"/>
        </w:rPr>
        <w:t>accepter ou l</w:t>
      </w:r>
      <w:r w:rsidR="00031FE4">
        <w:rPr>
          <w:lang w:val="fr-FR"/>
        </w:rPr>
        <w:t>’</w:t>
      </w:r>
      <w:r w:rsidRPr="00D616E1">
        <w:rPr>
          <w:lang w:val="fr-FR"/>
        </w:rPr>
        <w:t>approuver, ou - dans le cas d</w:t>
      </w:r>
      <w:r w:rsidR="00031FE4">
        <w:rPr>
          <w:lang w:val="fr-FR"/>
        </w:rPr>
        <w:t>’</w:t>
      </w:r>
      <w:r w:rsidRPr="00D616E1">
        <w:rPr>
          <w:lang w:val="fr-FR"/>
        </w:rPr>
        <w:t>États non membres de l</w:t>
      </w:r>
      <w:r w:rsidR="00031FE4">
        <w:rPr>
          <w:lang w:val="fr-FR"/>
        </w:rPr>
        <w:t>’</w:t>
      </w:r>
      <w:r w:rsidRPr="00D616E1">
        <w:rPr>
          <w:lang w:val="fr-FR"/>
        </w:rPr>
        <w:t xml:space="preserve">UNESCO – y adhérer. Lorsque le terme « ratification » ou « ratifier » est utilisé dans ce cours, nous nous référons en général à tous ces processus. </w:t>
      </w:r>
    </w:p>
    <w:p w:rsidR="006F0FA4" w:rsidRPr="00D616E1" w:rsidRDefault="006F0FA4" w:rsidP="006F0FA4">
      <w:pPr>
        <w:rPr>
          <w:lang w:val="fr-FR"/>
        </w:rPr>
      </w:pPr>
      <w:r w:rsidRPr="00D616E1">
        <w:rPr>
          <w:lang w:val="fr-FR"/>
        </w:rPr>
        <w:lastRenderedPageBreak/>
        <w:t xml:space="preserve">La plupart des termes utilisés dans la Convention sont présentés dans le glossaire (Document 5.3). </w:t>
      </w:r>
    </w:p>
    <w:p w:rsidR="00F50643" w:rsidRPr="00D616E1" w:rsidRDefault="006F0FA4" w:rsidP="006F0FA4">
      <w:pPr>
        <w:rPr>
          <w:lang w:val="fr-FR"/>
        </w:rPr>
      </w:pPr>
      <w:r w:rsidRPr="00D616E1">
        <w:rPr>
          <w:lang w:val="fr-FR"/>
        </w:rPr>
        <w:t>Nous avons utilisé le terme « communauté(s) » dans le cours comme une version abrégée du terme utilisé dans la Convention – « les communautés, groupes et individus concernés ».</w:t>
      </w:r>
    </w:p>
    <w:p w:rsidR="004B201E" w:rsidRPr="00D616E1" w:rsidRDefault="004B201E" w:rsidP="000F499C">
      <w:pPr>
        <w:rPr>
          <w:lang w:val="fr-FR"/>
        </w:rPr>
        <w:sectPr w:rsidR="004B201E" w:rsidRPr="00D616E1" w:rsidSect="004B201E">
          <w:headerReference w:type="even" r:id="rId18"/>
          <w:headerReference w:type="default" r:id="rId19"/>
          <w:footerReference w:type="default" r:id="rId20"/>
          <w:pgSz w:w="11906" w:h="16838"/>
          <w:pgMar w:top="1417" w:right="1417" w:bottom="1417" w:left="1417" w:header="720" w:footer="720" w:gutter="0"/>
          <w:pgNumType w:start="1"/>
          <w:cols w:space="720"/>
          <w:docGrid w:linePitch="360"/>
        </w:sectPr>
      </w:pPr>
    </w:p>
    <w:p w:rsidR="003D081F" w:rsidRPr="00D616E1" w:rsidRDefault="006F0FA4" w:rsidP="00BC2B37">
      <w:pPr>
        <w:pStyle w:val="Titre1"/>
        <w:rPr>
          <w:lang w:val="fr-FR"/>
        </w:rPr>
      </w:pPr>
      <w:bookmarkStart w:id="6" w:name="_Toc154220418"/>
      <w:bookmarkStart w:id="7" w:name="_Toc281135302"/>
      <w:r w:rsidRPr="00D616E1">
        <w:rPr>
          <w:lang w:val="fr-FR"/>
        </w:rPr>
        <w:lastRenderedPageBreak/>
        <w:t xml:space="preserve">RAT 2.0 </w:t>
      </w:r>
      <w:bookmarkEnd w:id="6"/>
      <w:bookmarkEnd w:id="7"/>
      <w:r w:rsidRPr="00D616E1">
        <w:rPr>
          <w:lang w:val="fr-FR"/>
        </w:rPr>
        <w:t>Calendrier</w:t>
      </w:r>
    </w:p>
    <w:p w:rsidR="006F0FA4" w:rsidRPr="00D616E1" w:rsidRDefault="006F0FA4" w:rsidP="006F0FA4">
      <w:pPr>
        <w:rPr>
          <w:b/>
          <w:lang w:val="fr-FR"/>
        </w:rPr>
      </w:pPr>
      <w:r w:rsidRPr="00D616E1">
        <w:rPr>
          <w:b/>
          <w:lang w:val="fr-FR"/>
        </w:rPr>
        <w:t>Jour</w:t>
      </w:r>
      <w:r w:rsidR="00560FAA" w:rsidRPr="00D616E1">
        <w:rPr>
          <w:b/>
          <w:lang w:val="fr-FR"/>
        </w:rPr>
        <w:t>née</w:t>
      </w:r>
      <w:r w:rsidRPr="00D616E1">
        <w:rPr>
          <w:b/>
          <w:lang w:val="fr-FR"/>
        </w:rPr>
        <w:t xml:space="preserve"> 1</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085"/>
        <w:gridCol w:w="1990"/>
        <w:gridCol w:w="4172"/>
      </w:tblGrid>
      <w:tr w:rsidR="006F0FA4" w:rsidRPr="00D616E1" w:rsidTr="005F3CCA">
        <w:tc>
          <w:tcPr>
            <w:tcW w:w="3080" w:type="dxa"/>
            <w:shd w:val="clear" w:color="auto" w:fill="C6D9F1"/>
          </w:tcPr>
          <w:p w:rsidR="006F0FA4" w:rsidRPr="00D616E1" w:rsidRDefault="006F0FA4" w:rsidP="005F3CCA">
            <w:pPr>
              <w:rPr>
                <w:rFonts w:eastAsia="Calibri"/>
                <w:b/>
                <w:lang w:val="fr-FR"/>
              </w:rPr>
            </w:pPr>
            <w:r w:rsidRPr="00D616E1">
              <w:rPr>
                <w:rFonts w:eastAsia="Calibri"/>
                <w:b/>
                <w:szCs w:val="22"/>
                <w:lang w:val="fr-FR"/>
              </w:rPr>
              <w:t>Session</w:t>
            </w:r>
          </w:p>
        </w:tc>
        <w:tc>
          <w:tcPr>
            <w:tcW w:w="1990" w:type="dxa"/>
            <w:shd w:val="clear" w:color="auto" w:fill="C6D9F1"/>
          </w:tcPr>
          <w:p w:rsidR="006F0FA4" w:rsidRPr="00D616E1" w:rsidRDefault="006F0FA4" w:rsidP="005F3CCA">
            <w:pPr>
              <w:rPr>
                <w:rFonts w:eastAsia="Calibri"/>
                <w:b/>
                <w:lang w:val="fr-FR"/>
              </w:rPr>
            </w:pPr>
            <w:r w:rsidRPr="00D616E1">
              <w:rPr>
                <w:rFonts w:eastAsia="Calibri"/>
                <w:b/>
                <w:szCs w:val="22"/>
                <w:lang w:val="fr-FR"/>
              </w:rPr>
              <w:t>Durée</w:t>
            </w:r>
          </w:p>
        </w:tc>
        <w:tc>
          <w:tcPr>
            <w:tcW w:w="4172" w:type="dxa"/>
            <w:shd w:val="clear" w:color="auto" w:fill="C6D9F1"/>
          </w:tcPr>
          <w:p w:rsidR="006F0FA4" w:rsidRPr="00D616E1" w:rsidRDefault="006F0FA4" w:rsidP="005F3CCA">
            <w:pPr>
              <w:rPr>
                <w:rFonts w:eastAsia="Calibri"/>
                <w:b/>
                <w:lang w:val="fr-FR"/>
              </w:rPr>
            </w:pPr>
            <w:r w:rsidRPr="00D616E1">
              <w:rPr>
                <w:rFonts w:eastAsia="Calibri"/>
                <w:b/>
                <w:szCs w:val="22"/>
                <w:lang w:val="fr-FR"/>
              </w:rPr>
              <w:t>Documents pour les participants</w:t>
            </w:r>
          </w:p>
        </w:tc>
      </w:tr>
      <w:tr w:rsidR="006F0FA4" w:rsidRPr="00D616E1" w:rsidTr="005F3CC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3085" w:type="dxa"/>
          </w:tcPr>
          <w:p w:rsidR="006F0FA4" w:rsidRPr="00D616E1" w:rsidRDefault="006F0FA4" w:rsidP="00560FAA">
            <w:pPr>
              <w:jc w:val="left"/>
              <w:rPr>
                <w:lang w:val="fr-FR"/>
              </w:rPr>
            </w:pPr>
            <w:r w:rsidRPr="00D616E1">
              <w:rPr>
                <w:lang w:val="fr-FR"/>
              </w:rPr>
              <w:t>Discours d</w:t>
            </w:r>
            <w:r w:rsidR="00031FE4">
              <w:rPr>
                <w:lang w:val="fr-FR"/>
              </w:rPr>
              <w:t>’</w:t>
            </w:r>
            <w:r w:rsidRPr="00D616E1">
              <w:rPr>
                <w:lang w:val="fr-FR"/>
              </w:rPr>
              <w:t>introduction et de bienvenue (</w:t>
            </w:r>
            <w:r w:rsidR="00560FAA" w:rsidRPr="00D616E1">
              <w:rPr>
                <w:lang w:val="fr-FR"/>
              </w:rPr>
              <w:t>facultatif</w:t>
            </w:r>
            <w:r w:rsidRPr="00D616E1">
              <w:rPr>
                <w:lang w:val="fr-FR"/>
              </w:rPr>
              <w:t>)</w:t>
            </w:r>
          </w:p>
        </w:tc>
        <w:tc>
          <w:tcPr>
            <w:tcW w:w="1985" w:type="dxa"/>
          </w:tcPr>
          <w:p w:rsidR="006F0FA4" w:rsidRPr="00D616E1" w:rsidRDefault="006F0FA4" w:rsidP="005F3CCA">
            <w:pPr>
              <w:jc w:val="left"/>
              <w:rPr>
                <w:lang w:val="fr-FR"/>
              </w:rPr>
            </w:pPr>
            <w:r w:rsidRPr="00D616E1">
              <w:rPr>
                <w:lang w:val="fr-FR"/>
              </w:rPr>
              <w:t>1 heure</w:t>
            </w:r>
          </w:p>
        </w:tc>
        <w:tc>
          <w:tcPr>
            <w:tcW w:w="4172" w:type="dxa"/>
          </w:tcPr>
          <w:p w:rsidR="006F0FA4" w:rsidRPr="00D616E1" w:rsidRDefault="006F0FA4" w:rsidP="005F3CCA">
            <w:pPr>
              <w:jc w:val="left"/>
              <w:rPr>
                <w:lang w:val="fr-FR"/>
              </w:rPr>
            </w:pPr>
          </w:p>
        </w:tc>
      </w:tr>
      <w:tr w:rsidR="006F0FA4" w:rsidRPr="00D616E1" w:rsidTr="005F3CCA">
        <w:tc>
          <w:tcPr>
            <w:tcW w:w="3080" w:type="dxa"/>
          </w:tcPr>
          <w:p w:rsidR="006F0FA4" w:rsidRPr="00D616E1" w:rsidRDefault="006F0FA4" w:rsidP="005F3CCA">
            <w:pPr>
              <w:jc w:val="left"/>
              <w:rPr>
                <w:rFonts w:eastAsia="Calibri"/>
                <w:lang w:val="fr-FR"/>
              </w:rPr>
            </w:pPr>
            <w:r w:rsidRPr="00D616E1">
              <w:rPr>
                <w:rFonts w:eastAsia="Calibri"/>
                <w:szCs w:val="22"/>
                <w:lang w:val="fr-FR"/>
              </w:rPr>
              <w:t>RAT 2.1 – Introduction</w:t>
            </w:r>
          </w:p>
        </w:tc>
        <w:tc>
          <w:tcPr>
            <w:tcW w:w="1990" w:type="dxa"/>
          </w:tcPr>
          <w:p w:rsidR="006F0FA4" w:rsidRPr="00D616E1" w:rsidRDefault="006F0FA4" w:rsidP="005F3CCA">
            <w:pPr>
              <w:jc w:val="left"/>
              <w:rPr>
                <w:rFonts w:eastAsia="Calibri"/>
                <w:lang w:val="fr-FR"/>
              </w:rPr>
            </w:pPr>
            <w:r w:rsidRPr="00D616E1">
              <w:rPr>
                <w:rFonts w:eastAsia="Calibri"/>
                <w:szCs w:val="22"/>
                <w:lang w:val="fr-FR"/>
              </w:rPr>
              <w:t>1 heure</w:t>
            </w:r>
          </w:p>
        </w:tc>
        <w:tc>
          <w:tcPr>
            <w:tcW w:w="4172" w:type="dxa"/>
          </w:tcPr>
          <w:p w:rsidR="006F0FA4" w:rsidRPr="00D616E1" w:rsidRDefault="006F0FA4" w:rsidP="005F3CCA">
            <w:pPr>
              <w:jc w:val="left"/>
              <w:rPr>
                <w:lang w:val="fr-FR"/>
              </w:rPr>
            </w:pPr>
            <w:r w:rsidRPr="00D616E1">
              <w:rPr>
                <w:lang w:val="fr-FR"/>
              </w:rPr>
              <w:t>Fiche 2.1</w:t>
            </w:r>
          </w:p>
          <w:p w:rsidR="006F0FA4" w:rsidRPr="00D616E1" w:rsidRDefault="006F0FA4" w:rsidP="005F3CCA">
            <w:pPr>
              <w:jc w:val="left"/>
              <w:rPr>
                <w:lang w:val="fr-FR"/>
              </w:rPr>
            </w:pPr>
            <w:r w:rsidRPr="00D616E1">
              <w:rPr>
                <w:lang w:val="fr-FR"/>
              </w:rPr>
              <w:t>Quiz (Document 2.1.1)</w:t>
            </w:r>
          </w:p>
          <w:p w:rsidR="006F0FA4" w:rsidRPr="00D616E1" w:rsidRDefault="006F0FA4" w:rsidP="005F3CCA">
            <w:pPr>
              <w:jc w:val="left"/>
              <w:rPr>
                <w:lang w:val="fr-FR"/>
              </w:rPr>
            </w:pPr>
            <w:r w:rsidRPr="00D616E1">
              <w:rPr>
                <w:lang w:val="fr-FR"/>
              </w:rPr>
              <w:t>Information additionnelle (Document 2.1.2)</w:t>
            </w:r>
          </w:p>
          <w:p w:rsidR="006F0FA4" w:rsidRPr="00D616E1" w:rsidRDefault="006F0FA4" w:rsidP="005F3CCA">
            <w:pPr>
              <w:jc w:val="left"/>
              <w:rPr>
                <w:lang w:val="fr-FR"/>
              </w:rPr>
            </w:pPr>
            <w:r w:rsidRPr="00D616E1">
              <w:rPr>
                <w:lang w:val="fr-FR"/>
              </w:rPr>
              <w:t>Convention et DO (Document 2.1.3)</w:t>
            </w:r>
          </w:p>
        </w:tc>
      </w:tr>
      <w:tr w:rsidR="006F0FA4" w:rsidRPr="00D616E1" w:rsidTr="005F3CCA">
        <w:tc>
          <w:tcPr>
            <w:tcW w:w="3080" w:type="dxa"/>
            <w:shd w:val="clear" w:color="auto" w:fill="C6D9F1"/>
          </w:tcPr>
          <w:p w:rsidR="006F0FA4" w:rsidRPr="00D616E1" w:rsidRDefault="006F0FA4" w:rsidP="005F3CCA">
            <w:pPr>
              <w:jc w:val="left"/>
              <w:rPr>
                <w:rFonts w:eastAsia="Calibri"/>
                <w:lang w:val="fr-FR"/>
              </w:rPr>
            </w:pPr>
            <w:r w:rsidRPr="00D616E1">
              <w:rPr>
                <w:rFonts w:eastAsia="Calibri"/>
                <w:szCs w:val="22"/>
                <w:lang w:val="fr-FR"/>
              </w:rPr>
              <w:t>Pause</w:t>
            </w:r>
          </w:p>
        </w:tc>
        <w:tc>
          <w:tcPr>
            <w:tcW w:w="1990" w:type="dxa"/>
            <w:shd w:val="clear" w:color="auto" w:fill="C6D9F1"/>
          </w:tcPr>
          <w:p w:rsidR="006F0FA4" w:rsidRPr="00D616E1" w:rsidRDefault="006F0FA4" w:rsidP="005F3CCA">
            <w:pPr>
              <w:jc w:val="left"/>
              <w:rPr>
                <w:rFonts w:eastAsia="Calibri"/>
                <w:lang w:val="fr-FR"/>
              </w:rPr>
            </w:pPr>
            <w:r w:rsidRPr="00D616E1">
              <w:rPr>
                <w:rFonts w:eastAsia="Calibri"/>
                <w:szCs w:val="22"/>
                <w:lang w:val="fr-FR"/>
              </w:rPr>
              <w:t>30 minutes</w:t>
            </w:r>
          </w:p>
        </w:tc>
        <w:tc>
          <w:tcPr>
            <w:tcW w:w="4172" w:type="dxa"/>
            <w:shd w:val="clear" w:color="auto" w:fill="C6D9F1"/>
          </w:tcPr>
          <w:p w:rsidR="006F0FA4" w:rsidRPr="00D616E1" w:rsidRDefault="006F0FA4" w:rsidP="005F3CCA">
            <w:pPr>
              <w:jc w:val="left"/>
              <w:rPr>
                <w:rFonts w:eastAsia="Calibri"/>
                <w:lang w:val="fr-FR"/>
              </w:rPr>
            </w:pPr>
          </w:p>
        </w:tc>
      </w:tr>
      <w:tr w:rsidR="006F0FA4" w:rsidRPr="00D616E1" w:rsidTr="005F3CCA">
        <w:tc>
          <w:tcPr>
            <w:tcW w:w="3080" w:type="dxa"/>
          </w:tcPr>
          <w:p w:rsidR="006F0FA4" w:rsidRPr="00D616E1" w:rsidRDefault="006F0FA4" w:rsidP="00923C2D">
            <w:pPr>
              <w:jc w:val="left"/>
              <w:rPr>
                <w:rFonts w:eastAsia="Calibri"/>
                <w:lang w:val="fr-FR"/>
              </w:rPr>
            </w:pPr>
            <w:r w:rsidRPr="00D616E1">
              <w:rPr>
                <w:rFonts w:eastAsia="Calibri"/>
                <w:szCs w:val="22"/>
                <w:lang w:val="fr-FR"/>
              </w:rPr>
              <w:t xml:space="preserve">RAT 2.2 – </w:t>
            </w:r>
            <w:r w:rsidR="00923C2D">
              <w:rPr>
                <w:rFonts w:eastAsia="Calibri"/>
                <w:szCs w:val="22"/>
                <w:lang w:val="fr-FR"/>
              </w:rPr>
              <w:t>Aperçu</w:t>
            </w:r>
            <w:r w:rsidRPr="00D616E1">
              <w:rPr>
                <w:rFonts w:eastAsia="Calibri"/>
                <w:szCs w:val="22"/>
                <w:lang w:val="fr-FR"/>
              </w:rPr>
              <w:t xml:space="preserve"> de la Convention </w:t>
            </w:r>
          </w:p>
        </w:tc>
        <w:tc>
          <w:tcPr>
            <w:tcW w:w="1990" w:type="dxa"/>
          </w:tcPr>
          <w:p w:rsidR="006F0FA4" w:rsidRPr="00D616E1" w:rsidRDefault="006F0FA4" w:rsidP="00560FAA">
            <w:pPr>
              <w:jc w:val="left"/>
              <w:rPr>
                <w:rFonts w:eastAsia="Calibri"/>
                <w:lang w:val="fr-FR"/>
              </w:rPr>
            </w:pPr>
            <w:r w:rsidRPr="00D616E1">
              <w:rPr>
                <w:rFonts w:eastAsia="Calibri"/>
                <w:szCs w:val="22"/>
                <w:lang w:val="fr-FR"/>
              </w:rPr>
              <w:t>1</w:t>
            </w:r>
            <w:r w:rsidR="00560FAA" w:rsidRPr="00D616E1">
              <w:rPr>
                <w:rFonts w:eastAsia="Calibri"/>
                <w:szCs w:val="22"/>
                <w:lang w:val="fr-FR"/>
              </w:rPr>
              <w:t>h30</w:t>
            </w:r>
            <w:r w:rsidRPr="00D616E1">
              <w:rPr>
                <w:rFonts w:eastAsia="Calibri"/>
                <w:szCs w:val="22"/>
                <w:lang w:val="fr-FR"/>
              </w:rPr>
              <w:t xml:space="preserve"> </w:t>
            </w:r>
          </w:p>
        </w:tc>
        <w:tc>
          <w:tcPr>
            <w:tcW w:w="4172" w:type="dxa"/>
          </w:tcPr>
          <w:p w:rsidR="006F0FA4" w:rsidRPr="00D616E1" w:rsidRDefault="006F0FA4" w:rsidP="005F3CCA">
            <w:pPr>
              <w:jc w:val="left"/>
              <w:rPr>
                <w:lang w:val="fr-FR"/>
              </w:rPr>
            </w:pPr>
            <w:r w:rsidRPr="00D616E1">
              <w:rPr>
                <w:lang w:val="fr-FR"/>
              </w:rPr>
              <w:t xml:space="preserve">Présentation 2.2 </w:t>
            </w:r>
          </w:p>
        </w:tc>
      </w:tr>
      <w:tr w:rsidR="006F0FA4" w:rsidRPr="00D616E1" w:rsidTr="005F3CCA">
        <w:tc>
          <w:tcPr>
            <w:tcW w:w="3080" w:type="dxa"/>
            <w:shd w:val="clear" w:color="auto" w:fill="C6D9F1"/>
          </w:tcPr>
          <w:p w:rsidR="006F0FA4" w:rsidRPr="00D616E1" w:rsidRDefault="006F0FA4" w:rsidP="005F3CCA">
            <w:pPr>
              <w:jc w:val="left"/>
              <w:rPr>
                <w:rFonts w:eastAsia="Calibri"/>
                <w:lang w:val="fr-FR"/>
              </w:rPr>
            </w:pPr>
            <w:r w:rsidRPr="00D616E1">
              <w:rPr>
                <w:rFonts w:eastAsia="Calibri"/>
                <w:szCs w:val="22"/>
                <w:lang w:val="fr-FR"/>
              </w:rPr>
              <w:t>Déjeuner</w:t>
            </w:r>
          </w:p>
        </w:tc>
        <w:tc>
          <w:tcPr>
            <w:tcW w:w="1990" w:type="dxa"/>
            <w:shd w:val="clear" w:color="auto" w:fill="C6D9F1"/>
          </w:tcPr>
          <w:p w:rsidR="006F0FA4" w:rsidRPr="00D616E1" w:rsidRDefault="006F0FA4" w:rsidP="005F3CCA">
            <w:pPr>
              <w:jc w:val="left"/>
              <w:rPr>
                <w:rFonts w:eastAsia="Calibri"/>
                <w:lang w:val="fr-FR"/>
              </w:rPr>
            </w:pPr>
            <w:r w:rsidRPr="00D616E1">
              <w:rPr>
                <w:rFonts w:eastAsia="Calibri"/>
                <w:szCs w:val="22"/>
                <w:lang w:val="fr-FR"/>
              </w:rPr>
              <w:t>1 heure</w:t>
            </w:r>
          </w:p>
        </w:tc>
        <w:tc>
          <w:tcPr>
            <w:tcW w:w="4172" w:type="dxa"/>
            <w:shd w:val="clear" w:color="auto" w:fill="C6D9F1"/>
          </w:tcPr>
          <w:p w:rsidR="006F0FA4" w:rsidRPr="00D616E1" w:rsidRDefault="006F0FA4" w:rsidP="005F3CCA">
            <w:pPr>
              <w:jc w:val="left"/>
              <w:rPr>
                <w:rFonts w:eastAsia="Calibri"/>
                <w:lang w:val="fr-FR"/>
              </w:rPr>
            </w:pPr>
          </w:p>
        </w:tc>
      </w:tr>
      <w:tr w:rsidR="006F0FA4" w:rsidRPr="00D616E1" w:rsidTr="005F3CCA">
        <w:tc>
          <w:tcPr>
            <w:tcW w:w="3080" w:type="dxa"/>
          </w:tcPr>
          <w:p w:rsidR="006F0FA4" w:rsidRPr="00D616E1" w:rsidRDefault="006F0FA4" w:rsidP="005F3CCA">
            <w:pPr>
              <w:jc w:val="left"/>
              <w:rPr>
                <w:rFonts w:eastAsia="Calibri"/>
                <w:lang w:val="fr-FR"/>
              </w:rPr>
            </w:pPr>
            <w:r w:rsidRPr="00D616E1">
              <w:rPr>
                <w:rFonts w:eastAsia="Calibri"/>
                <w:szCs w:val="22"/>
                <w:lang w:val="fr-FR"/>
              </w:rPr>
              <w:t>RAT 2.3 – Concepts clés</w:t>
            </w:r>
          </w:p>
        </w:tc>
        <w:tc>
          <w:tcPr>
            <w:tcW w:w="1990" w:type="dxa"/>
          </w:tcPr>
          <w:p w:rsidR="006F0FA4" w:rsidRPr="00D616E1" w:rsidRDefault="006F0FA4" w:rsidP="00560FAA">
            <w:pPr>
              <w:jc w:val="left"/>
              <w:rPr>
                <w:rFonts w:eastAsia="Calibri"/>
                <w:lang w:val="fr-FR"/>
              </w:rPr>
            </w:pPr>
            <w:r w:rsidRPr="00D616E1">
              <w:rPr>
                <w:rFonts w:eastAsia="Calibri"/>
                <w:szCs w:val="22"/>
                <w:lang w:val="fr-FR"/>
              </w:rPr>
              <w:t>1</w:t>
            </w:r>
            <w:r w:rsidR="00560FAA" w:rsidRPr="00D616E1">
              <w:rPr>
                <w:rFonts w:eastAsia="Calibri"/>
                <w:szCs w:val="22"/>
                <w:lang w:val="fr-FR"/>
              </w:rPr>
              <w:t>h30</w:t>
            </w:r>
          </w:p>
        </w:tc>
        <w:tc>
          <w:tcPr>
            <w:tcW w:w="4172" w:type="dxa"/>
          </w:tcPr>
          <w:p w:rsidR="006F0FA4" w:rsidRPr="00D616E1" w:rsidRDefault="006F0FA4" w:rsidP="005F3CCA">
            <w:pPr>
              <w:jc w:val="left"/>
              <w:rPr>
                <w:lang w:val="fr-FR"/>
              </w:rPr>
            </w:pPr>
            <w:r w:rsidRPr="00D616E1">
              <w:rPr>
                <w:lang w:val="fr-FR"/>
              </w:rPr>
              <w:t>Présentation 2.3</w:t>
            </w:r>
          </w:p>
          <w:p w:rsidR="006F0FA4" w:rsidRPr="00D616E1" w:rsidRDefault="006F0FA4" w:rsidP="005F3CCA">
            <w:pPr>
              <w:jc w:val="left"/>
              <w:rPr>
                <w:lang w:val="fr-FR"/>
              </w:rPr>
            </w:pPr>
            <w:r w:rsidRPr="00D616E1">
              <w:rPr>
                <w:lang w:val="fr-FR"/>
              </w:rPr>
              <w:t>Glossaire (Document 2.3)</w:t>
            </w:r>
          </w:p>
        </w:tc>
      </w:tr>
      <w:tr w:rsidR="006F0FA4" w:rsidRPr="00D616E1" w:rsidTr="005F3CCA">
        <w:tc>
          <w:tcPr>
            <w:tcW w:w="3080" w:type="dxa"/>
            <w:shd w:val="clear" w:color="auto" w:fill="C6D9F1"/>
          </w:tcPr>
          <w:p w:rsidR="006F0FA4" w:rsidRPr="00D616E1" w:rsidRDefault="006F0FA4" w:rsidP="005F3CCA">
            <w:pPr>
              <w:jc w:val="left"/>
              <w:rPr>
                <w:rFonts w:eastAsia="Calibri"/>
                <w:lang w:val="fr-FR"/>
              </w:rPr>
            </w:pPr>
            <w:r w:rsidRPr="00D616E1">
              <w:rPr>
                <w:rFonts w:eastAsia="Calibri"/>
                <w:szCs w:val="22"/>
                <w:lang w:val="fr-FR"/>
              </w:rPr>
              <w:t>Pause</w:t>
            </w:r>
          </w:p>
        </w:tc>
        <w:tc>
          <w:tcPr>
            <w:tcW w:w="1990" w:type="dxa"/>
            <w:shd w:val="clear" w:color="auto" w:fill="C6D9F1"/>
          </w:tcPr>
          <w:p w:rsidR="006F0FA4" w:rsidRPr="00D616E1" w:rsidRDefault="006F0FA4" w:rsidP="005F3CCA">
            <w:pPr>
              <w:jc w:val="left"/>
              <w:rPr>
                <w:rFonts w:eastAsia="Calibri"/>
                <w:lang w:val="fr-FR"/>
              </w:rPr>
            </w:pPr>
            <w:r w:rsidRPr="00D616E1">
              <w:rPr>
                <w:rFonts w:eastAsia="Calibri"/>
                <w:szCs w:val="22"/>
                <w:lang w:val="fr-FR"/>
              </w:rPr>
              <w:t>30 minutes</w:t>
            </w:r>
          </w:p>
        </w:tc>
        <w:tc>
          <w:tcPr>
            <w:tcW w:w="4172" w:type="dxa"/>
            <w:shd w:val="clear" w:color="auto" w:fill="C6D9F1"/>
          </w:tcPr>
          <w:p w:rsidR="006F0FA4" w:rsidRPr="00D616E1" w:rsidRDefault="006F0FA4" w:rsidP="005F3CCA">
            <w:pPr>
              <w:jc w:val="left"/>
              <w:rPr>
                <w:rFonts w:eastAsia="Calibri"/>
                <w:lang w:val="fr-FR"/>
              </w:rPr>
            </w:pPr>
          </w:p>
        </w:tc>
      </w:tr>
      <w:tr w:rsidR="006F0FA4" w:rsidRPr="00D616E1" w:rsidTr="005F3CCA">
        <w:tc>
          <w:tcPr>
            <w:tcW w:w="3080" w:type="dxa"/>
          </w:tcPr>
          <w:p w:rsidR="006F0FA4" w:rsidRPr="00D616E1" w:rsidRDefault="006F0FA4" w:rsidP="005F3CCA">
            <w:pPr>
              <w:jc w:val="left"/>
              <w:rPr>
                <w:rFonts w:eastAsia="Calibri"/>
                <w:lang w:val="fr-FR"/>
              </w:rPr>
            </w:pPr>
            <w:r w:rsidRPr="00D616E1">
              <w:rPr>
                <w:rFonts w:eastAsia="Calibri"/>
                <w:szCs w:val="22"/>
                <w:lang w:val="fr-FR"/>
              </w:rPr>
              <w:t xml:space="preserve">RAT 2.4 – Mise en œuvre de la Convention au niveau national </w:t>
            </w:r>
          </w:p>
        </w:tc>
        <w:tc>
          <w:tcPr>
            <w:tcW w:w="1990" w:type="dxa"/>
          </w:tcPr>
          <w:p w:rsidR="006F0FA4" w:rsidRPr="00D616E1" w:rsidRDefault="006F0FA4" w:rsidP="00560FAA">
            <w:pPr>
              <w:jc w:val="left"/>
              <w:rPr>
                <w:rFonts w:eastAsia="Calibri"/>
                <w:lang w:val="fr-FR"/>
              </w:rPr>
            </w:pPr>
            <w:r w:rsidRPr="00D616E1">
              <w:rPr>
                <w:rFonts w:eastAsia="Calibri"/>
                <w:szCs w:val="22"/>
                <w:lang w:val="fr-FR"/>
              </w:rPr>
              <w:t>1</w:t>
            </w:r>
            <w:r w:rsidR="00560FAA" w:rsidRPr="00D616E1">
              <w:rPr>
                <w:rFonts w:eastAsia="Calibri"/>
                <w:szCs w:val="22"/>
                <w:lang w:val="fr-FR"/>
              </w:rPr>
              <w:t>h30</w:t>
            </w:r>
          </w:p>
        </w:tc>
        <w:tc>
          <w:tcPr>
            <w:tcW w:w="4172" w:type="dxa"/>
          </w:tcPr>
          <w:p w:rsidR="006F0FA4" w:rsidRPr="00D616E1" w:rsidRDefault="006F0FA4" w:rsidP="005F3CCA">
            <w:pPr>
              <w:jc w:val="left"/>
              <w:rPr>
                <w:lang w:val="fr-FR"/>
              </w:rPr>
            </w:pPr>
            <w:r w:rsidRPr="00D616E1">
              <w:rPr>
                <w:lang w:val="fr-FR"/>
              </w:rPr>
              <w:t>Présentation 2.4</w:t>
            </w:r>
          </w:p>
          <w:p w:rsidR="006F0FA4" w:rsidRPr="00D616E1" w:rsidRDefault="006F0FA4" w:rsidP="005F3CCA">
            <w:pPr>
              <w:jc w:val="left"/>
              <w:rPr>
                <w:lang w:val="fr-FR"/>
              </w:rPr>
            </w:pPr>
            <w:r w:rsidRPr="00D616E1">
              <w:rPr>
                <w:lang w:val="fr-FR"/>
              </w:rPr>
              <w:t>Dresser un inventaire (Document 2.4.1)</w:t>
            </w:r>
          </w:p>
          <w:p w:rsidR="006F0FA4" w:rsidRPr="00D616E1" w:rsidRDefault="006F0FA4" w:rsidP="005F3CCA">
            <w:pPr>
              <w:jc w:val="left"/>
              <w:rPr>
                <w:lang w:val="fr-FR"/>
              </w:rPr>
            </w:pPr>
            <w:r w:rsidRPr="00D616E1">
              <w:rPr>
                <w:lang w:val="fr-FR"/>
              </w:rPr>
              <w:t>Exemples de mesures de sauvegarde (Document 2.4.2)</w:t>
            </w:r>
          </w:p>
        </w:tc>
      </w:tr>
    </w:tbl>
    <w:p w:rsidR="006F0FA4" w:rsidRPr="00D616E1" w:rsidRDefault="006F0FA4" w:rsidP="006F0FA4">
      <w:pPr>
        <w:rPr>
          <w:lang w:val="fr-FR"/>
        </w:rPr>
      </w:pPr>
    </w:p>
    <w:p w:rsidR="006F0FA4" w:rsidRPr="00D616E1" w:rsidRDefault="006F0FA4" w:rsidP="006F0FA4">
      <w:pPr>
        <w:rPr>
          <w:lang w:val="fr-FR"/>
        </w:rPr>
      </w:pPr>
      <w:r w:rsidRPr="00D616E1">
        <w:rPr>
          <w:lang w:val="fr-FR"/>
        </w:rPr>
        <w:br w:type="page"/>
      </w:r>
    </w:p>
    <w:p w:rsidR="006F0FA4" w:rsidRPr="00D616E1" w:rsidRDefault="006F0FA4" w:rsidP="006F0FA4">
      <w:pPr>
        <w:rPr>
          <w:b/>
          <w:lang w:val="fr-FR"/>
        </w:rPr>
      </w:pPr>
      <w:r w:rsidRPr="00D616E1">
        <w:rPr>
          <w:b/>
          <w:lang w:val="fr-FR"/>
        </w:rPr>
        <w:lastRenderedPageBreak/>
        <w:t>Jour</w:t>
      </w:r>
      <w:r w:rsidR="00560FAA" w:rsidRPr="00D616E1">
        <w:rPr>
          <w:b/>
          <w:lang w:val="fr-FR"/>
        </w:rPr>
        <w:t>née</w:t>
      </w:r>
      <w:r w:rsidRPr="00D616E1">
        <w:rPr>
          <w:b/>
          <w:lang w:val="fr-FR"/>
        </w:rPr>
        <w:t xml:space="preserve"> 2</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080"/>
        <w:gridCol w:w="1990"/>
        <w:gridCol w:w="4172"/>
      </w:tblGrid>
      <w:tr w:rsidR="006F0FA4" w:rsidRPr="00D616E1" w:rsidTr="005F3CCA">
        <w:tc>
          <w:tcPr>
            <w:tcW w:w="3080" w:type="dxa"/>
            <w:shd w:val="clear" w:color="auto" w:fill="C6D9F1"/>
          </w:tcPr>
          <w:p w:rsidR="006F0FA4" w:rsidRPr="00D616E1" w:rsidRDefault="006F0FA4" w:rsidP="005F3CCA">
            <w:pPr>
              <w:rPr>
                <w:rFonts w:eastAsia="Calibri"/>
                <w:b/>
                <w:lang w:val="fr-FR"/>
              </w:rPr>
            </w:pPr>
            <w:r w:rsidRPr="00D616E1">
              <w:rPr>
                <w:rFonts w:eastAsia="Calibri"/>
                <w:b/>
                <w:szCs w:val="22"/>
                <w:lang w:val="fr-FR"/>
              </w:rPr>
              <w:t>Session</w:t>
            </w:r>
          </w:p>
        </w:tc>
        <w:tc>
          <w:tcPr>
            <w:tcW w:w="1990" w:type="dxa"/>
            <w:shd w:val="clear" w:color="auto" w:fill="C6D9F1"/>
          </w:tcPr>
          <w:p w:rsidR="006F0FA4" w:rsidRPr="00D616E1" w:rsidRDefault="006F0FA4" w:rsidP="005F3CCA">
            <w:pPr>
              <w:rPr>
                <w:rFonts w:eastAsia="Calibri"/>
                <w:b/>
                <w:lang w:val="fr-FR"/>
              </w:rPr>
            </w:pPr>
            <w:r w:rsidRPr="00D616E1">
              <w:rPr>
                <w:rFonts w:eastAsia="Calibri"/>
                <w:b/>
                <w:szCs w:val="22"/>
                <w:lang w:val="fr-FR"/>
              </w:rPr>
              <w:t>Durée</w:t>
            </w:r>
          </w:p>
        </w:tc>
        <w:tc>
          <w:tcPr>
            <w:tcW w:w="4172" w:type="dxa"/>
            <w:shd w:val="clear" w:color="auto" w:fill="C6D9F1"/>
          </w:tcPr>
          <w:p w:rsidR="006F0FA4" w:rsidRPr="00D616E1" w:rsidRDefault="006F0FA4" w:rsidP="005F3CCA">
            <w:pPr>
              <w:jc w:val="left"/>
              <w:rPr>
                <w:rFonts w:eastAsia="Calibri"/>
                <w:b/>
                <w:lang w:val="fr-FR"/>
              </w:rPr>
            </w:pPr>
            <w:r w:rsidRPr="00D616E1">
              <w:rPr>
                <w:rFonts w:eastAsia="Calibri"/>
                <w:b/>
                <w:szCs w:val="22"/>
                <w:lang w:val="fr-FR"/>
              </w:rPr>
              <w:t>Documents pour les participants</w:t>
            </w:r>
          </w:p>
        </w:tc>
      </w:tr>
      <w:tr w:rsidR="006F0FA4" w:rsidRPr="00D616E1" w:rsidTr="005F3CCA">
        <w:tc>
          <w:tcPr>
            <w:tcW w:w="3080" w:type="dxa"/>
          </w:tcPr>
          <w:p w:rsidR="006F0FA4" w:rsidRPr="00D616E1" w:rsidRDefault="006F0FA4" w:rsidP="005F3CCA">
            <w:pPr>
              <w:jc w:val="left"/>
              <w:rPr>
                <w:rFonts w:eastAsia="Calibri"/>
                <w:lang w:val="fr-FR"/>
              </w:rPr>
            </w:pPr>
            <w:r w:rsidRPr="00D616E1">
              <w:rPr>
                <w:rFonts w:eastAsia="Calibri"/>
                <w:szCs w:val="22"/>
                <w:lang w:val="fr-FR"/>
              </w:rPr>
              <w:t xml:space="preserve">RAT 2.5 – Mise en œuvre de la Convention au niveau international </w:t>
            </w:r>
          </w:p>
        </w:tc>
        <w:tc>
          <w:tcPr>
            <w:tcW w:w="1990" w:type="dxa"/>
          </w:tcPr>
          <w:p w:rsidR="006F0FA4" w:rsidRPr="00D616E1" w:rsidRDefault="006F0FA4" w:rsidP="00560FAA">
            <w:pPr>
              <w:jc w:val="left"/>
              <w:rPr>
                <w:rFonts w:eastAsia="Calibri"/>
                <w:lang w:val="fr-FR"/>
              </w:rPr>
            </w:pPr>
            <w:r w:rsidRPr="00D616E1">
              <w:rPr>
                <w:rFonts w:eastAsia="Calibri"/>
                <w:szCs w:val="22"/>
                <w:lang w:val="fr-FR"/>
              </w:rPr>
              <w:t>1</w:t>
            </w:r>
            <w:r w:rsidR="00560FAA" w:rsidRPr="00D616E1">
              <w:rPr>
                <w:rFonts w:eastAsia="Calibri"/>
                <w:szCs w:val="22"/>
                <w:lang w:val="fr-FR"/>
              </w:rPr>
              <w:t>h30</w:t>
            </w:r>
          </w:p>
        </w:tc>
        <w:tc>
          <w:tcPr>
            <w:tcW w:w="4172" w:type="dxa"/>
          </w:tcPr>
          <w:p w:rsidR="006F0FA4" w:rsidRPr="00D616E1" w:rsidRDefault="006F0FA4" w:rsidP="005F3CCA">
            <w:pPr>
              <w:jc w:val="left"/>
              <w:rPr>
                <w:lang w:val="fr-FR"/>
              </w:rPr>
            </w:pPr>
            <w:r w:rsidRPr="00D616E1">
              <w:rPr>
                <w:lang w:val="fr-FR"/>
              </w:rPr>
              <w:t>Présentation 2.5</w:t>
            </w:r>
          </w:p>
        </w:tc>
      </w:tr>
      <w:tr w:rsidR="006F0FA4" w:rsidRPr="00D616E1" w:rsidTr="005F3CCA">
        <w:tc>
          <w:tcPr>
            <w:tcW w:w="3080" w:type="dxa"/>
            <w:shd w:val="clear" w:color="auto" w:fill="C6D9F1"/>
          </w:tcPr>
          <w:p w:rsidR="006F0FA4" w:rsidRPr="00D616E1" w:rsidRDefault="006F0FA4" w:rsidP="005F3CCA">
            <w:pPr>
              <w:jc w:val="left"/>
              <w:rPr>
                <w:rFonts w:eastAsia="Calibri"/>
                <w:lang w:val="fr-FR"/>
              </w:rPr>
            </w:pPr>
            <w:r w:rsidRPr="00D616E1">
              <w:rPr>
                <w:rFonts w:eastAsia="Calibri"/>
                <w:szCs w:val="22"/>
                <w:lang w:val="fr-FR"/>
              </w:rPr>
              <w:t>Pause</w:t>
            </w:r>
          </w:p>
        </w:tc>
        <w:tc>
          <w:tcPr>
            <w:tcW w:w="1990" w:type="dxa"/>
            <w:shd w:val="clear" w:color="auto" w:fill="C6D9F1"/>
          </w:tcPr>
          <w:p w:rsidR="006F0FA4" w:rsidRPr="00D616E1" w:rsidRDefault="006F0FA4" w:rsidP="005F3CCA">
            <w:pPr>
              <w:jc w:val="left"/>
              <w:rPr>
                <w:rFonts w:eastAsia="Calibri"/>
                <w:lang w:val="fr-FR"/>
              </w:rPr>
            </w:pPr>
            <w:r w:rsidRPr="00D616E1">
              <w:rPr>
                <w:rFonts w:eastAsia="Calibri"/>
                <w:szCs w:val="22"/>
                <w:lang w:val="fr-FR"/>
              </w:rPr>
              <w:t>30 minutes</w:t>
            </w:r>
          </w:p>
        </w:tc>
        <w:tc>
          <w:tcPr>
            <w:tcW w:w="4172" w:type="dxa"/>
            <w:shd w:val="clear" w:color="auto" w:fill="C6D9F1"/>
          </w:tcPr>
          <w:p w:rsidR="006F0FA4" w:rsidRPr="00D616E1" w:rsidRDefault="006F0FA4" w:rsidP="005F3CCA">
            <w:pPr>
              <w:jc w:val="left"/>
              <w:rPr>
                <w:rFonts w:eastAsia="Calibri"/>
                <w:lang w:val="fr-FR"/>
              </w:rPr>
            </w:pPr>
          </w:p>
        </w:tc>
      </w:tr>
      <w:tr w:rsidR="006F0FA4" w:rsidRPr="00D616E1" w:rsidTr="005F3CCA">
        <w:tc>
          <w:tcPr>
            <w:tcW w:w="3080" w:type="dxa"/>
          </w:tcPr>
          <w:p w:rsidR="006F0FA4" w:rsidRPr="00D616E1" w:rsidRDefault="006F0FA4" w:rsidP="005F3CCA">
            <w:pPr>
              <w:jc w:val="left"/>
              <w:rPr>
                <w:rFonts w:eastAsia="Calibri"/>
                <w:lang w:val="fr-FR"/>
              </w:rPr>
            </w:pPr>
            <w:r w:rsidRPr="00D616E1">
              <w:rPr>
                <w:rFonts w:eastAsia="Calibri"/>
                <w:szCs w:val="22"/>
                <w:lang w:val="fr-FR"/>
              </w:rPr>
              <w:t xml:space="preserve">RAT 2.6 – Participation des communautés et rôles des parties prenantes dans la sauvegarde </w:t>
            </w:r>
          </w:p>
        </w:tc>
        <w:tc>
          <w:tcPr>
            <w:tcW w:w="1990" w:type="dxa"/>
          </w:tcPr>
          <w:p w:rsidR="006F0FA4" w:rsidRPr="00D616E1" w:rsidRDefault="006F0FA4" w:rsidP="00560FAA">
            <w:pPr>
              <w:jc w:val="left"/>
              <w:rPr>
                <w:rFonts w:eastAsia="Calibri"/>
                <w:lang w:val="fr-FR"/>
              </w:rPr>
            </w:pPr>
            <w:r w:rsidRPr="00D616E1">
              <w:rPr>
                <w:rFonts w:eastAsia="Calibri"/>
                <w:szCs w:val="22"/>
                <w:lang w:val="fr-FR"/>
              </w:rPr>
              <w:t>1</w:t>
            </w:r>
            <w:r w:rsidR="00560FAA" w:rsidRPr="00D616E1">
              <w:rPr>
                <w:rFonts w:eastAsia="Calibri"/>
                <w:szCs w:val="22"/>
                <w:lang w:val="fr-FR"/>
              </w:rPr>
              <w:t>h30</w:t>
            </w:r>
          </w:p>
        </w:tc>
        <w:tc>
          <w:tcPr>
            <w:tcW w:w="4172" w:type="dxa"/>
          </w:tcPr>
          <w:p w:rsidR="006F0FA4" w:rsidRPr="00D616E1" w:rsidRDefault="006F0FA4" w:rsidP="005F3CCA">
            <w:pPr>
              <w:jc w:val="left"/>
              <w:rPr>
                <w:lang w:val="fr-FR"/>
              </w:rPr>
            </w:pPr>
            <w:r w:rsidRPr="00D616E1">
              <w:rPr>
                <w:lang w:val="fr-FR"/>
              </w:rPr>
              <w:t>Présentation 2.6</w:t>
            </w:r>
          </w:p>
          <w:p w:rsidR="006F0FA4" w:rsidRPr="00D616E1" w:rsidRDefault="006F0FA4" w:rsidP="005F3CCA">
            <w:pPr>
              <w:jc w:val="left"/>
              <w:rPr>
                <w:lang w:val="fr-FR"/>
              </w:rPr>
            </w:pPr>
            <w:r w:rsidRPr="00D616E1">
              <w:rPr>
                <w:lang w:val="fr-FR"/>
              </w:rPr>
              <w:t>Rôles des parties prenantes (Document 2.6.1)</w:t>
            </w:r>
          </w:p>
          <w:p w:rsidR="006F0FA4" w:rsidRPr="00D616E1" w:rsidRDefault="006F0FA4" w:rsidP="005F3CCA">
            <w:pPr>
              <w:jc w:val="left"/>
              <w:rPr>
                <w:lang w:val="fr-FR"/>
              </w:rPr>
            </w:pPr>
            <w:r w:rsidRPr="00D616E1">
              <w:rPr>
                <w:lang w:val="fr-FR"/>
              </w:rPr>
              <w:t>Exemple de participation de communautés (Document 2.6.2)</w:t>
            </w:r>
          </w:p>
        </w:tc>
      </w:tr>
      <w:tr w:rsidR="006F0FA4" w:rsidRPr="00D616E1" w:rsidTr="005F3CCA">
        <w:tc>
          <w:tcPr>
            <w:tcW w:w="3080" w:type="dxa"/>
            <w:shd w:val="clear" w:color="auto" w:fill="C6D9F1"/>
          </w:tcPr>
          <w:p w:rsidR="006F0FA4" w:rsidRPr="00D616E1" w:rsidRDefault="006F0FA4" w:rsidP="005F3CCA">
            <w:pPr>
              <w:jc w:val="left"/>
              <w:rPr>
                <w:rFonts w:eastAsia="Calibri"/>
                <w:lang w:val="fr-FR"/>
              </w:rPr>
            </w:pPr>
            <w:r w:rsidRPr="00D616E1">
              <w:rPr>
                <w:rFonts w:eastAsia="Calibri"/>
                <w:szCs w:val="22"/>
                <w:lang w:val="fr-FR"/>
              </w:rPr>
              <w:t>Déjeuner</w:t>
            </w:r>
          </w:p>
        </w:tc>
        <w:tc>
          <w:tcPr>
            <w:tcW w:w="1990" w:type="dxa"/>
            <w:shd w:val="clear" w:color="auto" w:fill="C6D9F1"/>
          </w:tcPr>
          <w:p w:rsidR="006F0FA4" w:rsidRPr="00D616E1" w:rsidRDefault="006F0FA4" w:rsidP="005F3CCA">
            <w:pPr>
              <w:jc w:val="left"/>
              <w:rPr>
                <w:rFonts w:eastAsia="Calibri"/>
                <w:lang w:val="fr-FR"/>
              </w:rPr>
            </w:pPr>
            <w:r w:rsidRPr="00D616E1">
              <w:rPr>
                <w:rFonts w:eastAsia="Calibri"/>
                <w:szCs w:val="22"/>
                <w:lang w:val="fr-FR"/>
              </w:rPr>
              <w:t>1 heure</w:t>
            </w:r>
          </w:p>
        </w:tc>
        <w:tc>
          <w:tcPr>
            <w:tcW w:w="4172" w:type="dxa"/>
            <w:shd w:val="clear" w:color="auto" w:fill="C6D9F1"/>
          </w:tcPr>
          <w:p w:rsidR="006F0FA4" w:rsidRPr="00D616E1" w:rsidRDefault="006F0FA4" w:rsidP="005F3CCA">
            <w:pPr>
              <w:jc w:val="left"/>
              <w:rPr>
                <w:rFonts w:eastAsia="Calibri"/>
                <w:lang w:val="fr-FR"/>
              </w:rPr>
            </w:pPr>
          </w:p>
        </w:tc>
      </w:tr>
      <w:tr w:rsidR="006F0FA4" w:rsidRPr="00D616E1" w:rsidTr="005F3CCA">
        <w:tc>
          <w:tcPr>
            <w:tcW w:w="3080" w:type="dxa"/>
          </w:tcPr>
          <w:p w:rsidR="006F0FA4" w:rsidRPr="00D616E1" w:rsidRDefault="006F0FA4" w:rsidP="005F3CCA">
            <w:pPr>
              <w:jc w:val="left"/>
              <w:rPr>
                <w:rFonts w:eastAsia="Calibri"/>
                <w:lang w:val="fr-FR"/>
              </w:rPr>
            </w:pPr>
            <w:r w:rsidRPr="00D616E1">
              <w:rPr>
                <w:rFonts w:eastAsia="Calibri"/>
                <w:szCs w:val="22"/>
                <w:lang w:val="fr-FR"/>
              </w:rPr>
              <w:t>RAT 2.7 – Procédures de ratification</w:t>
            </w:r>
          </w:p>
        </w:tc>
        <w:tc>
          <w:tcPr>
            <w:tcW w:w="1990" w:type="dxa"/>
          </w:tcPr>
          <w:p w:rsidR="006F0FA4" w:rsidRPr="00D616E1" w:rsidRDefault="006F0FA4" w:rsidP="00560FAA">
            <w:pPr>
              <w:jc w:val="left"/>
              <w:rPr>
                <w:rFonts w:eastAsia="Calibri"/>
                <w:lang w:val="fr-FR"/>
              </w:rPr>
            </w:pPr>
            <w:r w:rsidRPr="00D616E1">
              <w:rPr>
                <w:rFonts w:eastAsia="Calibri"/>
                <w:szCs w:val="22"/>
                <w:lang w:val="fr-FR"/>
              </w:rPr>
              <w:t>1</w:t>
            </w:r>
            <w:r w:rsidR="00560FAA" w:rsidRPr="00D616E1">
              <w:rPr>
                <w:rFonts w:eastAsia="Calibri"/>
                <w:szCs w:val="22"/>
                <w:lang w:val="fr-FR"/>
              </w:rPr>
              <w:t>h30</w:t>
            </w:r>
          </w:p>
        </w:tc>
        <w:tc>
          <w:tcPr>
            <w:tcW w:w="4172" w:type="dxa"/>
          </w:tcPr>
          <w:p w:rsidR="006F0FA4" w:rsidRPr="00D616E1" w:rsidRDefault="006F0FA4" w:rsidP="005F3CCA">
            <w:pPr>
              <w:jc w:val="left"/>
              <w:rPr>
                <w:lang w:val="fr-FR"/>
              </w:rPr>
            </w:pPr>
            <w:r w:rsidRPr="00D616E1">
              <w:rPr>
                <w:lang w:val="fr-FR"/>
              </w:rPr>
              <w:t xml:space="preserve">Présentation 2.7 </w:t>
            </w:r>
          </w:p>
          <w:p w:rsidR="006F0FA4" w:rsidRPr="00D616E1" w:rsidRDefault="006F0FA4" w:rsidP="005F3CCA">
            <w:pPr>
              <w:jc w:val="left"/>
              <w:rPr>
                <w:lang w:val="fr-FR"/>
              </w:rPr>
            </w:pPr>
            <w:r w:rsidRPr="00D616E1">
              <w:rPr>
                <w:lang w:val="fr-FR"/>
              </w:rPr>
              <w:t>Liste des États parties (Hand-out 2.7.1)</w:t>
            </w:r>
          </w:p>
          <w:p w:rsidR="006F0FA4" w:rsidRPr="00D616E1" w:rsidRDefault="006F0FA4" w:rsidP="005F3CCA">
            <w:pPr>
              <w:jc w:val="left"/>
              <w:rPr>
                <w:lang w:val="fr-FR"/>
              </w:rPr>
            </w:pPr>
            <w:r w:rsidRPr="00D616E1">
              <w:rPr>
                <w:lang w:val="fr-FR"/>
              </w:rPr>
              <w:t>Modèle d</w:t>
            </w:r>
            <w:r w:rsidR="00031FE4">
              <w:rPr>
                <w:lang w:val="fr-FR"/>
              </w:rPr>
              <w:t>’</w:t>
            </w:r>
            <w:r w:rsidRPr="00D616E1">
              <w:rPr>
                <w:lang w:val="fr-FR"/>
              </w:rPr>
              <w:t>instrument de ratification (Document 2.7.2)</w:t>
            </w:r>
          </w:p>
          <w:p w:rsidR="006F0FA4" w:rsidRPr="00D616E1" w:rsidRDefault="00923C2D" w:rsidP="005F3CCA">
            <w:pPr>
              <w:jc w:val="left"/>
              <w:rPr>
                <w:lang w:val="fr-FR"/>
              </w:rPr>
            </w:pPr>
            <w:r>
              <w:rPr>
                <w:lang w:val="fr-FR"/>
              </w:rPr>
              <w:t>Méthodes</w:t>
            </w:r>
            <w:r w:rsidR="006F0FA4" w:rsidRPr="00D616E1">
              <w:rPr>
                <w:lang w:val="fr-FR"/>
              </w:rPr>
              <w:t xml:space="preserve"> vers la ratification (Document 2.7.3)</w:t>
            </w:r>
          </w:p>
        </w:tc>
      </w:tr>
      <w:tr w:rsidR="006F0FA4" w:rsidRPr="00D616E1" w:rsidTr="005F3CCA">
        <w:tc>
          <w:tcPr>
            <w:tcW w:w="3080" w:type="dxa"/>
            <w:shd w:val="clear" w:color="auto" w:fill="auto"/>
          </w:tcPr>
          <w:p w:rsidR="006F0FA4" w:rsidRPr="00D616E1" w:rsidRDefault="006F0FA4" w:rsidP="005F3CCA">
            <w:pPr>
              <w:jc w:val="left"/>
              <w:rPr>
                <w:rFonts w:eastAsia="Calibri"/>
                <w:lang w:val="fr-FR"/>
              </w:rPr>
            </w:pPr>
            <w:r w:rsidRPr="00D616E1">
              <w:rPr>
                <w:rFonts w:eastAsia="Calibri"/>
                <w:szCs w:val="22"/>
                <w:lang w:val="fr-FR"/>
              </w:rPr>
              <w:t xml:space="preserve">RAT 2.8 – Expériences des pays </w:t>
            </w:r>
          </w:p>
        </w:tc>
        <w:tc>
          <w:tcPr>
            <w:tcW w:w="1990" w:type="dxa"/>
            <w:shd w:val="clear" w:color="auto" w:fill="auto"/>
          </w:tcPr>
          <w:p w:rsidR="006F0FA4" w:rsidRPr="00D616E1" w:rsidRDefault="006F0FA4" w:rsidP="005F3CCA">
            <w:pPr>
              <w:jc w:val="left"/>
              <w:rPr>
                <w:rFonts w:eastAsia="Calibri"/>
                <w:lang w:val="fr-FR"/>
              </w:rPr>
            </w:pPr>
            <w:r w:rsidRPr="00D616E1">
              <w:rPr>
                <w:rFonts w:eastAsia="Calibri"/>
                <w:szCs w:val="22"/>
                <w:lang w:val="fr-FR"/>
              </w:rPr>
              <w:t>1 heure</w:t>
            </w:r>
          </w:p>
        </w:tc>
        <w:tc>
          <w:tcPr>
            <w:tcW w:w="4172" w:type="dxa"/>
            <w:shd w:val="clear" w:color="auto" w:fill="auto"/>
          </w:tcPr>
          <w:p w:rsidR="006F0FA4" w:rsidRPr="00D616E1" w:rsidRDefault="006F0FA4" w:rsidP="005F3CCA">
            <w:pPr>
              <w:jc w:val="left"/>
              <w:rPr>
                <w:rFonts w:eastAsia="Calibri"/>
                <w:lang w:val="fr-FR"/>
              </w:rPr>
            </w:pPr>
          </w:p>
        </w:tc>
      </w:tr>
      <w:tr w:rsidR="006F0FA4" w:rsidRPr="00D616E1" w:rsidTr="005F3CCA">
        <w:tc>
          <w:tcPr>
            <w:tcW w:w="3080" w:type="dxa"/>
            <w:shd w:val="clear" w:color="auto" w:fill="C6D9F1"/>
          </w:tcPr>
          <w:p w:rsidR="006F0FA4" w:rsidRPr="00D616E1" w:rsidRDefault="006F0FA4" w:rsidP="005F3CCA">
            <w:pPr>
              <w:jc w:val="left"/>
              <w:rPr>
                <w:rFonts w:eastAsia="Calibri"/>
                <w:lang w:val="fr-FR"/>
              </w:rPr>
            </w:pPr>
            <w:r w:rsidRPr="00D616E1">
              <w:rPr>
                <w:rFonts w:eastAsia="Calibri"/>
                <w:szCs w:val="22"/>
                <w:lang w:val="fr-FR"/>
              </w:rPr>
              <w:t>Pause</w:t>
            </w:r>
          </w:p>
        </w:tc>
        <w:tc>
          <w:tcPr>
            <w:tcW w:w="1990" w:type="dxa"/>
            <w:shd w:val="clear" w:color="auto" w:fill="C6D9F1"/>
          </w:tcPr>
          <w:p w:rsidR="006F0FA4" w:rsidRPr="00D616E1" w:rsidRDefault="006F0FA4" w:rsidP="005F3CCA">
            <w:pPr>
              <w:jc w:val="left"/>
              <w:rPr>
                <w:rFonts w:eastAsia="Calibri"/>
                <w:lang w:val="fr-FR"/>
              </w:rPr>
            </w:pPr>
            <w:r w:rsidRPr="00D616E1">
              <w:rPr>
                <w:rFonts w:eastAsia="Calibri"/>
                <w:szCs w:val="22"/>
                <w:lang w:val="fr-FR"/>
              </w:rPr>
              <w:t>30 minutes</w:t>
            </w:r>
          </w:p>
        </w:tc>
        <w:tc>
          <w:tcPr>
            <w:tcW w:w="4172" w:type="dxa"/>
            <w:shd w:val="clear" w:color="auto" w:fill="C6D9F1"/>
          </w:tcPr>
          <w:p w:rsidR="006F0FA4" w:rsidRPr="00D616E1" w:rsidRDefault="006F0FA4" w:rsidP="005F3CCA">
            <w:pPr>
              <w:jc w:val="left"/>
              <w:rPr>
                <w:rFonts w:eastAsia="Calibri"/>
                <w:lang w:val="fr-FR"/>
              </w:rPr>
            </w:pPr>
          </w:p>
        </w:tc>
      </w:tr>
      <w:tr w:rsidR="006F0FA4" w:rsidRPr="00D616E1" w:rsidTr="005F3CCA">
        <w:tc>
          <w:tcPr>
            <w:tcW w:w="3080" w:type="dxa"/>
            <w:shd w:val="clear" w:color="auto" w:fill="auto"/>
          </w:tcPr>
          <w:p w:rsidR="006F0FA4" w:rsidRPr="00D616E1" w:rsidRDefault="006F0FA4" w:rsidP="005F3CCA">
            <w:pPr>
              <w:jc w:val="left"/>
              <w:rPr>
                <w:rFonts w:eastAsia="Calibri"/>
                <w:lang w:val="fr-FR"/>
              </w:rPr>
            </w:pPr>
            <w:r w:rsidRPr="00D616E1">
              <w:rPr>
                <w:rFonts w:eastAsia="Calibri"/>
                <w:szCs w:val="22"/>
                <w:lang w:val="fr-FR"/>
              </w:rPr>
              <w:t>RAT 2.9 – Évaluation</w:t>
            </w:r>
          </w:p>
        </w:tc>
        <w:tc>
          <w:tcPr>
            <w:tcW w:w="1990" w:type="dxa"/>
            <w:shd w:val="clear" w:color="auto" w:fill="auto"/>
          </w:tcPr>
          <w:p w:rsidR="006F0FA4" w:rsidRPr="00D616E1" w:rsidRDefault="006F0FA4" w:rsidP="005F3CCA">
            <w:pPr>
              <w:jc w:val="left"/>
              <w:rPr>
                <w:rFonts w:eastAsia="Calibri"/>
                <w:lang w:val="fr-FR"/>
              </w:rPr>
            </w:pPr>
            <w:r w:rsidRPr="00D616E1">
              <w:rPr>
                <w:rFonts w:eastAsia="Calibri"/>
                <w:szCs w:val="22"/>
                <w:lang w:val="fr-FR"/>
              </w:rPr>
              <w:t>30 minutes</w:t>
            </w:r>
          </w:p>
        </w:tc>
        <w:tc>
          <w:tcPr>
            <w:tcW w:w="4172" w:type="dxa"/>
            <w:shd w:val="clear" w:color="auto" w:fill="auto"/>
          </w:tcPr>
          <w:p w:rsidR="006F0FA4" w:rsidRPr="00D616E1" w:rsidRDefault="006F0FA4" w:rsidP="005F3CCA">
            <w:pPr>
              <w:jc w:val="left"/>
              <w:rPr>
                <w:lang w:val="fr-FR"/>
              </w:rPr>
            </w:pPr>
            <w:r w:rsidRPr="00D616E1">
              <w:rPr>
                <w:lang w:val="fr-FR"/>
              </w:rPr>
              <w:t>Fiche d</w:t>
            </w:r>
            <w:r w:rsidR="00031FE4">
              <w:rPr>
                <w:lang w:val="fr-FR"/>
              </w:rPr>
              <w:t>’</w:t>
            </w:r>
            <w:r w:rsidRPr="00D616E1">
              <w:rPr>
                <w:lang w:val="fr-FR"/>
              </w:rPr>
              <w:t>évaluation (Document 2.9)</w:t>
            </w:r>
          </w:p>
        </w:tc>
      </w:tr>
    </w:tbl>
    <w:p w:rsidR="003D081F" w:rsidRPr="00D616E1" w:rsidRDefault="003D081F" w:rsidP="00D71708">
      <w:pPr>
        <w:rPr>
          <w:lang w:val="fr-FR"/>
        </w:rPr>
        <w:sectPr w:rsidR="003D081F" w:rsidRPr="00D616E1" w:rsidSect="004B201E">
          <w:type w:val="oddPage"/>
          <w:pgSz w:w="11906" w:h="16838" w:code="9"/>
          <w:pgMar w:top="1418" w:right="1418" w:bottom="1418" w:left="1418" w:header="720" w:footer="720" w:gutter="0"/>
          <w:cols w:space="720"/>
          <w:docGrid w:linePitch="360"/>
        </w:sectPr>
      </w:pPr>
    </w:p>
    <w:p w:rsidR="003D081F" w:rsidRPr="00D616E1" w:rsidRDefault="006F0FA4" w:rsidP="0014199A">
      <w:pPr>
        <w:pStyle w:val="Titre1"/>
        <w:rPr>
          <w:lang w:val="fr-FR"/>
        </w:rPr>
      </w:pPr>
      <w:bookmarkStart w:id="8" w:name="_Toc154220419"/>
      <w:bookmarkStart w:id="9" w:name="_Toc281135303"/>
      <w:r w:rsidRPr="00D616E1">
        <w:rPr>
          <w:rFonts w:eastAsia="Calibri"/>
          <w:szCs w:val="22"/>
          <w:lang w:val="fr-FR"/>
        </w:rPr>
        <w:lastRenderedPageBreak/>
        <w:t xml:space="preserve">RAT </w:t>
      </w:r>
      <w:r w:rsidRPr="00D616E1">
        <w:rPr>
          <w:lang w:val="fr-FR"/>
        </w:rPr>
        <w:t xml:space="preserve">2.1 Plan de </w:t>
      </w:r>
      <w:r w:rsidR="00D86F7A" w:rsidRPr="00D616E1">
        <w:rPr>
          <w:lang w:val="fr-FR"/>
        </w:rPr>
        <w:t>cours</w:t>
      </w:r>
      <w:r w:rsidR="0014199A" w:rsidRPr="00D616E1">
        <w:rPr>
          <w:lang w:val="fr-FR"/>
        </w:rPr>
        <w:t> :</w:t>
      </w:r>
      <w:r w:rsidRPr="00D616E1">
        <w:rPr>
          <w:lang w:val="fr-FR"/>
        </w:rPr>
        <w:t xml:space="preserve"> Introduction</w:t>
      </w:r>
      <w:bookmarkEnd w:id="8"/>
      <w:bookmarkEnd w:id="9"/>
    </w:p>
    <w:tbl>
      <w:tblPr>
        <w:tblW w:w="5000" w:type="pct"/>
        <w:tblCellSpacing w:w="15"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tblPr>
      <w:tblGrid>
        <w:gridCol w:w="9280"/>
      </w:tblGrid>
      <w:tr w:rsidR="006F0FA4" w:rsidRPr="00D616E1" w:rsidTr="005F3CCA">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6F0FA4" w:rsidRPr="00D616E1" w:rsidRDefault="006F0FA4" w:rsidP="005F3CCA">
            <w:pPr>
              <w:pStyle w:val="Sansinterligne"/>
              <w:keepNext/>
              <w:spacing w:before="120" w:after="120"/>
              <w:rPr>
                <w:rFonts w:ascii="Arial" w:hAnsi="Arial" w:cs="Arial"/>
                <w:b/>
                <w:lang w:val="fr-FR"/>
              </w:rPr>
            </w:pPr>
            <w:r w:rsidRPr="00D616E1">
              <w:rPr>
                <w:rFonts w:ascii="Arial" w:hAnsi="Arial" w:cs="Arial"/>
                <w:b/>
                <w:lang w:val="fr-FR"/>
              </w:rPr>
              <w:t>Titre de l</w:t>
            </w:r>
            <w:r w:rsidR="00031FE4">
              <w:rPr>
                <w:rFonts w:ascii="Arial" w:hAnsi="Arial" w:cs="Arial"/>
                <w:b/>
                <w:lang w:val="fr-FR"/>
              </w:rPr>
              <w:t>’</w:t>
            </w:r>
            <w:r w:rsidRPr="00D616E1">
              <w:rPr>
                <w:rFonts w:ascii="Arial" w:hAnsi="Arial" w:cs="Arial"/>
                <w:b/>
                <w:lang w:val="fr-FR"/>
              </w:rPr>
              <w:t>activité : Ratification de la Convention – 2.1 introduction</w:t>
            </w:r>
          </w:p>
        </w:tc>
      </w:tr>
      <w:tr w:rsidR="006F0FA4" w:rsidRPr="00D616E1" w:rsidTr="005F3CCA">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6F0FA4" w:rsidRPr="00D616E1" w:rsidRDefault="006F0FA4" w:rsidP="005F3CCA">
            <w:pPr>
              <w:pStyle w:val="Sansinterligne"/>
              <w:keepNext/>
              <w:spacing w:before="120" w:after="120"/>
              <w:rPr>
                <w:rFonts w:ascii="Arial" w:hAnsi="Arial" w:cs="Arial"/>
                <w:lang w:val="fr-FR"/>
              </w:rPr>
            </w:pPr>
            <w:r w:rsidRPr="00D616E1">
              <w:rPr>
                <w:rFonts w:ascii="Arial" w:hAnsi="Arial" w:cs="Arial"/>
                <w:lang w:val="fr-FR"/>
              </w:rPr>
              <w:t>Durée : 1 heure</w:t>
            </w:r>
          </w:p>
        </w:tc>
      </w:tr>
      <w:tr w:rsidR="006F0FA4" w:rsidRPr="00D616E1" w:rsidTr="005F3CCA">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6F0FA4" w:rsidRPr="00D616E1" w:rsidRDefault="006F0FA4" w:rsidP="008D35EA">
            <w:pPr>
              <w:pStyle w:val="Sansinterligne"/>
              <w:spacing w:before="120" w:after="120"/>
              <w:rPr>
                <w:rFonts w:ascii="Arial" w:hAnsi="Arial" w:cs="Arial"/>
                <w:lang w:val="fr-FR"/>
              </w:rPr>
            </w:pPr>
            <w:r w:rsidRPr="00D616E1">
              <w:rPr>
                <w:rFonts w:ascii="Arial" w:hAnsi="Arial" w:cs="Arial"/>
                <w:lang w:val="fr-FR"/>
              </w:rPr>
              <w:t xml:space="preserve">Objectif(s) : </w:t>
            </w:r>
            <w:r w:rsidR="008D35EA" w:rsidRPr="00D616E1">
              <w:rPr>
                <w:rFonts w:ascii="Arial" w:hAnsi="Arial" w:cs="Arial"/>
                <w:lang w:val="fr-FR"/>
              </w:rPr>
              <w:t>Instaurer</w:t>
            </w:r>
            <w:r w:rsidRPr="00D616E1">
              <w:rPr>
                <w:rFonts w:ascii="Arial" w:hAnsi="Arial" w:cs="Arial"/>
                <w:lang w:val="fr-FR"/>
              </w:rPr>
              <w:t xml:space="preserve"> une relation de travail avec les participants et partager </w:t>
            </w:r>
            <w:r w:rsidR="008D35EA" w:rsidRPr="00D616E1">
              <w:rPr>
                <w:rFonts w:ascii="Arial" w:hAnsi="Arial" w:cs="Arial"/>
                <w:lang w:val="fr-FR"/>
              </w:rPr>
              <w:t xml:space="preserve">des </w:t>
            </w:r>
            <w:r w:rsidRPr="00D616E1">
              <w:rPr>
                <w:rFonts w:ascii="Arial" w:hAnsi="Arial" w:cs="Arial"/>
                <w:lang w:val="fr-FR"/>
              </w:rPr>
              <w:t>information</w:t>
            </w:r>
            <w:r w:rsidR="008D35EA" w:rsidRPr="00D616E1">
              <w:rPr>
                <w:rFonts w:ascii="Arial" w:hAnsi="Arial" w:cs="Arial"/>
                <w:lang w:val="fr-FR"/>
              </w:rPr>
              <w:t>s</w:t>
            </w:r>
            <w:r w:rsidRPr="00D616E1">
              <w:rPr>
                <w:rFonts w:ascii="Arial" w:hAnsi="Arial" w:cs="Arial"/>
                <w:lang w:val="fr-FR"/>
              </w:rPr>
              <w:t xml:space="preserve"> sur les expériences personnelles et </w:t>
            </w:r>
            <w:r w:rsidR="008D35EA" w:rsidRPr="00D616E1">
              <w:rPr>
                <w:rFonts w:ascii="Arial" w:hAnsi="Arial" w:cs="Arial"/>
                <w:lang w:val="fr-FR"/>
              </w:rPr>
              <w:t>nationales</w:t>
            </w:r>
            <w:r w:rsidRPr="00D616E1">
              <w:rPr>
                <w:rFonts w:ascii="Arial" w:hAnsi="Arial" w:cs="Arial"/>
                <w:lang w:val="fr-FR"/>
              </w:rPr>
              <w:t>.</w:t>
            </w:r>
          </w:p>
        </w:tc>
      </w:tr>
      <w:tr w:rsidR="006F0FA4" w:rsidRPr="00D616E1" w:rsidTr="005F3CCA">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6F0FA4" w:rsidRPr="00D616E1" w:rsidRDefault="006F0FA4" w:rsidP="005F3CCA">
            <w:pPr>
              <w:pStyle w:val="Sansinterligne"/>
              <w:spacing w:before="120" w:after="120"/>
              <w:rPr>
                <w:rFonts w:ascii="Arial" w:hAnsi="Arial" w:cs="Arial"/>
                <w:lang w:val="fr-FR"/>
              </w:rPr>
            </w:pPr>
            <w:r w:rsidRPr="00D616E1">
              <w:rPr>
                <w:rFonts w:ascii="Arial" w:hAnsi="Arial" w:cs="Arial"/>
                <w:lang w:val="fr-FR"/>
              </w:rPr>
              <w:t xml:space="preserve">Description : </w:t>
            </w:r>
          </w:p>
          <w:p w:rsidR="006F0FA4" w:rsidRPr="00D616E1" w:rsidRDefault="008D35EA" w:rsidP="00293DC4">
            <w:pPr>
              <w:pStyle w:val="Sansinterligne"/>
              <w:numPr>
                <w:ilvl w:val="0"/>
                <w:numId w:val="2"/>
              </w:numPr>
              <w:spacing w:before="120" w:after="120"/>
              <w:rPr>
                <w:rFonts w:ascii="Arial" w:hAnsi="Arial" w:cs="Arial"/>
                <w:lang w:val="fr-FR"/>
              </w:rPr>
            </w:pPr>
            <w:r w:rsidRPr="00D616E1">
              <w:rPr>
                <w:rFonts w:ascii="Arial" w:hAnsi="Arial" w:cs="Arial"/>
                <w:lang w:val="fr-FR"/>
              </w:rPr>
              <w:t>L</w:t>
            </w:r>
            <w:r w:rsidR="00031FE4">
              <w:rPr>
                <w:rFonts w:ascii="Arial" w:hAnsi="Arial" w:cs="Arial"/>
                <w:lang w:val="fr-FR"/>
              </w:rPr>
              <w:t>’</w:t>
            </w:r>
            <w:r w:rsidRPr="00D616E1">
              <w:rPr>
                <w:rFonts w:ascii="Arial" w:hAnsi="Arial" w:cs="Arial"/>
                <w:lang w:val="fr-FR"/>
              </w:rPr>
              <w:t>animateur</w:t>
            </w:r>
            <w:r w:rsidR="006F0FA4" w:rsidRPr="00D616E1">
              <w:rPr>
                <w:rFonts w:ascii="Arial" w:hAnsi="Arial" w:cs="Arial"/>
                <w:lang w:val="fr-FR"/>
              </w:rPr>
              <w:t xml:space="preserve"> se présente </w:t>
            </w:r>
            <w:r w:rsidRPr="00D616E1">
              <w:rPr>
                <w:rFonts w:ascii="Arial" w:hAnsi="Arial" w:cs="Arial"/>
                <w:lang w:val="fr-FR"/>
              </w:rPr>
              <w:t>et explique le but de l</w:t>
            </w:r>
            <w:r w:rsidR="00031FE4">
              <w:rPr>
                <w:rFonts w:ascii="Arial" w:hAnsi="Arial" w:cs="Arial"/>
                <w:lang w:val="fr-FR"/>
              </w:rPr>
              <w:t>’</w:t>
            </w:r>
            <w:r w:rsidRPr="00D616E1">
              <w:rPr>
                <w:rFonts w:ascii="Arial" w:hAnsi="Arial" w:cs="Arial"/>
                <w:lang w:val="fr-FR"/>
              </w:rPr>
              <w:t>atelier</w:t>
            </w:r>
            <w:r w:rsidR="006F0FA4" w:rsidRPr="00D616E1">
              <w:rPr>
                <w:rFonts w:ascii="Arial" w:hAnsi="Arial" w:cs="Arial"/>
                <w:lang w:val="fr-FR"/>
              </w:rPr>
              <w:t xml:space="preserve">, en mentionnant quels pays parmi ceux dont sont originaires les participants ont ratifié la Convention. </w:t>
            </w:r>
          </w:p>
          <w:p w:rsidR="006F0FA4" w:rsidRPr="00D616E1" w:rsidRDefault="006F0FA4" w:rsidP="00293DC4">
            <w:pPr>
              <w:numPr>
                <w:ilvl w:val="0"/>
                <w:numId w:val="2"/>
              </w:numPr>
              <w:tabs>
                <w:tab w:val="clear" w:pos="567"/>
              </w:tabs>
              <w:snapToGrid/>
              <w:rPr>
                <w:lang w:val="fr-FR"/>
              </w:rPr>
            </w:pPr>
            <w:r w:rsidRPr="00D616E1">
              <w:rPr>
                <w:lang w:val="fr-FR"/>
              </w:rPr>
              <w:t>L</w:t>
            </w:r>
            <w:r w:rsidR="00031FE4">
              <w:rPr>
                <w:lang w:val="fr-FR"/>
              </w:rPr>
              <w:t>’</w:t>
            </w:r>
            <w:r w:rsidRPr="00D616E1">
              <w:rPr>
                <w:lang w:val="fr-FR"/>
              </w:rPr>
              <w:t xml:space="preserve">animateur </w:t>
            </w:r>
            <w:r w:rsidR="008D35EA" w:rsidRPr="00D616E1">
              <w:rPr>
                <w:lang w:val="fr-FR"/>
              </w:rPr>
              <w:t>cite</w:t>
            </w:r>
            <w:r w:rsidRPr="00D616E1">
              <w:rPr>
                <w:lang w:val="fr-FR"/>
              </w:rPr>
              <w:t xml:space="preserve"> les domaines du PCI </w:t>
            </w:r>
            <w:r w:rsidR="008D35EA" w:rsidRPr="00D616E1">
              <w:rPr>
                <w:lang w:val="fr-FR"/>
              </w:rPr>
              <w:t>énumérés</w:t>
            </w:r>
            <w:r w:rsidRPr="00D616E1">
              <w:rPr>
                <w:lang w:val="fr-FR"/>
              </w:rPr>
              <w:t xml:space="preserve"> dans la Convention (art 2.2), </w:t>
            </w:r>
            <w:r w:rsidR="008D35EA" w:rsidRPr="00D616E1">
              <w:rPr>
                <w:lang w:val="fr-FR"/>
              </w:rPr>
              <w:t>quelques</w:t>
            </w:r>
            <w:r w:rsidRPr="00D616E1">
              <w:rPr>
                <w:lang w:val="fr-FR"/>
              </w:rPr>
              <w:t xml:space="preserve"> exemples de PCI sur lesquels il a travaillé ou auxquels il s</w:t>
            </w:r>
            <w:r w:rsidR="00031FE4">
              <w:rPr>
                <w:lang w:val="fr-FR"/>
              </w:rPr>
              <w:t>’</w:t>
            </w:r>
            <w:r w:rsidR="008D35EA" w:rsidRPr="00D616E1">
              <w:rPr>
                <w:lang w:val="fr-FR"/>
              </w:rPr>
              <w:t xml:space="preserve">est </w:t>
            </w:r>
            <w:r w:rsidRPr="00D616E1">
              <w:rPr>
                <w:lang w:val="fr-FR"/>
              </w:rPr>
              <w:t>intéress</w:t>
            </w:r>
            <w:r w:rsidR="008D35EA" w:rsidRPr="00D616E1">
              <w:rPr>
                <w:lang w:val="fr-FR"/>
              </w:rPr>
              <w:t>é</w:t>
            </w:r>
            <w:r w:rsidRPr="00D616E1">
              <w:rPr>
                <w:lang w:val="fr-FR"/>
              </w:rPr>
              <w:t xml:space="preserve">, dans le cas où </w:t>
            </w:r>
            <w:r w:rsidR="008D35EA" w:rsidRPr="00D616E1">
              <w:rPr>
                <w:lang w:val="fr-FR"/>
              </w:rPr>
              <w:t>des</w:t>
            </w:r>
            <w:r w:rsidRPr="00D616E1">
              <w:rPr>
                <w:lang w:val="fr-FR"/>
              </w:rPr>
              <w:t xml:space="preserve"> participants ne </w:t>
            </w:r>
            <w:r w:rsidR="008D35EA" w:rsidRPr="00D616E1">
              <w:rPr>
                <w:lang w:val="fr-FR"/>
              </w:rPr>
              <w:t>savent pas très bien</w:t>
            </w:r>
            <w:r w:rsidRPr="00D616E1">
              <w:rPr>
                <w:lang w:val="fr-FR"/>
              </w:rPr>
              <w:t xml:space="preserve"> ce que l</w:t>
            </w:r>
            <w:r w:rsidR="00031FE4">
              <w:rPr>
                <w:lang w:val="fr-FR"/>
              </w:rPr>
              <w:t>’</w:t>
            </w:r>
            <w:r w:rsidRPr="00D616E1">
              <w:rPr>
                <w:lang w:val="fr-FR"/>
              </w:rPr>
              <w:t xml:space="preserve">on entend par PCI ; et il indique si son pays a ratifié la Convention. </w:t>
            </w:r>
          </w:p>
          <w:p w:rsidR="006F0FA4" w:rsidRPr="00D616E1" w:rsidRDefault="006F0FA4" w:rsidP="00923C2D">
            <w:pPr>
              <w:numPr>
                <w:ilvl w:val="0"/>
                <w:numId w:val="2"/>
              </w:numPr>
              <w:tabs>
                <w:tab w:val="clear" w:pos="567"/>
              </w:tabs>
              <w:snapToGrid/>
              <w:rPr>
                <w:lang w:val="fr-FR"/>
              </w:rPr>
            </w:pPr>
            <w:r w:rsidRPr="00D616E1">
              <w:rPr>
                <w:lang w:val="fr-FR"/>
              </w:rPr>
              <w:t xml:space="preserve">Les participants se présentent </w:t>
            </w:r>
            <w:r w:rsidR="008D35EA" w:rsidRPr="00D616E1">
              <w:rPr>
                <w:lang w:val="fr-FR"/>
              </w:rPr>
              <w:t xml:space="preserve">brièvement </w:t>
            </w:r>
            <w:r w:rsidRPr="00D616E1">
              <w:rPr>
                <w:lang w:val="fr-FR"/>
              </w:rPr>
              <w:t>et exp</w:t>
            </w:r>
            <w:r w:rsidR="008D35EA" w:rsidRPr="00D616E1">
              <w:rPr>
                <w:lang w:val="fr-FR"/>
              </w:rPr>
              <w:t>liquent</w:t>
            </w:r>
            <w:r w:rsidRPr="00D616E1">
              <w:rPr>
                <w:lang w:val="fr-FR"/>
              </w:rPr>
              <w:t xml:space="preserve"> leur intérêt pour le PCI. </w:t>
            </w:r>
          </w:p>
          <w:p w:rsidR="006F0FA4" w:rsidRPr="00D616E1" w:rsidRDefault="008D35EA" w:rsidP="00923C2D">
            <w:pPr>
              <w:numPr>
                <w:ilvl w:val="0"/>
                <w:numId w:val="2"/>
              </w:numPr>
              <w:tabs>
                <w:tab w:val="clear" w:pos="567"/>
              </w:tabs>
              <w:snapToGrid/>
              <w:rPr>
                <w:lang w:val="fr-FR"/>
              </w:rPr>
            </w:pPr>
            <w:r w:rsidRPr="00D616E1">
              <w:rPr>
                <w:lang w:val="fr-FR"/>
              </w:rPr>
              <w:t>Les participants, a</w:t>
            </w:r>
            <w:r w:rsidR="006F0FA4" w:rsidRPr="00D616E1">
              <w:rPr>
                <w:lang w:val="fr-FR"/>
              </w:rPr>
              <w:t>vec l</w:t>
            </w:r>
            <w:r w:rsidR="00031FE4">
              <w:rPr>
                <w:lang w:val="fr-FR"/>
              </w:rPr>
              <w:t>’</w:t>
            </w:r>
            <w:r w:rsidR="006F0FA4" w:rsidRPr="00D616E1">
              <w:rPr>
                <w:lang w:val="fr-FR"/>
              </w:rPr>
              <w:t>aide d</w:t>
            </w:r>
            <w:r w:rsidR="00923C2D">
              <w:rPr>
                <w:lang w:val="fr-FR"/>
              </w:rPr>
              <w:t>e l</w:t>
            </w:r>
            <w:r w:rsidR="00031FE4">
              <w:rPr>
                <w:lang w:val="fr-FR"/>
              </w:rPr>
              <w:t>’</w:t>
            </w:r>
            <w:r w:rsidR="006F0FA4" w:rsidRPr="00D616E1">
              <w:rPr>
                <w:lang w:val="fr-FR"/>
              </w:rPr>
              <w:t xml:space="preserve">animateur, présentent ce qui </w:t>
            </w:r>
            <w:r w:rsidRPr="00D616E1">
              <w:rPr>
                <w:lang w:val="fr-FR"/>
              </w:rPr>
              <w:t>est</w:t>
            </w:r>
            <w:r w:rsidR="006F0FA4" w:rsidRPr="00D616E1">
              <w:rPr>
                <w:lang w:val="fr-FR"/>
              </w:rPr>
              <w:t xml:space="preserve"> fait / les principa</w:t>
            </w:r>
            <w:r w:rsidRPr="00D616E1">
              <w:rPr>
                <w:lang w:val="fr-FR"/>
              </w:rPr>
              <w:t>ux problèmes</w:t>
            </w:r>
            <w:r w:rsidR="006F0FA4" w:rsidRPr="00D616E1">
              <w:rPr>
                <w:lang w:val="fr-FR"/>
              </w:rPr>
              <w:t xml:space="preserve"> dans chaque pays / régions représentés – </w:t>
            </w:r>
            <w:r w:rsidRPr="00D616E1">
              <w:rPr>
                <w:lang w:val="fr-FR"/>
              </w:rPr>
              <w:t xml:space="preserve">plus </w:t>
            </w:r>
            <w:r w:rsidR="006F0FA4" w:rsidRPr="00D616E1">
              <w:rPr>
                <w:lang w:val="fr-FR"/>
              </w:rPr>
              <w:t xml:space="preserve">particulièrement la législation, la politique et les éléments importants relatifs au PCI dans leur pays. </w:t>
            </w:r>
          </w:p>
        </w:tc>
      </w:tr>
      <w:tr w:rsidR="006F0FA4" w:rsidRPr="00D616E1" w:rsidTr="005F3CCA">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6F0FA4" w:rsidRPr="00D616E1" w:rsidRDefault="006F0FA4" w:rsidP="005F3CCA">
            <w:pPr>
              <w:rPr>
                <w:lang w:val="fr-FR"/>
              </w:rPr>
            </w:pPr>
            <w:r w:rsidRPr="00D616E1">
              <w:rPr>
                <w:lang w:val="fr-FR"/>
              </w:rPr>
              <w:t xml:space="preserve">Documents de référence : </w:t>
            </w:r>
          </w:p>
          <w:p w:rsidR="006F0FA4" w:rsidRPr="00D616E1" w:rsidRDefault="008D35EA" w:rsidP="008D35EA">
            <w:pPr>
              <w:rPr>
                <w:lang w:val="fr-FR"/>
              </w:rPr>
            </w:pPr>
            <w:r w:rsidRPr="00D616E1">
              <w:rPr>
                <w:lang w:val="fr-FR"/>
              </w:rPr>
              <w:t>Note</w:t>
            </w:r>
            <w:r w:rsidR="006F0FA4" w:rsidRPr="00D616E1">
              <w:rPr>
                <w:lang w:val="fr-FR"/>
              </w:rPr>
              <w:t xml:space="preserve"> </w:t>
            </w:r>
            <w:r w:rsidRPr="00D616E1">
              <w:rPr>
                <w:lang w:val="fr-FR"/>
              </w:rPr>
              <w:t>2.0 à l</w:t>
            </w:r>
            <w:r w:rsidR="00031FE4">
              <w:rPr>
                <w:lang w:val="fr-FR"/>
              </w:rPr>
              <w:t>’</w:t>
            </w:r>
            <w:r w:rsidRPr="00D616E1">
              <w:rPr>
                <w:lang w:val="fr-FR"/>
              </w:rPr>
              <w:t>intention de l</w:t>
            </w:r>
            <w:r w:rsidR="00031FE4">
              <w:rPr>
                <w:lang w:val="fr-FR"/>
              </w:rPr>
              <w:t>’</w:t>
            </w:r>
            <w:r w:rsidR="006F0FA4" w:rsidRPr="00D616E1">
              <w:rPr>
                <w:lang w:val="fr-FR"/>
              </w:rPr>
              <w:t xml:space="preserve">animateur– </w:t>
            </w:r>
            <w:r w:rsidRPr="00D616E1">
              <w:rPr>
                <w:lang w:val="fr-FR"/>
              </w:rPr>
              <w:t>Aperçu</w:t>
            </w:r>
            <w:r w:rsidR="006F0FA4" w:rsidRPr="00D616E1">
              <w:rPr>
                <w:lang w:val="fr-FR"/>
              </w:rPr>
              <w:t xml:space="preserve"> du cours</w:t>
            </w:r>
          </w:p>
          <w:p w:rsidR="006F0FA4" w:rsidRPr="00D616E1" w:rsidRDefault="006F0FA4" w:rsidP="005F3CCA">
            <w:pPr>
              <w:rPr>
                <w:lang w:val="fr-FR"/>
              </w:rPr>
            </w:pPr>
            <w:r w:rsidRPr="00D616E1">
              <w:rPr>
                <w:lang w:val="fr-FR"/>
              </w:rPr>
              <w:t>Calendrier 2.0</w:t>
            </w:r>
          </w:p>
          <w:p w:rsidR="006F0FA4" w:rsidRPr="00D616E1" w:rsidRDefault="006F0FA4" w:rsidP="008D35EA">
            <w:pPr>
              <w:rPr>
                <w:lang w:val="fr-FR"/>
              </w:rPr>
            </w:pPr>
            <w:r w:rsidRPr="00D616E1">
              <w:rPr>
                <w:lang w:val="fr-FR"/>
              </w:rPr>
              <w:t xml:space="preserve">Fiche 2.1 – questions </w:t>
            </w:r>
            <w:r w:rsidR="008D35EA" w:rsidRPr="00D616E1">
              <w:rPr>
                <w:lang w:val="fr-FR"/>
              </w:rPr>
              <w:t>préliminaires</w:t>
            </w:r>
            <w:r w:rsidRPr="00D616E1">
              <w:rPr>
                <w:lang w:val="fr-FR"/>
              </w:rPr>
              <w:t xml:space="preserve"> (distribuées aux participants avant l</w:t>
            </w:r>
            <w:r w:rsidR="00031FE4">
              <w:rPr>
                <w:lang w:val="fr-FR"/>
              </w:rPr>
              <w:t>’</w:t>
            </w:r>
            <w:r w:rsidRPr="00D616E1">
              <w:rPr>
                <w:lang w:val="fr-FR"/>
              </w:rPr>
              <w:t xml:space="preserve">atelier et discutées </w:t>
            </w:r>
            <w:r w:rsidR="008D35EA" w:rsidRPr="00D616E1">
              <w:rPr>
                <w:lang w:val="fr-FR"/>
              </w:rPr>
              <w:t>lors de</w:t>
            </w:r>
            <w:r w:rsidRPr="00D616E1">
              <w:rPr>
                <w:lang w:val="fr-FR"/>
              </w:rPr>
              <w:t xml:space="preserve"> cette session) </w:t>
            </w:r>
          </w:p>
          <w:p w:rsidR="006F0FA4" w:rsidRPr="00D616E1" w:rsidRDefault="006F0FA4" w:rsidP="005F3CCA">
            <w:pPr>
              <w:rPr>
                <w:lang w:val="fr-FR"/>
              </w:rPr>
            </w:pPr>
            <w:r w:rsidRPr="00D616E1">
              <w:rPr>
                <w:lang w:val="fr-FR"/>
              </w:rPr>
              <w:t xml:space="preserve">Document 2.1.1 – Questions à choix multiples </w:t>
            </w:r>
          </w:p>
          <w:p w:rsidR="006F0FA4" w:rsidRPr="00D616E1" w:rsidRDefault="006F0FA4" w:rsidP="008D35EA">
            <w:pPr>
              <w:rPr>
                <w:lang w:val="fr-FR"/>
              </w:rPr>
            </w:pPr>
            <w:r w:rsidRPr="00D616E1">
              <w:rPr>
                <w:lang w:val="fr-FR"/>
              </w:rPr>
              <w:t xml:space="preserve">Document 2.1.2 – </w:t>
            </w:r>
            <w:r w:rsidR="008D35EA" w:rsidRPr="00D616E1">
              <w:rPr>
                <w:lang w:val="fr-FR"/>
              </w:rPr>
              <w:t>Informations complémentaires</w:t>
            </w:r>
          </w:p>
          <w:p w:rsidR="006F0FA4" w:rsidRPr="00D616E1" w:rsidRDefault="006F0FA4" w:rsidP="005F3CCA">
            <w:pPr>
              <w:pStyle w:val="Sansinterligne"/>
              <w:spacing w:before="120" w:after="120"/>
              <w:rPr>
                <w:rFonts w:ascii="Arial" w:hAnsi="Arial" w:cs="Arial"/>
                <w:lang w:val="fr-FR"/>
              </w:rPr>
            </w:pPr>
            <w:r w:rsidRPr="00D616E1">
              <w:rPr>
                <w:rFonts w:ascii="Arial" w:hAnsi="Arial" w:cs="Arial"/>
                <w:lang w:val="fr-FR"/>
              </w:rPr>
              <w:t>Document 2.1.3 – Convention and DO (copie des textes fondamentaux)</w:t>
            </w:r>
          </w:p>
        </w:tc>
      </w:tr>
    </w:tbl>
    <w:p w:rsidR="003D081F" w:rsidRPr="00D616E1" w:rsidRDefault="003D081F" w:rsidP="003940D0">
      <w:pPr>
        <w:pStyle w:val="Sansinterligne"/>
        <w:rPr>
          <w:rFonts w:ascii="Arial" w:hAnsi="Arial" w:cs="Arial"/>
          <w:lang w:val="fr-FR"/>
        </w:rPr>
      </w:pPr>
    </w:p>
    <w:p w:rsidR="006F0FA4" w:rsidRPr="00D616E1" w:rsidRDefault="006F0FA4" w:rsidP="0014199A">
      <w:pPr>
        <w:pStyle w:val="Sansinterligne"/>
        <w:spacing w:before="120" w:after="120"/>
        <w:rPr>
          <w:rFonts w:ascii="Arial" w:hAnsi="Arial" w:cs="Arial"/>
          <w:lang w:val="fr-FR"/>
        </w:rPr>
      </w:pPr>
      <w:r w:rsidRPr="00D616E1">
        <w:rPr>
          <w:rFonts w:ascii="Arial" w:hAnsi="Arial" w:cs="Arial"/>
          <w:b/>
          <w:bCs/>
          <w:lang w:val="fr-FR"/>
        </w:rPr>
        <w:t>Notes et suggestions</w:t>
      </w:r>
      <w:r w:rsidR="0014199A" w:rsidRPr="00D616E1">
        <w:rPr>
          <w:rFonts w:ascii="Arial" w:hAnsi="Arial" w:cs="Arial"/>
          <w:b/>
          <w:bCs/>
          <w:lang w:val="fr-FR"/>
        </w:rPr>
        <w:t> :</w:t>
      </w:r>
      <w:r w:rsidRPr="00D616E1">
        <w:rPr>
          <w:rFonts w:ascii="Arial" w:hAnsi="Arial" w:cs="Arial"/>
          <w:lang w:val="fr-FR"/>
        </w:rPr>
        <w:t xml:space="preserve"> </w:t>
      </w:r>
    </w:p>
    <w:p w:rsidR="006F0FA4" w:rsidRPr="00D616E1" w:rsidRDefault="006F0FA4" w:rsidP="006F0FA4">
      <w:pPr>
        <w:pStyle w:val="Sansinterligne"/>
        <w:spacing w:before="120" w:after="120"/>
        <w:rPr>
          <w:rFonts w:ascii="Arial" w:hAnsi="Arial" w:cs="Arial"/>
          <w:lang w:val="fr-FR"/>
        </w:rPr>
      </w:pPr>
      <w:r w:rsidRPr="00D616E1">
        <w:rPr>
          <w:rFonts w:ascii="Arial" w:hAnsi="Arial" w:cs="Arial"/>
          <w:lang w:val="fr-FR"/>
        </w:rPr>
        <w:t>Demande une préparation par les participants eux-mêmes et aux animateurs de se renseigner sur les législations, politiques et projets clés pour chaque pays. Préparation sur l</w:t>
      </w:r>
      <w:r w:rsidR="00031FE4">
        <w:rPr>
          <w:rFonts w:ascii="Arial" w:hAnsi="Arial" w:cs="Arial"/>
          <w:lang w:val="fr-FR"/>
        </w:rPr>
        <w:t>’</w:t>
      </w:r>
      <w:r w:rsidRPr="00D616E1">
        <w:rPr>
          <w:rFonts w:ascii="Arial" w:hAnsi="Arial" w:cs="Arial"/>
          <w:lang w:val="fr-FR"/>
        </w:rPr>
        <w:t xml:space="preserve">état des ratifications et les tendances par région : </w:t>
      </w:r>
      <w:hyperlink r:id="rId21" w:history="1">
        <w:r w:rsidRPr="00D616E1">
          <w:rPr>
            <w:rStyle w:val="Lienhypertexte"/>
            <w:rFonts w:ascii="Arial" w:hAnsi="Arial" w:cs="Arial"/>
            <w:lang w:val="fr-FR"/>
          </w:rPr>
          <w:t>http://www.unesco.org/culture/ich/index.php?lg=en&amp;pg=00024</w:t>
        </w:r>
      </w:hyperlink>
    </w:p>
    <w:p w:rsidR="006F0FA4" w:rsidRPr="00D616E1" w:rsidRDefault="006F0FA4" w:rsidP="00923C2D">
      <w:pPr>
        <w:rPr>
          <w:lang w:val="fr-FR"/>
        </w:rPr>
      </w:pPr>
      <w:r w:rsidRPr="00D616E1">
        <w:rPr>
          <w:lang w:val="fr-FR"/>
        </w:rPr>
        <w:t>Avant le début de l</w:t>
      </w:r>
      <w:r w:rsidR="00031FE4">
        <w:rPr>
          <w:lang w:val="fr-FR"/>
        </w:rPr>
        <w:t>’</w:t>
      </w:r>
      <w:r w:rsidRPr="00D616E1">
        <w:rPr>
          <w:lang w:val="fr-FR"/>
        </w:rPr>
        <w:t>atelier, les participants reçoivent une liste de question pré-atelier qu</w:t>
      </w:r>
      <w:r w:rsidR="00031FE4">
        <w:rPr>
          <w:lang w:val="fr-FR"/>
        </w:rPr>
        <w:t>’</w:t>
      </w:r>
      <w:r w:rsidRPr="00D616E1">
        <w:rPr>
          <w:lang w:val="fr-FR"/>
        </w:rPr>
        <w:t xml:space="preserve">ils doivent ramener avec eux au cours. </w:t>
      </w:r>
    </w:p>
    <w:p w:rsidR="006F0FA4" w:rsidRPr="00D616E1" w:rsidRDefault="006F0FA4" w:rsidP="006F0FA4">
      <w:pPr>
        <w:rPr>
          <w:lang w:val="fr-FR"/>
        </w:rPr>
      </w:pPr>
      <w:r w:rsidRPr="00D616E1">
        <w:rPr>
          <w:lang w:val="fr-FR"/>
        </w:rPr>
        <w:t xml:space="preserve">Les participants reçoivent une série de questions complexes dans un Quiz (document 2.1.1) qui peut servir de tremplin aux discussions futures sur les principes de base régissant la Convention et peuvent être discutées plus tard pendant le cours. Ces questions peuvent être </w:t>
      </w:r>
      <w:r w:rsidRPr="00D616E1">
        <w:rPr>
          <w:lang w:val="fr-FR"/>
        </w:rPr>
        <w:lastRenderedPageBreak/>
        <w:t>distribuées pendant la session 2.1, et utilisées ensuite par l</w:t>
      </w:r>
      <w:r w:rsidR="00031FE4">
        <w:rPr>
          <w:lang w:val="fr-FR"/>
        </w:rPr>
        <w:t>’</w:t>
      </w:r>
      <w:r w:rsidRPr="00D616E1">
        <w:rPr>
          <w:lang w:val="fr-FR"/>
        </w:rPr>
        <w:t>animateur à différents moments du cours, ou pour répondre aux questions des participants. Les questions peuvent aussi former une partie de l</w:t>
      </w:r>
      <w:r w:rsidR="00031FE4">
        <w:rPr>
          <w:lang w:val="fr-FR"/>
        </w:rPr>
        <w:t>’</w:t>
      </w:r>
      <w:r w:rsidRPr="00D616E1">
        <w:rPr>
          <w:lang w:val="fr-FR"/>
        </w:rPr>
        <w:t>évaluation du cours (session 2.9).</w:t>
      </w:r>
    </w:p>
    <w:p w:rsidR="00D71708" w:rsidRPr="00D616E1" w:rsidRDefault="00D71708" w:rsidP="00050507">
      <w:pPr>
        <w:rPr>
          <w:lang w:val="fr-FR"/>
        </w:rPr>
        <w:sectPr w:rsidR="00D71708" w:rsidRPr="00D616E1" w:rsidSect="004B201E">
          <w:headerReference w:type="even" r:id="rId22"/>
          <w:headerReference w:type="default" r:id="rId23"/>
          <w:type w:val="oddPage"/>
          <w:pgSz w:w="11906" w:h="16838"/>
          <w:pgMar w:top="1418" w:right="1418" w:bottom="1418" w:left="1418" w:header="720" w:footer="720" w:gutter="0"/>
          <w:cols w:space="720"/>
          <w:docGrid w:linePitch="360"/>
        </w:sectPr>
      </w:pPr>
    </w:p>
    <w:p w:rsidR="00BC1478" w:rsidRPr="00D616E1" w:rsidRDefault="00320E01" w:rsidP="00BC2B37">
      <w:pPr>
        <w:pStyle w:val="Titre1"/>
        <w:rPr>
          <w:lang w:val="fr-FR"/>
        </w:rPr>
      </w:pPr>
      <w:bookmarkStart w:id="10" w:name="_Toc154220420"/>
      <w:bookmarkStart w:id="11" w:name="_Toc281135304"/>
      <w:r w:rsidRPr="00D616E1">
        <w:rPr>
          <w:rFonts w:eastAsia="Calibri"/>
          <w:szCs w:val="22"/>
          <w:lang w:val="fr-FR"/>
        </w:rPr>
        <w:lastRenderedPageBreak/>
        <w:t xml:space="preserve">RAT </w:t>
      </w:r>
      <w:r w:rsidR="00BC1478" w:rsidRPr="00D616E1">
        <w:rPr>
          <w:lang w:val="fr-FR"/>
        </w:rPr>
        <w:t>2.1 Worksheet: Introducing participants</w:t>
      </w:r>
      <w:bookmarkEnd w:id="10"/>
      <w:bookmarkEnd w:id="11"/>
      <w:r w:rsidR="00BC1478" w:rsidRPr="00D616E1">
        <w:rPr>
          <w:lang w:val="fr-FR"/>
        </w:rPr>
        <w:t xml:space="preserve"> </w:t>
      </w:r>
    </w:p>
    <w:p w:rsidR="00BC1478" w:rsidRPr="00D616E1" w:rsidRDefault="00BC1478" w:rsidP="00BC1478">
      <w:pPr>
        <w:pStyle w:val="Sous-titre"/>
        <w:rPr>
          <w:rFonts w:ascii="Arial" w:hAnsi="Arial" w:cs="Arial"/>
          <w:lang w:val="fr-FR"/>
        </w:rPr>
      </w:pPr>
      <w:r w:rsidRPr="00D616E1">
        <w:rPr>
          <w:rFonts w:ascii="Arial" w:hAnsi="Arial" w:cs="Arial"/>
          <w:lang w:val="fr-FR"/>
        </w:rPr>
        <w:t>Please fill in prior to coming to the workshop</w:t>
      </w:r>
    </w:p>
    <w:p w:rsidR="00BC1478" w:rsidRPr="00D616E1" w:rsidRDefault="00BC1478" w:rsidP="00BC1478">
      <w:pPr>
        <w:tabs>
          <w:tab w:val="left" w:leader="dot" w:pos="9072"/>
        </w:tabs>
        <w:rPr>
          <w:lang w:val="fr-FR"/>
        </w:rPr>
      </w:pPr>
      <w:r w:rsidRPr="00D616E1">
        <w:rPr>
          <w:lang w:val="fr-FR"/>
        </w:rPr>
        <w:t>Name:</w:t>
      </w:r>
      <w:r w:rsidRPr="00D616E1">
        <w:rPr>
          <w:lang w:val="fr-FR"/>
        </w:rPr>
        <w:tab/>
      </w:r>
    </w:p>
    <w:p w:rsidR="00BC1478" w:rsidRPr="00D616E1" w:rsidRDefault="00BC1478" w:rsidP="00BC1478">
      <w:pPr>
        <w:tabs>
          <w:tab w:val="left" w:leader="dot" w:pos="9072"/>
        </w:tabs>
        <w:rPr>
          <w:lang w:val="fr-FR"/>
        </w:rPr>
      </w:pPr>
      <w:r w:rsidRPr="00D616E1">
        <w:rPr>
          <w:lang w:val="fr-FR"/>
        </w:rPr>
        <w:t>Job title:</w:t>
      </w:r>
      <w:r w:rsidRPr="00D616E1">
        <w:rPr>
          <w:lang w:val="fr-FR"/>
        </w:rPr>
        <w:tab/>
      </w:r>
    </w:p>
    <w:p w:rsidR="00BC1478" w:rsidRPr="00D616E1" w:rsidRDefault="00BC1478" w:rsidP="00BC1478">
      <w:pPr>
        <w:tabs>
          <w:tab w:val="left" w:leader="dot" w:pos="9072"/>
        </w:tabs>
        <w:rPr>
          <w:lang w:val="fr-FR"/>
        </w:rPr>
      </w:pPr>
      <w:r w:rsidRPr="00D616E1">
        <w:rPr>
          <w:lang w:val="fr-FR"/>
        </w:rPr>
        <w:t>Country:</w:t>
      </w:r>
      <w:r w:rsidRPr="00D616E1">
        <w:rPr>
          <w:lang w:val="fr-FR"/>
        </w:rPr>
        <w:tab/>
      </w:r>
    </w:p>
    <w:p w:rsidR="00BC1478" w:rsidRPr="00D616E1" w:rsidRDefault="00BC1478" w:rsidP="00BC1478">
      <w:pPr>
        <w:tabs>
          <w:tab w:val="left" w:leader="dot" w:pos="9072"/>
        </w:tabs>
        <w:rPr>
          <w:lang w:val="fr-FR"/>
        </w:rPr>
      </w:pPr>
      <w:r w:rsidRPr="00D616E1">
        <w:rPr>
          <w:lang w:val="fr-FR"/>
        </w:rPr>
        <w:t>Does your country intend to ratify the UNESCO Intangible Heritage Convention?</w:t>
      </w:r>
      <w:r w:rsidRPr="00D616E1">
        <w:rPr>
          <w:lang w:val="fr-FR"/>
        </w:rPr>
        <w:tab/>
      </w:r>
    </w:p>
    <w:p w:rsidR="00BC1478" w:rsidRPr="00D616E1" w:rsidRDefault="00BC1478" w:rsidP="00BC1478">
      <w:pPr>
        <w:tabs>
          <w:tab w:val="left" w:leader="dot" w:pos="9072"/>
        </w:tabs>
        <w:rPr>
          <w:lang w:val="fr-FR"/>
        </w:rPr>
      </w:pPr>
      <w:r w:rsidRPr="00D616E1">
        <w:rPr>
          <w:lang w:val="fr-FR"/>
        </w:rPr>
        <w:t>Did your country ratify the UNESCO World Heritage Convention?</w:t>
      </w:r>
      <w:r w:rsidRPr="00D616E1">
        <w:rPr>
          <w:lang w:val="fr-FR"/>
        </w:rPr>
        <w:tab/>
      </w:r>
    </w:p>
    <w:p w:rsidR="00BC1478" w:rsidRPr="00D616E1" w:rsidRDefault="00BC1478" w:rsidP="00BC1478">
      <w:pPr>
        <w:tabs>
          <w:tab w:val="left" w:leader="dot" w:pos="9072"/>
        </w:tabs>
        <w:rPr>
          <w:lang w:val="fr-FR"/>
        </w:rPr>
      </w:pPr>
      <w:r w:rsidRPr="00D616E1">
        <w:rPr>
          <w:lang w:val="fr-FR"/>
        </w:rPr>
        <w:t>Did your country ratify the UNESCO Convention on the Protection and Promotion of the Diversity of Cultural Expressions?</w:t>
      </w:r>
      <w:r w:rsidRPr="00D616E1">
        <w:rPr>
          <w:lang w:val="fr-FR"/>
        </w:rPr>
        <w:tab/>
      </w:r>
    </w:p>
    <w:p w:rsidR="00BC1478" w:rsidRPr="00D616E1" w:rsidRDefault="00BC1478" w:rsidP="00BC1478">
      <w:pPr>
        <w:tabs>
          <w:tab w:val="left" w:leader="dot" w:pos="9072"/>
        </w:tabs>
        <w:rPr>
          <w:lang w:val="fr-FR"/>
        </w:rPr>
      </w:pPr>
      <w:r w:rsidRPr="00D616E1">
        <w:rPr>
          <w:lang w:val="fr-FR"/>
        </w:rPr>
        <w:tab/>
      </w:r>
    </w:p>
    <w:p w:rsidR="00BC1478" w:rsidRPr="00D616E1" w:rsidRDefault="00BC1478" w:rsidP="00BC1478">
      <w:pPr>
        <w:tabs>
          <w:tab w:val="left" w:leader="dot" w:pos="9072"/>
        </w:tabs>
        <w:rPr>
          <w:lang w:val="fr-FR"/>
        </w:rPr>
      </w:pPr>
      <w:r w:rsidRPr="00D616E1">
        <w:rPr>
          <w:lang w:val="fr-FR"/>
        </w:rPr>
        <w:t>Your personal involvement, if any, in work about heritage</w:t>
      </w:r>
      <w:r w:rsidRPr="00D616E1">
        <w:rPr>
          <w:lang w:val="fr-FR"/>
        </w:rPr>
        <w:tab/>
      </w:r>
    </w:p>
    <w:p w:rsidR="00BC1478" w:rsidRPr="00D616E1" w:rsidRDefault="00BC1478" w:rsidP="00BC1478">
      <w:pPr>
        <w:tabs>
          <w:tab w:val="left" w:leader="dot" w:pos="9072"/>
        </w:tabs>
        <w:rPr>
          <w:lang w:val="fr-FR"/>
        </w:rPr>
      </w:pPr>
      <w:r w:rsidRPr="00D616E1">
        <w:rPr>
          <w:lang w:val="fr-FR"/>
        </w:rPr>
        <w:tab/>
      </w:r>
    </w:p>
    <w:p w:rsidR="00BC1478" w:rsidRPr="00D616E1" w:rsidRDefault="00BC1478" w:rsidP="00BC1478">
      <w:pPr>
        <w:tabs>
          <w:tab w:val="left" w:leader="dot" w:pos="9072"/>
        </w:tabs>
        <w:rPr>
          <w:lang w:val="fr-FR"/>
        </w:rPr>
      </w:pPr>
      <w:r w:rsidRPr="00D616E1">
        <w:rPr>
          <w:lang w:val="fr-FR"/>
        </w:rPr>
        <w:tab/>
      </w:r>
    </w:p>
    <w:p w:rsidR="00BC1478" w:rsidRPr="00D616E1" w:rsidRDefault="00BC1478" w:rsidP="00BC1478">
      <w:pPr>
        <w:tabs>
          <w:tab w:val="left" w:leader="dot" w:pos="9072"/>
        </w:tabs>
        <w:rPr>
          <w:lang w:val="fr-FR"/>
        </w:rPr>
      </w:pPr>
      <w:r w:rsidRPr="00D616E1">
        <w:rPr>
          <w:lang w:val="fr-FR"/>
        </w:rPr>
        <w:tab/>
      </w:r>
    </w:p>
    <w:p w:rsidR="00BC1478" w:rsidRPr="00D616E1" w:rsidRDefault="00BC1478" w:rsidP="00BC1478">
      <w:pPr>
        <w:tabs>
          <w:tab w:val="left" w:leader="dot" w:pos="9072"/>
        </w:tabs>
        <w:rPr>
          <w:lang w:val="fr-FR"/>
        </w:rPr>
      </w:pPr>
      <w:r w:rsidRPr="00D616E1">
        <w:rPr>
          <w:lang w:val="fr-FR"/>
        </w:rPr>
        <w:t>Does your country have heritage legislation or policy?</w:t>
      </w:r>
      <w:r w:rsidRPr="00D616E1">
        <w:rPr>
          <w:lang w:val="fr-FR"/>
        </w:rPr>
        <w:tab/>
      </w:r>
    </w:p>
    <w:p w:rsidR="00BC1478" w:rsidRPr="00D616E1" w:rsidRDefault="00BC1478" w:rsidP="00BC1478">
      <w:pPr>
        <w:tabs>
          <w:tab w:val="left" w:leader="dot" w:pos="9072"/>
        </w:tabs>
        <w:rPr>
          <w:lang w:val="fr-FR"/>
        </w:rPr>
      </w:pPr>
      <w:r w:rsidRPr="00D616E1">
        <w:rPr>
          <w:lang w:val="fr-FR"/>
        </w:rPr>
        <w:t>If so, when was the legislation or policy passed by Parliament?</w:t>
      </w:r>
      <w:r w:rsidRPr="00D616E1">
        <w:rPr>
          <w:lang w:val="fr-FR"/>
        </w:rPr>
        <w:tab/>
      </w:r>
    </w:p>
    <w:p w:rsidR="00BC1478" w:rsidRPr="00D616E1" w:rsidRDefault="00BC1478" w:rsidP="00BC1478">
      <w:pPr>
        <w:rPr>
          <w:lang w:val="fr-FR"/>
        </w:rPr>
      </w:pPr>
      <w:r w:rsidRPr="00D616E1">
        <w:rPr>
          <w:lang w:val="fr-FR"/>
        </w:rPr>
        <w:t>Please bring a copy of any relevant legislation or policy document(s) from your country to the workshop.</w:t>
      </w:r>
    </w:p>
    <w:p w:rsidR="00BC1478" w:rsidRPr="00D616E1" w:rsidRDefault="00BC1478" w:rsidP="00BC1478">
      <w:pPr>
        <w:rPr>
          <w:lang w:val="fr-FR"/>
        </w:rPr>
      </w:pPr>
    </w:p>
    <w:p w:rsidR="00BC1478" w:rsidRPr="00D616E1" w:rsidRDefault="00BC1478" w:rsidP="00BC1478">
      <w:pPr>
        <w:tabs>
          <w:tab w:val="left" w:leader="dot" w:pos="9072"/>
        </w:tabs>
        <w:rPr>
          <w:lang w:val="fr-FR"/>
        </w:rPr>
      </w:pPr>
      <w:r w:rsidRPr="00D616E1">
        <w:rPr>
          <w:lang w:val="fr-FR"/>
        </w:rPr>
        <w:t>Does the heritage legislation or policy in your country mention intangible heritage? If so, what does it aim to do about it?</w:t>
      </w:r>
      <w:r w:rsidRPr="00D616E1">
        <w:rPr>
          <w:lang w:val="fr-FR"/>
        </w:rPr>
        <w:tab/>
      </w:r>
    </w:p>
    <w:p w:rsidR="00BC1478" w:rsidRPr="00D616E1" w:rsidRDefault="00BC1478" w:rsidP="00BC1478">
      <w:pPr>
        <w:tabs>
          <w:tab w:val="left" w:leader="dot" w:pos="9072"/>
        </w:tabs>
        <w:rPr>
          <w:lang w:val="fr-FR"/>
        </w:rPr>
      </w:pPr>
      <w:r w:rsidRPr="00D616E1">
        <w:rPr>
          <w:lang w:val="fr-FR"/>
        </w:rPr>
        <w:tab/>
      </w:r>
    </w:p>
    <w:p w:rsidR="00BC1478" w:rsidRPr="00D616E1" w:rsidRDefault="00BC1478" w:rsidP="00BC1478">
      <w:pPr>
        <w:tabs>
          <w:tab w:val="left" w:leader="dot" w:pos="9072"/>
        </w:tabs>
        <w:rPr>
          <w:lang w:val="fr-FR"/>
        </w:rPr>
      </w:pPr>
      <w:r w:rsidRPr="00D616E1">
        <w:rPr>
          <w:lang w:val="fr-FR"/>
        </w:rPr>
        <w:tab/>
      </w:r>
    </w:p>
    <w:p w:rsidR="00BC1478" w:rsidRPr="00D616E1" w:rsidRDefault="00BC1478" w:rsidP="00BC1478">
      <w:pPr>
        <w:tabs>
          <w:tab w:val="left" w:leader="dot" w:pos="9072"/>
        </w:tabs>
        <w:rPr>
          <w:lang w:val="fr-FR"/>
        </w:rPr>
      </w:pPr>
      <w:r w:rsidRPr="00D616E1">
        <w:rPr>
          <w:lang w:val="fr-FR"/>
        </w:rPr>
        <w:t>Are there any non-governmental organizations or community based organizations in your country that wish to see the Convention ratified?</w:t>
      </w:r>
    </w:p>
    <w:p w:rsidR="00BC1478" w:rsidRPr="00D616E1" w:rsidRDefault="00BC1478" w:rsidP="00BC1478">
      <w:pPr>
        <w:tabs>
          <w:tab w:val="left" w:leader="dot" w:pos="9072"/>
        </w:tabs>
        <w:rPr>
          <w:lang w:val="fr-FR"/>
        </w:rPr>
      </w:pPr>
      <w:r w:rsidRPr="00D616E1">
        <w:rPr>
          <w:lang w:val="fr-FR"/>
        </w:rPr>
        <w:tab/>
      </w:r>
    </w:p>
    <w:p w:rsidR="00BC1478" w:rsidRPr="00D616E1" w:rsidRDefault="00BC1478" w:rsidP="00BC1478">
      <w:pPr>
        <w:tabs>
          <w:tab w:val="left" w:leader="dot" w:pos="9072"/>
        </w:tabs>
        <w:rPr>
          <w:lang w:val="fr-FR"/>
        </w:rPr>
      </w:pPr>
      <w:r w:rsidRPr="00D616E1">
        <w:rPr>
          <w:lang w:val="fr-FR"/>
        </w:rPr>
        <w:tab/>
      </w:r>
    </w:p>
    <w:p w:rsidR="00BC1478" w:rsidRPr="00D616E1" w:rsidRDefault="00BC1478" w:rsidP="00BC1478">
      <w:pPr>
        <w:tabs>
          <w:tab w:val="left" w:leader="dot" w:pos="9072"/>
        </w:tabs>
        <w:rPr>
          <w:lang w:val="fr-FR"/>
        </w:rPr>
      </w:pPr>
      <w:r w:rsidRPr="00D616E1">
        <w:rPr>
          <w:lang w:val="fr-FR"/>
        </w:rPr>
        <w:tab/>
      </w:r>
    </w:p>
    <w:p w:rsidR="00BC1478" w:rsidRPr="00D616E1" w:rsidRDefault="00BC1478" w:rsidP="00BC1478">
      <w:pPr>
        <w:tabs>
          <w:tab w:val="left" w:leader="dot" w:pos="9072"/>
        </w:tabs>
        <w:rPr>
          <w:lang w:val="fr-FR"/>
        </w:rPr>
      </w:pPr>
      <w:r w:rsidRPr="00D616E1">
        <w:rPr>
          <w:lang w:val="fr-FR"/>
        </w:rPr>
        <w:t xml:space="preserve">Are there any organizations or programmes in your country that safeguard intangible heritage? Could you give some </w:t>
      </w:r>
      <w:proofErr w:type="gramStart"/>
      <w:r w:rsidRPr="00D616E1">
        <w:rPr>
          <w:lang w:val="fr-FR"/>
        </w:rPr>
        <w:t>examples?</w:t>
      </w:r>
      <w:proofErr w:type="gramEnd"/>
      <w:r w:rsidRPr="00D616E1">
        <w:rPr>
          <w:lang w:val="fr-FR"/>
        </w:rPr>
        <w:t xml:space="preserve"> (Continue on a separate page if necessary)</w:t>
      </w:r>
    </w:p>
    <w:p w:rsidR="00BC1478" w:rsidRPr="00D616E1" w:rsidRDefault="00BC1478" w:rsidP="00BC1478">
      <w:pPr>
        <w:tabs>
          <w:tab w:val="left" w:leader="dot" w:pos="9072"/>
        </w:tabs>
        <w:rPr>
          <w:lang w:val="fr-FR"/>
        </w:rPr>
      </w:pPr>
      <w:r w:rsidRPr="00D616E1">
        <w:rPr>
          <w:lang w:val="fr-FR"/>
        </w:rPr>
        <w:tab/>
      </w:r>
    </w:p>
    <w:p w:rsidR="00BC1478" w:rsidRPr="00D616E1" w:rsidRDefault="00BC1478" w:rsidP="00BC1478">
      <w:pPr>
        <w:rPr>
          <w:lang w:val="fr-FR"/>
        </w:rPr>
        <w:sectPr w:rsidR="00BC1478" w:rsidRPr="00D616E1" w:rsidSect="004B201E">
          <w:pgSz w:w="11906" w:h="16838"/>
          <w:pgMar w:top="1417" w:right="1417" w:bottom="1417" w:left="1417" w:header="720" w:footer="720" w:gutter="0"/>
          <w:cols w:space="720"/>
          <w:docGrid w:linePitch="360"/>
        </w:sectPr>
      </w:pPr>
    </w:p>
    <w:p w:rsidR="001D58D2" w:rsidRPr="00D616E1" w:rsidRDefault="00320E01" w:rsidP="00AF3DD6">
      <w:pPr>
        <w:pStyle w:val="Titre1"/>
        <w:rPr>
          <w:lang w:val="fr-FR"/>
        </w:rPr>
      </w:pPr>
      <w:bookmarkStart w:id="12" w:name="_Toc154220421"/>
      <w:bookmarkStart w:id="13" w:name="_Toc281135305"/>
      <w:r w:rsidRPr="00D616E1">
        <w:rPr>
          <w:rFonts w:eastAsia="Calibri"/>
          <w:szCs w:val="22"/>
          <w:lang w:val="fr-FR"/>
        </w:rPr>
        <w:lastRenderedPageBreak/>
        <w:t xml:space="preserve">RAT </w:t>
      </w:r>
      <w:r w:rsidR="00DD337D" w:rsidRPr="00D616E1">
        <w:rPr>
          <w:lang w:val="fr-FR"/>
        </w:rPr>
        <w:t>2.1</w:t>
      </w:r>
      <w:r w:rsidR="00C200B0" w:rsidRPr="00D616E1">
        <w:rPr>
          <w:lang w:val="fr-FR"/>
        </w:rPr>
        <w:t>.1</w:t>
      </w:r>
      <w:r w:rsidR="00DD337D" w:rsidRPr="00D616E1">
        <w:rPr>
          <w:lang w:val="fr-FR"/>
        </w:rPr>
        <w:t xml:space="preserve"> </w:t>
      </w:r>
      <w:bookmarkEnd w:id="12"/>
      <w:bookmarkEnd w:id="13"/>
      <w:r w:rsidR="008D35EA" w:rsidRPr="00D616E1">
        <w:rPr>
          <w:lang w:val="fr-FR"/>
        </w:rPr>
        <w:t>Document</w:t>
      </w:r>
      <w:r w:rsidR="00AF3DD6" w:rsidRPr="00D616E1">
        <w:rPr>
          <w:lang w:val="fr-FR"/>
        </w:rPr>
        <w:t> :</w:t>
      </w:r>
      <w:r w:rsidR="008D35EA" w:rsidRPr="00D616E1">
        <w:rPr>
          <w:lang w:val="fr-FR"/>
        </w:rPr>
        <w:t xml:space="preserve"> Questions à choix multiples</w:t>
      </w:r>
    </w:p>
    <w:p w:rsidR="003D081F" w:rsidRPr="00D616E1" w:rsidRDefault="00AA5AA6" w:rsidP="00530CBD">
      <w:pPr>
        <w:pStyle w:val="Paragraphedeliste"/>
        <w:numPr>
          <w:ilvl w:val="0"/>
          <w:numId w:val="24"/>
        </w:numPr>
        <w:rPr>
          <w:lang w:val="fr-FR"/>
        </w:rPr>
      </w:pPr>
      <w:r w:rsidRPr="00D616E1">
        <w:rPr>
          <w:lang w:val="fr-FR"/>
        </w:rPr>
        <w:t>Si les États membres de l</w:t>
      </w:r>
      <w:r w:rsidR="00031FE4">
        <w:rPr>
          <w:lang w:val="fr-FR"/>
        </w:rPr>
        <w:t>’</w:t>
      </w:r>
      <w:r w:rsidR="003D081F" w:rsidRPr="00D616E1">
        <w:rPr>
          <w:lang w:val="fr-FR"/>
        </w:rPr>
        <w:t xml:space="preserve">UNESCO </w:t>
      </w:r>
      <w:r w:rsidRPr="00D616E1">
        <w:rPr>
          <w:lang w:val="fr-FR"/>
        </w:rPr>
        <w:t>souhaitent devenir États partie à la Convention du patrimoine immatériel</w:t>
      </w:r>
      <w:r w:rsidR="003D081F" w:rsidRPr="00D616E1">
        <w:rPr>
          <w:lang w:val="fr-FR"/>
        </w:rPr>
        <w:t xml:space="preserve"> </w:t>
      </w:r>
      <w:r w:rsidRPr="00D616E1">
        <w:rPr>
          <w:lang w:val="fr-FR"/>
        </w:rPr>
        <w:t>devraient-ils</w:t>
      </w:r>
      <w:r w:rsidR="003D081F" w:rsidRPr="00D616E1">
        <w:rPr>
          <w:lang w:val="fr-FR"/>
        </w:rPr>
        <w:t xml:space="preserve"> ratif</w:t>
      </w:r>
      <w:r w:rsidRPr="00D616E1">
        <w:rPr>
          <w:lang w:val="fr-FR"/>
        </w:rPr>
        <w:t>ier</w:t>
      </w:r>
      <w:r w:rsidR="003D081F" w:rsidRPr="00D616E1">
        <w:rPr>
          <w:lang w:val="fr-FR"/>
        </w:rPr>
        <w:t>, accept</w:t>
      </w:r>
      <w:r w:rsidRPr="00D616E1">
        <w:rPr>
          <w:lang w:val="fr-FR"/>
        </w:rPr>
        <w:t>er</w:t>
      </w:r>
      <w:r w:rsidR="003D081F" w:rsidRPr="00D616E1">
        <w:rPr>
          <w:lang w:val="fr-FR"/>
        </w:rPr>
        <w:t>, appro</w:t>
      </w:r>
      <w:r w:rsidRPr="00D616E1">
        <w:rPr>
          <w:lang w:val="fr-FR"/>
        </w:rPr>
        <w:t>u</w:t>
      </w:r>
      <w:r w:rsidR="003D081F" w:rsidRPr="00D616E1">
        <w:rPr>
          <w:lang w:val="fr-FR"/>
        </w:rPr>
        <w:t>ve</w:t>
      </w:r>
      <w:r w:rsidRPr="00D616E1">
        <w:rPr>
          <w:lang w:val="fr-FR"/>
        </w:rPr>
        <w:t>r</w:t>
      </w:r>
      <w:r w:rsidR="003D081F" w:rsidRPr="00D616E1">
        <w:rPr>
          <w:lang w:val="fr-FR"/>
        </w:rPr>
        <w:t xml:space="preserve"> o</w:t>
      </w:r>
      <w:r w:rsidRPr="00D616E1">
        <w:rPr>
          <w:lang w:val="fr-FR"/>
        </w:rPr>
        <w:t>u</w:t>
      </w:r>
      <w:r w:rsidR="003D081F" w:rsidRPr="00D616E1">
        <w:rPr>
          <w:lang w:val="fr-FR"/>
        </w:rPr>
        <w:t xml:space="preserve"> </w:t>
      </w:r>
      <w:r w:rsidRPr="00D616E1">
        <w:rPr>
          <w:lang w:val="fr-FR"/>
        </w:rPr>
        <w:t>adhérer</w:t>
      </w:r>
      <w:r w:rsidR="003D081F" w:rsidRPr="00D616E1">
        <w:rPr>
          <w:lang w:val="fr-FR"/>
        </w:rPr>
        <w:t xml:space="preserve"> </w:t>
      </w:r>
      <w:r w:rsidRPr="00D616E1">
        <w:rPr>
          <w:lang w:val="fr-FR"/>
        </w:rPr>
        <w:t xml:space="preserve">à la </w:t>
      </w:r>
      <w:r w:rsidR="003D081F" w:rsidRPr="00D616E1">
        <w:rPr>
          <w:lang w:val="fr-FR"/>
        </w:rPr>
        <w:t>Convention</w:t>
      </w:r>
      <w:r w:rsidR="00530CBD" w:rsidRPr="00D616E1">
        <w:rPr>
          <w:lang w:val="fr-FR"/>
        </w:rPr>
        <w:t> ?</w:t>
      </w:r>
    </w:p>
    <w:p w:rsidR="003D081F" w:rsidRPr="00D616E1" w:rsidRDefault="0086607F" w:rsidP="00530CBD">
      <w:pPr>
        <w:pStyle w:val="Paragraphedeliste"/>
        <w:numPr>
          <w:ilvl w:val="1"/>
          <w:numId w:val="24"/>
        </w:numPr>
        <w:rPr>
          <w:lang w:val="fr-FR"/>
        </w:rPr>
      </w:pPr>
      <w:r w:rsidRPr="00D616E1">
        <w:rPr>
          <w:lang w:val="fr-FR"/>
        </w:rPr>
        <w:t>Les États membres de l</w:t>
      </w:r>
      <w:r w:rsidR="00031FE4">
        <w:rPr>
          <w:lang w:val="fr-FR"/>
        </w:rPr>
        <w:t>’</w:t>
      </w:r>
      <w:r w:rsidR="003D081F" w:rsidRPr="00D616E1">
        <w:rPr>
          <w:lang w:val="fr-FR"/>
        </w:rPr>
        <w:t xml:space="preserve">UNESCO </w:t>
      </w:r>
      <w:r w:rsidRPr="00D616E1">
        <w:rPr>
          <w:lang w:val="fr-FR"/>
        </w:rPr>
        <w:t>devraient adh</w:t>
      </w:r>
      <w:r w:rsidR="00530CBD" w:rsidRPr="00D616E1">
        <w:rPr>
          <w:lang w:val="fr-FR"/>
        </w:rPr>
        <w:t>é</w:t>
      </w:r>
      <w:r w:rsidRPr="00D616E1">
        <w:rPr>
          <w:lang w:val="fr-FR"/>
        </w:rPr>
        <w:t xml:space="preserve">rer à la </w:t>
      </w:r>
      <w:r w:rsidR="003D081F" w:rsidRPr="00D616E1">
        <w:rPr>
          <w:lang w:val="fr-FR"/>
        </w:rPr>
        <w:t>Convention</w:t>
      </w:r>
    </w:p>
    <w:p w:rsidR="003D081F" w:rsidRPr="00D616E1" w:rsidRDefault="0086607F" w:rsidP="00AF3DD6">
      <w:pPr>
        <w:pStyle w:val="Paragraphedeliste"/>
        <w:numPr>
          <w:ilvl w:val="1"/>
          <w:numId w:val="24"/>
        </w:numPr>
        <w:rPr>
          <w:lang w:val="fr-FR"/>
        </w:rPr>
      </w:pPr>
      <w:r w:rsidRPr="00D616E1">
        <w:rPr>
          <w:lang w:val="fr-FR"/>
        </w:rPr>
        <w:t>Les États membres</w:t>
      </w:r>
      <w:r w:rsidR="003D081F" w:rsidRPr="00D616E1">
        <w:rPr>
          <w:lang w:val="fr-FR"/>
        </w:rPr>
        <w:t xml:space="preserve"> </w:t>
      </w:r>
      <w:r w:rsidRPr="00D616E1">
        <w:rPr>
          <w:lang w:val="fr-FR"/>
        </w:rPr>
        <w:t>de l</w:t>
      </w:r>
      <w:r w:rsidR="00031FE4">
        <w:rPr>
          <w:lang w:val="fr-FR"/>
        </w:rPr>
        <w:t>’</w:t>
      </w:r>
      <w:r w:rsidR="003D081F" w:rsidRPr="00D616E1">
        <w:rPr>
          <w:lang w:val="fr-FR"/>
        </w:rPr>
        <w:t xml:space="preserve">UNESCO </w:t>
      </w:r>
      <w:r w:rsidRPr="00D616E1">
        <w:rPr>
          <w:lang w:val="fr-FR"/>
        </w:rPr>
        <w:t xml:space="preserve">ne peuvent ni accepter ni approuver la </w:t>
      </w:r>
      <w:r w:rsidR="003D081F" w:rsidRPr="00D616E1">
        <w:rPr>
          <w:lang w:val="fr-FR"/>
        </w:rPr>
        <w:t xml:space="preserve">Convention, </w:t>
      </w:r>
      <w:r w:rsidRPr="00D616E1">
        <w:rPr>
          <w:lang w:val="fr-FR"/>
        </w:rPr>
        <w:t xml:space="preserve">ils doivent </w:t>
      </w:r>
      <w:r w:rsidR="00AF3DD6" w:rsidRPr="00D616E1">
        <w:rPr>
          <w:lang w:val="fr-FR"/>
        </w:rPr>
        <w:t>par contre</w:t>
      </w:r>
      <w:r w:rsidRPr="00D616E1">
        <w:rPr>
          <w:lang w:val="fr-FR"/>
        </w:rPr>
        <w:t xml:space="preserve"> la ratifier</w:t>
      </w:r>
    </w:p>
    <w:p w:rsidR="003D081F" w:rsidRPr="00D616E1" w:rsidRDefault="0086607F" w:rsidP="00530CBD">
      <w:pPr>
        <w:pStyle w:val="Paragraphedeliste"/>
        <w:numPr>
          <w:ilvl w:val="1"/>
          <w:numId w:val="24"/>
        </w:numPr>
        <w:rPr>
          <w:lang w:val="fr-FR"/>
        </w:rPr>
      </w:pPr>
      <w:r w:rsidRPr="00D616E1">
        <w:rPr>
          <w:lang w:val="fr-FR"/>
        </w:rPr>
        <w:t>Les États membres de l</w:t>
      </w:r>
      <w:r w:rsidR="00031FE4">
        <w:rPr>
          <w:lang w:val="fr-FR"/>
        </w:rPr>
        <w:t>’</w:t>
      </w:r>
      <w:r w:rsidRPr="00D616E1">
        <w:rPr>
          <w:lang w:val="fr-FR"/>
        </w:rPr>
        <w:t>UNESCO peuvent ratifier</w:t>
      </w:r>
      <w:r w:rsidR="003D081F" w:rsidRPr="00D616E1">
        <w:rPr>
          <w:lang w:val="fr-FR"/>
        </w:rPr>
        <w:t>, appro</w:t>
      </w:r>
      <w:r w:rsidRPr="00D616E1">
        <w:rPr>
          <w:lang w:val="fr-FR"/>
        </w:rPr>
        <w:t>u</w:t>
      </w:r>
      <w:r w:rsidR="003D081F" w:rsidRPr="00D616E1">
        <w:rPr>
          <w:lang w:val="fr-FR"/>
        </w:rPr>
        <w:t>ve</w:t>
      </w:r>
      <w:r w:rsidRPr="00D616E1">
        <w:rPr>
          <w:lang w:val="fr-FR"/>
        </w:rPr>
        <w:t>r</w:t>
      </w:r>
      <w:r w:rsidR="003D081F" w:rsidRPr="00D616E1">
        <w:rPr>
          <w:lang w:val="fr-FR"/>
        </w:rPr>
        <w:t xml:space="preserve"> o</w:t>
      </w:r>
      <w:r w:rsidRPr="00D616E1">
        <w:rPr>
          <w:lang w:val="fr-FR"/>
        </w:rPr>
        <w:t>u</w:t>
      </w:r>
      <w:r w:rsidR="003D081F" w:rsidRPr="00D616E1">
        <w:rPr>
          <w:lang w:val="fr-FR"/>
        </w:rPr>
        <w:t xml:space="preserve"> accept</w:t>
      </w:r>
      <w:r w:rsidRPr="00D616E1">
        <w:rPr>
          <w:lang w:val="fr-FR"/>
        </w:rPr>
        <w:t>er</w:t>
      </w:r>
      <w:r w:rsidR="003D081F" w:rsidRPr="00D616E1">
        <w:rPr>
          <w:lang w:val="fr-FR"/>
        </w:rPr>
        <w:t xml:space="preserve"> </w:t>
      </w:r>
      <w:r w:rsidRPr="00D616E1">
        <w:rPr>
          <w:lang w:val="fr-FR"/>
        </w:rPr>
        <w:t xml:space="preserve">la </w:t>
      </w:r>
      <w:r w:rsidR="003D081F" w:rsidRPr="00D616E1">
        <w:rPr>
          <w:lang w:val="fr-FR"/>
        </w:rPr>
        <w:t xml:space="preserve">Convention, </w:t>
      </w:r>
      <w:r w:rsidRPr="00D616E1">
        <w:rPr>
          <w:lang w:val="fr-FR"/>
        </w:rPr>
        <w:t>conformément à leur</w:t>
      </w:r>
      <w:r w:rsidR="00530CBD" w:rsidRPr="00D616E1">
        <w:rPr>
          <w:lang w:val="fr-FR"/>
        </w:rPr>
        <w:t>s</w:t>
      </w:r>
      <w:r w:rsidRPr="00D616E1">
        <w:rPr>
          <w:lang w:val="fr-FR"/>
        </w:rPr>
        <w:t xml:space="preserve"> procédures </w:t>
      </w:r>
      <w:r w:rsidR="00530CBD" w:rsidRPr="00D616E1">
        <w:rPr>
          <w:lang w:val="fr-FR"/>
        </w:rPr>
        <w:t>constitutionnelles ;</w:t>
      </w:r>
      <w:r w:rsidR="003D081F" w:rsidRPr="00D616E1">
        <w:rPr>
          <w:lang w:val="fr-FR"/>
        </w:rPr>
        <w:t xml:space="preserve"> </w:t>
      </w:r>
      <w:r w:rsidRPr="00D616E1">
        <w:rPr>
          <w:lang w:val="fr-FR"/>
        </w:rPr>
        <w:t>les États non membres peuvent adh</w:t>
      </w:r>
      <w:r w:rsidR="00530CBD" w:rsidRPr="00D616E1">
        <w:rPr>
          <w:lang w:val="fr-FR"/>
        </w:rPr>
        <w:t>é</w:t>
      </w:r>
      <w:r w:rsidRPr="00D616E1">
        <w:rPr>
          <w:lang w:val="fr-FR"/>
        </w:rPr>
        <w:t xml:space="preserve">rer à la </w:t>
      </w:r>
      <w:r w:rsidR="003D081F" w:rsidRPr="00D616E1">
        <w:rPr>
          <w:lang w:val="fr-FR"/>
        </w:rPr>
        <w:t xml:space="preserve">Convention </w:t>
      </w:r>
      <w:r w:rsidR="00AF3DD6" w:rsidRPr="00D616E1">
        <w:rPr>
          <w:lang w:val="fr-FR"/>
        </w:rPr>
        <w:t>s</w:t>
      </w:r>
      <w:r w:rsidR="00031FE4">
        <w:rPr>
          <w:lang w:val="fr-FR"/>
        </w:rPr>
        <w:t>’</w:t>
      </w:r>
      <w:r w:rsidR="00AF3DD6" w:rsidRPr="00D616E1">
        <w:rPr>
          <w:lang w:val="fr-FR"/>
        </w:rPr>
        <w:t>ils</w:t>
      </w:r>
      <w:r w:rsidRPr="00D616E1">
        <w:rPr>
          <w:lang w:val="fr-FR"/>
        </w:rPr>
        <w:t xml:space="preserve"> le souhaitent</w:t>
      </w:r>
      <w:r w:rsidR="003D081F" w:rsidRPr="00D616E1">
        <w:rPr>
          <w:lang w:val="fr-FR"/>
        </w:rPr>
        <w:t>.</w:t>
      </w:r>
    </w:p>
    <w:p w:rsidR="008D35EA" w:rsidRPr="00D616E1" w:rsidRDefault="008D35EA" w:rsidP="00293DC4">
      <w:pPr>
        <w:pStyle w:val="Paragraphedeliste1"/>
        <w:numPr>
          <w:ilvl w:val="0"/>
          <w:numId w:val="24"/>
        </w:numPr>
        <w:tabs>
          <w:tab w:val="num" w:pos="720"/>
        </w:tabs>
        <w:rPr>
          <w:lang w:val="fr-FR"/>
        </w:rPr>
      </w:pPr>
      <w:r w:rsidRPr="00D616E1">
        <w:rPr>
          <w:lang w:val="fr-FR"/>
        </w:rPr>
        <w:t>Les États parties à la Convention peuvent-ils adopter leurs propres définitions du patrimoine culturel immatériel pour établir leurs inventaires nationaux ou locaux ?</w:t>
      </w:r>
    </w:p>
    <w:p w:rsidR="008D35EA" w:rsidRPr="00D616E1" w:rsidRDefault="008D35EA" w:rsidP="00816227">
      <w:pPr>
        <w:pStyle w:val="Paragraphedeliste1"/>
        <w:numPr>
          <w:ilvl w:val="0"/>
          <w:numId w:val="110"/>
        </w:numPr>
        <w:tabs>
          <w:tab w:val="num" w:pos="1440"/>
        </w:tabs>
        <w:rPr>
          <w:lang w:val="fr-FR"/>
        </w:rPr>
      </w:pPr>
      <w:r w:rsidRPr="00D616E1">
        <w:rPr>
          <w:lang w:val="fr-FR"/>
        </w:rPr>
        <w:t>Oui, de même qu</w:t>
      </w:r>
      <w:r w:rsidR="00031FE4">
        <w:rPr>
          <w:lang w:val="fr-FR"/>
        </w:rPr>
        <w:t>’</w:t>
      </w:r>
      <w:r w:rsidRPr="00D616E1">
        <w:rPr>
          <w:lang w:val="fr-FR"/>
        </w:rPr>
        <w:t>ils peuvent établir leurs inventaires en fonction de leur contexte.</w:t>
      </w:r>
    </w:p>
    <w:p w:rsidR="008D35EA" w:rsidRPr="00D616E1" w:rsidRDefault="008D35EA" w:rsidP="00816227">
      <w:pPr>
        <w:pStyle w:val="Paragraphedeliste1"/>
        <w:numPr>
          <w:ilvl w:val="0"/>
          <w:numId w:val="110"/>
        </w:numPr>
        <w:tabs>
          <w:tab w:val="num" w:pos="1440"/>
        </w:tabs>
        <w:rPr>
          <w:lang w:val="fr-FR"/>
        </w:rPr>
      </w:pPr>
      <w:r w:rsidRPr="00D616E1">
        <w:rPr>
          <w:lang w:val="fr-FR"/>
        </w:rPr>
        <w:t>Non, ils doivent se conformer à la définition du PCI donnée par la Convention.</w:t>
      </w:r>
    </w:p>
    <w:p w:rsidR="003D081F" w:rsidRPr="00D616E1" w:rsidRDefault="008D35EA" w:rsidP="00293DC4">
      <w:pPr>
        <w:pStyle w:val="Paragraphedeliste"/>
        <w:numPr>
          <w:ilvl w:val="1"/>
          <w:numId w:val="24"/>
        </w:numPr>
        <w:rPr>
          <w:lang w:val="fr-FR"/>
        </w:rPr>
      </w:pPr>
      <w:r w:rsidRPr="00D616E1">
        <w:rPr>
          <w:lang w:val="fr-FR"/>
        </w:rPr>
        <w:t>Non, ils doivent se conformer à la définition du PCI donnée par la Convention, mais une exception peut être faite pour utiliser d</w:t>
      </w:r>
      <w:r w:rsidR="00031FE4">
        <w:rPr>
          <w:lang w:val="fr-FR"/>
        </w:rPr>
        <w:t>’</w:t>
      </w:r>
      <w:r w:rsidRPr="00D616E1">
        <w:rPr>
          <w:lang w:val="fr-FR"/>
        </w:rPr>
        <w:t>autres domaines s</w:t>
      </w:r>
      <w:r w:rsidR="00031FE4">
        <w:rPr>
          <w:lang w:val="fr-FR"/>
        </w:rPr>
        <w:t>’</w:t>
      </w:r>
      <w:r w:rsidRPr="00D616E1">
        <w:rPr>
          <w:lang w:val="fr-FR"/>
        </w:rPr>
        <w:t>ils en demandent l</w:t>
      </w:r>
      <w:r w:rsidR="00031FE4">
        <w:rPr>
          <w:lang w:val="fr-FR"/>
        </w:rPr>
        <w:t>’</w:t>
      </w:r>
      <w:r w:rsidRPr="00D616E1">
        <w:rPr>
          <w:lang w:val="fr-FR"/>
        </w:rPr>
        <w:t>autorisation.</w:t>
      </w:r>
    </w:p>
    <w:p w:rsidR="00293DC4" w:rsidRPr="00D616E1" w:rsidRDefault="00293DC4" w:rsidP="003D148B">
      <w:pPr>
        <w:pStyle w:val="Paragraphedeliste1"/>
        <w:numPr>
          <w:ilvl w:val="0"/>
          <w:numId w:val="24"/>
        </w:numPr>
        <w:rPr>
          <w:lang w:val="fr-FR"/>
        </w:rPr>
      </w:pPr>
      <w:r w:rsidRPr="00D616E1">
        <w:rPr>
          <w:lang w:val="fr-FR"/>
        </w:rPr>
        <w:t>Si des éléments figurant aux inventaires nationaux ou locaux ne sont pas conformes à la définition du PCI donnée par la Convention, peuvent-ils être inscrits sur les listes de la Convention ?</w:t>
      </w:r>
    </w:p>
    <w:p w:rsidR="00293DC4" w:rsidRPr="00D616E1" w:rsidRDefault="00293DC4" w:rsidP="00816227">
      <w:pPr>
        <w:pStyle w:val="Paragraphedeliste1"/>
        <w:numPr>
          <w:ilvl w:val="0"/>
          <w:numId w:val="111"/>
        </w:numPr>
        <w:rPr>
          <w:lang w:val="fr-FR"/>
        </w:rPr>
      </w:pPr>
      <w:r w:rsidRPr="00D616E1">
        <w:rPr>
          <w:lang w:val="fr-FR"/>
        </w:rPr>
        <w:t>Oui, les éléments qui figurent aux inventaires nationaux ou locaux peuvent être inscrits sur les listes de la Convention, même s</w:t>
      </w:r>
      <w:r w:rsidR="00031FE4">
        <w:rPr>
          <w:lang w:val="fr-FR"/>
        </w:rPr>
        <w:t>’</w:t>
      </w:r>
      <w:r w:rsidRPr="00D616E1">
        <w:rPr>
          <w:lang w:val="fr-FR"/>
        </w:rPr>
        <w:t>ils ne correspondent pas à la définition du PCI donnée par la Convention.</w:t>
      </w:r>
    </w:p>
    <w:p w:rsidR="00293DC4" w:rsidRPr="00D616E1" w:rsidRDefault="00293DC4" w:rsidP="00816227">
      <w:pPr>
        <w:pStyle w:val="Paragraphedeliste1"/>
        <w:numPr>
          <w:ilvl w:val="0"/>
          <w:numId w:val="111"/>
        </w:numPr>
        <w:rPr>
          <w:lang w:val="fr-FR"/>
        </w:rPr>
      </w:pPr>
      <w:r w:rsidRPr="00D616E1">
        <w:rPr>
          <w:lang w:val="fr-FR"/>
        </w:rPr>
        <w:t xml:space="preserve">Non, les éléments qui figurent aux inventaires nationaux ou locaux qui ne correspondent pas à la définition du PCI donnée par la Convention ne peuvent être inscrits sur les listes de la Convention. </w:t>
      </w:r>
    </w:p>
    <w:p w:rsidR="00293DC4" w:rsidRPr="00D616E1" w:rsidRDefault="00293DC4" w:rsidP="00816227">
      <w:pPr>
        <w:pStyle w:val="Paragraphedeliste1"/>
        <w:numPr>
          <w:ilvl w:val="0"/>
          <w:numId w:val="111"/>
        </w:numPr>
        <w:rPr>
          <w:lang w:val="fr-FR"/>
        </w:rPr>
      </w:pPr>
      <w:r w:rsidRPr="00D616E1">
        <w:rPr>
          <w:lang w:val="fr-FR"/>
        </w:rPr>
        <w:t>Oui, les éléments qui figurent sur les inventaires nationaux ou locaux qui ne correspondent pas à la définition du PCI donnée par la Convention peuvent être inscrits sur les listes de la Convention, à condition d</w:t>
      </w:r>
      <w:r w:rsidR="00031FE4">
        <w:rPr>
          <w:lang w:val="fr-FR"/>
        </w:rPr>
        <w:t>’</w:t>
      </w:r>
      <w:r w:rsidRPr="00D616E1">
        <w:rPr>
          <w:lang w:val="fr-FR"/>
        </w:rPr>
        <w:t>obtenir une autorisation spéciale du Comité intergouvernemental.</w:t>
      </w:r>
    </w:p>
    <w:p w:rsidR="00293DC4" w:rsidRPr="00D616E1" w:rsidRDefault="00293DC4" w:rsidP="003D148B">
      <w:pPr>
        <w:pStyle w:val="Paragraphedeliste1"/>
        <w:numPr>
          <w:ilvl w:val="0"/>
          <w:numId w:val="24"/>
        </w:numPr>
        <w:rPr>
          <w:lang w:val="fr-FR"/>
        </w:rPr>
      </w:pPr>
      <w:r w:rsidRPr="00D616E1">
        <w:rPr>
          <w:lang w:val="fr-FR"/>
        </w:rPr>
        <w:t>Des pays qui ne sont pas parties à la Convention peuvent-ils proposer des éléments pour inscription sur les listes de la Convention ?</w:t>
      </w:r>
    </w:p>
    <w:p w:rsidR="00293DC4" w:rsidRPr="00D616E1" w:rsidRDefault="00293DC4" w:rsidP="00816227">
      <w:pPr>
        <w:pStyle w:val="Paragraphedeliste1"/>
        <w:numPr>
          <w:ilvl w:val="0"/>
          <w:numId w:val="112"/>
        </w:numPr>
        <w:rPr>
          <w:lang w:val="fr-FR"/>
        </w:rPr>
      </w:pPr>
      <w:r w:rsidRPr="00D616E1">
        <w:rPr>
          <w:lang w:val="fr-FR"/>
        </w:rPr>
        <w:t>Oui, mais seulement si l</w:t>
      </w:r>
      <w:r w:rsidR="00031FE4">
        <w:rPr>
          <w:lang w:val="fr-FR"/>
        </w:rPr>
        <w:t>’</w:t>
      </w:r>
      <w:r w:rsidRPr="00D616E1">
        <w:rPr>
          <w:lang w:val="fr-FR"/>
        </w:rPr>
        <w:t>élément nécessite une sauvegarde extrêmement urgente.</w:t>
      </w:r>
    </w:p>
    <w:p w:rsidR="00293DC4" w:rsidRPr="00D616E1" w:rsidRDefault="00293DC4" w:rsidP="00816227">
      <w:pPr>
        <w:pStyle w:val="Paragraphedeliste1"/>
        <w:numPr>
          <w:ilvl w:val="0"/>
          <w:numId w:val="112"/>
        </w:numPr>
        <w:rPr>
          <w:lang w:val="fr-FR"/>
        </w:rPr>
      </w:pPr>
      <w:r w:rsidRPr="00D616E1">
        <w:rPr>
          <w:lang w:val="fr-FR"/>
        </w:rPr>
        <w:t>Non, tant qu</w:t>
      </w:r>
      <w:r w:rsidR="00031FE4">
        <w:rPr>
          <w:lang w:val="fr-FR"/>
        </w:rPr>
        <w:t>’</w:t>
      </w:r>
      <w:r w:rsidRPr="00D616E1">
        <w:rPr>
          <w:lang w:val="fr-FR"/>
        </w:rPr>
        <w:t>ils ne sont pas des États parties</w:t>
      </w:r>
    </w:p>
    <w:p w:rsidR="00293DC4" w:rsidRPr="00D616E1" w:rsidRDefault="00293DC4" w:rsidP="00816227">
      <w:pPr>
        <w:pStyle w:val="Paragraphedeliste1"/>
        <w:numPr>
          <w:ilvl w:val="0"/>
          <w:numId w:val="112"/>
        </w:numPr>
        <w:rPr>
          <w:lang w:val="fr-FR"/>
        </w:rPr>
      </w:pPr>
      <w:r w:rsidRPr="00D616E1">
        <w:rPr>
          <w:lang w:val="fr-FR"/>
        </w:rPr>
        <w:t>Oui, mais seulement s</w:t>
      </w:r>
      <w:r w:rsidR="00031FE4">
        <w:rPr>
          <w:lang w:val="fr-FR"/>
        </w:rPr>
        <w:t>’</w:t>
      </w:r>
      <w:r w:rsidRPr="00D616E1">
        <w:rPr>
          <w:lang w:val="fr-FR"/>
        </w:rPr>
        <w:t>ils font partie d</w:t>
      </w:r>
      <w:r w:rsidR="00031FE4">
        <w:rPr>
          <w:lang w:val="fr-FR"/>
        </w:rPr>
        <w:t>’</w:t>
      </w:r>
      <w:r w:rsidRPr="00D616E1">
        <w:rPr>
          <w:lang w:val="fr-FR"/>
        </w:rPr>
        <w:t>une candidature multinationale soumise par un ou plusieurs pays qui sont déjà parties à la Convention.</w:t>
      </w:r>
    </w:p>
    <w:p w:rsidR="00293DC4" w:rsidRPr="00D616E1" w:rsidRDefault="00293DC4" w:rsidP="003D148B">
      <w:pPr>
        <w:pStyle w:val="Paragraphedeliste1"/>
        <w:numPr>
          <w:ilvl w:val="0"/>
          <w:numId w:val="24"/>
        </w:numPr>
        <w:rPr>
          <w:lang w:val="fr-FR"/>
        </w:rPr>
      </w:pPr>
      <w:r w:rsidRPr="00D616E1">
        <w:rPr>
          <w:lang w:val="fr-FR"/>
        </w:rPr>
        <w:t>Les langues, en tant que telles (par ex. le japonais, le russe ou le swahili), peuvent-elles être inscrites sur les listes de la Convention ?</w:t>
      </w:r>
    </w:p>
    <w:p w:rsidR="00293DC4" w:rsidRPr="00D616E1" w:rsidRDefault="00293DC4" w:rsidP="00816227">
      <w:pPr>
        <w:pStyle w:val="Paragraphedeliste1"/>
        <w:numPr>
          <w:ilvl w:val="0"/>
          <w:numId w:val="113"/>
        </w:numPr>
        <w:rPr>
          <w:lang w:val="fr-FR"/>
        </w:rPr>
      </w:pPr>
      <w:r w:rsidRPr="00D616E1">
        <w:rPr>
          <w:lang w:val="fr-FR"/>
        </w:rPr>
        <w:lastRenderedPageBreak/>
        <w:t>Oui, les langues peuvent être inscrites sur les listes de la Convention, parce qu</w:t>
      </w:r>
      <w:r w:rsidR="00031FE4">
        <w:rPr>
          <w:lang w:val="fr-FR"/>
        </w:rPr>
        <w:t>’</w:t>
      </w:r>
      <w:r w:rsidRPr="00D616E1">
        <w:rPr>
          <w:lang w:val="fr-FR"/>
        </w:rPr>
        <w:t>elles sont intrinsèques au PCI.</w:t>
      </w:r>
    </w:p>
    <w:p w:rsidR="00293DC4" w:rsidRPr="00D616E1" w:rsidRDefault="00293DC4" w:rsidP="00816227">
      <w:pPr>
        <w:pStyle w:val="Paragraphedeliste1"/>
        <w:numPr>
          <w:ilvl w:val="0"/>
          <w:numId w:val="113"/>
        </w:numPr>
        <w:rPr>
          <w:lang w:val="fr-FR"/>
        </w:rPr>
      </w:pPr>
      <w:r w:rsidRPr="00D616E1">
        <w:rPr>
          <w:lang w:val="fr-FR"/>
        </w:rPr>
        <w:t>Non, les langues ne peuvent être citées dans les candidatures pour inscription sur les listes de la Convention parce qu</w:t>
      </w:r>
      <w:r w:rsidR="00031FE4">
        <w:rPr>
          <w:lang w:val="fr-FR"/>
        </w:rPr>
        <w:t>’</w:t>
      </w:r>
      <w:r w:rsidRPr="00D616E1">
        <w:rPr>
          <w:lang w:val="fr-FR"/>
        </w:rPr>
        <w:t>elles ne sont pas un domaine du PCI.</w:t>
      </w:r>
    </w:p>
    <w:p w:rsidR="00293DC4" w:rsidRPr="00D616E1" w:rsidRDefault="00293DC4" w:rsidP="00816227">
      <w:pPr>
        <w:pStyle w:val="Paragraphedeliste1"/>
        <w:numPr>
          <w:ilvl w:val="0"/>
          <w:numId w:val="113"/>
        </w:numPr>
        <w:rPr>
          <w:lang w:val="fr-FR"/>
        </w:rPr>
      </w:pPr>
      <w:r w:rsidRPr="00D616E1">
        <w:rPr>
          <w:lang w:val="fr-FR"/>
        </w:rPr>
        <w:t>Non, la Convention précise que les langues peuvent seulement faire partie d</w:t>
      </w:r>
      <w:r w:rsidR="00031FE4">
        <w:rPr>
          <w:lang w:val="fr-FR"/>
        </w:rPr>
        <w:t>’</w:t>
      </w:r>
      <w:r w:rsidRPr="00D616E1">
        <w:rPr>
          <w:lang w:val="fr-FR"/>
        </w:rPr>
        <w:t>une inscription quand elles sont considérées comme des véhicules du PCI.</w:t>
      </w:r>
    </w:p>
    <w:p w:rsidR="00293DC4" w:rsidRPr="00D616E1" w:rsidRDefault="00293DC4" w:rsidP="003D148B">
      <w:pPr>
        <w:pStyle w:val="Paragraphedeliste1"/>
        <w:numPr>
          <w:ilvl w:val="0"/>
          <w:numId w:val="24"/>
        </w:numPr>
        <w:rPr>
          <w:lang w:val="fr-FR"/>
        </w:rPr>
      </w:pPr>
      <w:r w:rsidRPr="00D616E1">
        <w:rPr>
          <w:lang w:val="fr-FR"/>
        </w:rPr>
        <w:t>Le PCI des communautés immigrées remplit-il les conditions pour figurer sur les listes de la Convention ?</w:t>
      </w:r>
    </w:p>
    <w:p w:rsidR="00293DC4" w:rsidRPr="00D616E1" w:rsidRDefault="00293DC4" w:rsidP="00816227">
      <w:pPr>
        <w:pStyle w:val="Paragraphedeliste1"/>
        <w:numPr>
          <w:ilvl w:val="0"/>
          <w:numId w:val="114"/>
        </w:numPr>
        <w:rPr>
          <w:lang w:val="fr-FR"/>
        </w:rPr>
      </w:pPr>
      <w:r w:rsidRPr="00D616E1">
        <w:rPr>
          <w:lang w:val="fr-FR"/>
        </w:rPr>
        <w:t>Oui, les éléments proposés pour les listes de la Convention qui incluent le PCI de communautés immigrées établies dans un pays donné peuvent être inscrits sur les listes de la Convention s</w:t>
      </w:r>
      <w:r w:rsidR="00031FE4">
        <w:rPr>
          <w:lang w:val="fr-FR"/>
        </w:rPr>
        <w:t>’</w:t>
      </w:r>
      <w:r w:rsidRPr="00D616E1">
        <w:rPr>
          <w:lang w:val="fr-FR"/>
        </w:rPr>
        <w:t>ils correspondent à la définition du PCI donnée par la Convention et aux autres critères énoncés dans les Directives opérationnelles.</w:t>
      </w:r>
    </w:p>
    <w:p w:rsidR="00293DC4" w:rsidRPr="00D616E1" w:rsidRDefault="00293DC4" w:rsidP="00816227">
      <w:pPr>
        <w:pStyle w:val="Paragraphedeliste1"/>
        <w:numPr>
          <w:ilvl w:val="0"/>
          <w:numId w:val="114"/>
        </w:numPr>
        <w:rPr>
          <w:lang w:val="fr-FR"/>
        </w:rPr>
      </w:pPr>
      <w:r w:rsidRPr="00D616E1">
        <w:rPr>
          <w:lang w:val="fr-FR"/>
        </w:rPr>
        <w:t>Oui, les éléments proposés pour les listes de la Convention qui incluent le PCI de communautés immigrées peuvent être inscrits, mais à condition de demander une autorisation spéciale à l</w:t>
      </w:r>
      <w:r w:rsidR="00031FE4">
        <w:rPr>
          <w:lang w:val="fr-FR"/>
        </w:rPr>
        <w:t>’</w:t>
      </w:r>
      <w:r w:rsidRPr="00D616E1">
        <w:rPr>
          <w:lang w:val="fr-FR"/>
        </w:rPr>
        <w:t>UNESCO.</w:t>
      </w:r>
    </w:p>
    <w:p w:rsidR="00293DC4" w:rsidRPr="00D616E1" w:rsidRDefault="00293DC4" w:rsidP="00816227">
      <w:pPr>
        <w:pStyle w:val="Paragraphedeliste1"/>
        <w:numPr>
          <w:ilvl w:val="0"/>
          <w:numId w:val="114"/>
        </w:numPr>
        <w:rPr>
          <w:lang w:val="fr-FR"/>
        </w:rPr>
      </w:pPr>
      <w:r w:rsidRPr="00D616E1">
        <w:rPr>
          <w:lang w:val="fr-FR"/>
        </w:rPr>
        <w:t>Non, seuls les éléments qui sont indigènes aux États parties qui les soumettent et qui ont de l</w:t>
      </w:r>
      <w:r w:rsidR="00031FE4">
        <w:rPr>
          <w:lang w:val="fr-FR"/>
        </w:rPr>
        <w:t>’</w:t>
      </w:r>
      <w:r w:rsidRPr="00D616E1">
        <w:rPr>
          <w:lang w:val="fr-FR"/>
        </w:rPr>
        <w:t>importance pour leur identité nationale ou celle des groupes majoritaires présents sur leur territoire, peuvent figurer sur les listes de la Convention.</w:t>
      </w:r>
    </w:p>
    <w:p w:rsidR="00293DC4" w:rsidRPr="00D616E1" w:rsidRDefault="00293DC4" w:rsidP="003D148B">
      <w:pPr>
        <w:pStyle w:val="Paragraphedeliste1"/>
        <w:numPr>
          <w:ilvl w:val="0"/>
          <w:numId w:val="24"/>
        </w:numPr>
        <w:rPr>
          <w:lang w:val="fr-FR"/>
        </w:rPr>
      </w:pPr>
      <w:r w:rsidRPr="00D616E1">
        <w:rPr>
          <w:lang w:val="fr-FR"/>
        </w:rPr>
        <w:t>Plusieurs États parties à la Convention peuvent-ils proposer ensemble l</w:t>
      </w:r>
      <w:r w:rsidR="00031FE4">
        <w:rPr>
          <w:lang w:val="fr-FR"/>
        </w:rPr>
        <w:t>’</w:t>
      </w:r>
      <w:r w:rsidRPr="00D616E1">
        <w:rPr>
          <w:lang w:val="fr-FR"/>
        </w:rPr>
        <w:t>inscription d</w:t>
      </w:r>
      <w:r w:rsidR="00031FE4">
        <w:rPr>
          <w:lang w:val="fr-FR"/>
        </w:rPr>
        <w:t>’</w:t>
      </w:r>
      <w:r w:rsidRPr="00D616E1">
        <w:rPr>
          <w:lang w:val="fr-FR"/>
        </w:rPr>
        <w:t>un élément commun au lieu de présenter des candidatures séparées ?</w:t>
      </w:r>
    </w:p>
    <w:p w:rsidR="00293DC4" w:rsidRPr="00D616E1" w:rsidRDefault="00293DC4" w:rsidP="00816227">
      <w:pPr>
        <w:pStyle w:val="Paragraphedeliste1"/>
        <w:numPr>
          <w:ilvl w:val="0"/>
          <w:numId w:val="115"/>
        </w:numPr>
        <w:rPr>
          <w:lang w:val="fr-FR"/>
        </w:rPr>
      </w:pPr>
      <w:r w:rsidRPr="00D616E1">
        <w:rPr>
          <w:lang w:val="fr-FR"/>
        </w:rPr>
        <w:t>Oui, la Convention et les Directives opérationnelles encouragent les candidatures multinationales pour tout élément commun à plusieurs pays.</w:t>
      </w:r>
    </w:p>
    <w:p w:rsidR="00293DC4" w:rsidRPr="00D616E1" w:rsidRDefault="00293DC4" w:rsidP="00816227">
      <w:pPr>
        <w:pStyle w:val="Paragraphedeliste1"/>
        <w:numPr>
          <w:ilvl w:val="0"/>
          <w:numId w:val="115"/>
        </w:numPr>
        <w:rPr>
          <w:lang w:val="fr-FR"/>
        </w:rPr>
      </w:pPr>
      <w:r w:rsidRPr="00D616E1">
        <w:rPr>
          <w:lang w:val="fr-FR"/>
        </w:rPr>
        <w:t>Non, si un élément est présent dans deux pays, ces derniers doivent trouver un moyen de les différencier pour pouvoir soumettre deux candidatures différentes.</w:t>
      </w:r>
    </w:p>
    <w:p w:rsidR="00293DC4" w:rsidRPr="00D616E1" w:rsidRDefault="00293DC4" w:rsidP="00816227">
      <w:pPr>
        <w:pStyle w:val="Paragraphedeliste1"/>
        <w:numPr>
          <w:ilvl w:val="0"/>
          <w:numId w:val="115"/>
        </w:numPr>
        <w:rPr>
          <w:lang w:val="fr-FR"/>
        </w:rPr>
      </w:pPr>
      <w:r w:rsidRPr="00D616E1">
        <w:rPr>
          <w:lang w:val="fr-FR"/>
        </w:rPr>
        <w:t>Non, seul l</w:t>
      </w:r>
      <w:r w:rsidR="00031FE4">
        <w:rPr>
          <w:lang w:val="fr-FR"/>
        </w:rPr>
        <w:t>’</w:t>
      </w:r>
      <w:r w:rsidRPr="00D616E1">
        <w:rPr>
          <w:lang w:val="fr-FR"/>
        </w:rPr>
        <w:t>État partie où l</w:t>
      </w:r>
      <w:r w:rsidR="00031FE4">
        <w:rPr>
          <w:lang w:val="fr-FR"/>
        </w:rPr>
        <w:t>’</w:t>
      </w:r>
      <w:r w:rsidRPr="00D616E1">
        <w:rPr>
          <w:lang w:val="fr-FR"/>
        </w:rPr>
        <w:t>élément a le plus long passé de pratique non interrompue peut soumettre un dossier de candidature pour l</w:t>
      </w:r>
      <w:r w:rsidR="00031FE4">
        <w:rPr>
          <w:lang w:val="fr-FR"/>
        </w:rPr>
        <w:t>’</w:t>
      </w:r>
      <w:r w:rsidRPr="00D616E1">
        <w:rPr>
          <w:lang w:val="fr-FR"/>
        </w:rPr>
        <w:t>élément.</w:t>
      </w:r>
    </w:p>
    <w:p w:rsidR="00293DC4" w:rsidRPr="00D616E1" w:rsidRDefault="00293DC4" w:rsidP="003D148B">
      <w:pPr>
        <w:pStyle w:val="Paragraphedeliste1"/>
        <w:numPr>
          <w:ilvl w:val="0"/>
          <w:numId w:val="24"/>
        </w:numPr>
        <w:rPr>
          <w:lang w:val="fr-FR"/>
        </w:rPr>
      </w:pPr>
      <w:r w:rsidRPr="00D616E1">
        <w:rPr>
          <w:lang w:val="fr-FR"/>
        </w:rPr>
        <w:t>La différenciation entre les genres pour l</w:t>
      </w:r>
      <w:r w:rsidR="00031FE4">
        <w:rPr>
          <w:lang w:val="fr-FR"/>
        </w:rPr>
        <w:t>’</w:t>
      </w:r>
      <w:r w:rsidRPr="00D616E1">
        <w:rPr>
          <w:lang w:val="fr-FR"/>
        </w:rPr>
        <w:t>accomplissement de tâches ou pratiques inhérentes à un élément du PCI constitue-t-elle toujours une violation des droits de l</w:t>
      </w:r>
      <w:r w:rsidR="00031FE4">
        <w:rPr>
          <w:lang w:val="fr-FR"/>
        </w:rPr>
        <w:t>’</w:t>
      </w:r>
      <w:r w:rsidRPr="00D616E1">
        <w:rPr>
          <w:lang w:val="fr-FR"/>
        </w:rPr>
        <w:t xml:space="preserve">homme ? </w:t>
      </w:r>
    </w:p>
    <w:p w:rsidR="00293DC4" w:rsidRPr="00D616E1" w:rsidRDefault="00293DC4" w:rsidP="00816227">
      <w:pPr>
        <w:pStyle w:val="Paragraphedeliste1"/>
        <w:numPr>
          <w:ilvl w:val="0"/>
          <w:numId w:val="116"/>
        </w:numPr>
        <w:rPr>
          <w:lang w:val="fr-FR"/>
        </w:rPr>
      </w:pPr>
      <w:r w:rsidRPr="00D616E1">
        <w:rPr>
          <w:lang w:val="fr-FR"/>
        </w:rPr>
        <w:t>Non, la différenciation fondée sur le genre ne constitue jamais une violation des droits de l</w:t>
      </w:r>
      <w:r w:rsidR="00031FE4">
        <w:rPr>
          <w:lang w:val="fr-FR"/>
        </w:rPr>
        <w:t>’</w:t>
      </w:r>
      <w:r w:rsidRPr="00D616E1">
        <w:rPr>
          <w:lang w:val="fr-FR"/>
        </w:rPr>
        <w:t xml:space="preserve">homme. </w:t>
      </w:r>
    </w:p>
    <w:p w:rsidR="00293DC4" w:rsidRPr="00D616E1" w:rsidRDefault="00293DC4" w:rsidP="00816227">
      <w:pPr>
        <w:pStyle w:val="Paragraphedeliste1"/>
        <w:numPr>
          <w:ilvl w:val="0"/>
          <w:numId w:val="116"/>
        </w:numPr>
        <w:rPr>
          <w:lang w:val="fr-FR"/>
        </w:rPr>
      </w:pPr>
      <w:r w:rsidRPr="00D616E1">
        <w:rPr>
          <w:lang w:val="fr-FR"/>
        </w:rPr>
        <w:t>Pas toujours : la différenciation fondée sur le genre dans le cadre du PCI ne constitue pas une violation des droits de l</w:t>
      </w:r>
      <w:r w:rsidR="00031FE4">
        <w:rPr>
          <w:lang w:val="fr-FR"/>
        </w:rPr>
        <w:t>’</w:t>
      </w:r>
      <w:r w:rsidRPr="00D616E1">
        <w:rPr>
          <w:lang w:val="fr-FR"/>
        </w:rPr>
        <w:t>homme, à moins qu</w:t>
      </w:r>
      <w:r w:rsidR="00031FE4">
        <w:rPr>
          <w:lang w:val="fr-FR"/>
        </w:rPr>
        <w:t>’</w:t>
      </w:r>
      <w:r w:rsidRPr="00D616E1">
        <w:rPr>
          <w:lang w:val="fr-FR"/>
        </w:rPr>
        <w:t>elle ne confère le droit de dominer et d</w:t>
      </w:r>
      <w:r w:rsidR="00031FE4">
        <w:rPr>
          <w:lang w:val="fr-FR"/>
        </w:rPr>
        <w:t>’</w:t>
      </w:r>
      <w:r w:rsidRPr="00D616E1">
        <w:rPr>
          <w:lang w:val="fr-FR"/>
        </w:rPr>
        <w:t>humilier les autres ou qu</w:t>
      </w:r>
      <w:r w:rsidR="00031FE4">
        <w:rPr>
          <w:lang w:val="fr-FR"/>
        </w:rPr>
        <w:t>’</w:t>
      </w:r>
      <w:r w:rsidRPr="00D616E1">
        <w:rPr>
          <w:lang w:val="fr-FR"/>
        </w:rPr>
        <w:t xml:space="preserve">elle ne crée des conditions de désavantages manifestes pour certaines personnes. </w:t>
      </w:r>
    </w:p>
    <w:p w:rsidR="00293DC4" w:rsidRPr="00D616E1" w:rsidRDefault="00293DC4" w:rsidP="00816227">
      <w:pPr>
        <w:pStyle w:val="Paragraphedeliste1"/>
        <w:numPr>
          <w:ilvl w:val="0"/>
          <w:numId w:val="116"/>
        </w:numPr>
        <w:rPr>
          <w:lang w:val="fr-FR"/>
        </w:rPr>
      </w:pPr>
      <w:r w:rsidRPr="00D616E1">
        <w:rPr>
          <w:lang w:val="fr-FR"/>
        </w:rPr>
        <w:t>Oui, toute différenciation fondée sur le genre constitue une violation des droits de l</w:t>
      </w:r>
      <w:r w:rsidR="00031FE4">
        <w:rPr>
          <w:lang w:val="fr-FR"/>
        </w:rPr>
        <w:t>’</w:t>
      </w:r>
      <w:r w:rsidRPr="00D616E1">
        <w:rPr>
          <w:lang w:val="fr-FR"/>
        </w:rPr>
        <w:t>homme parce qu</w:t>
      </w:r>
      <w:r w:rsidR="00031FE4">
        <w:rPr>
          <w:lang w:val="fr-FR"/>
        </w:rPr>
        <w:t>’</w:t>
      </w:r>
      <w:r w:rsidRPr="00D616E1">
        <w:rPr>
          <w:lang w:val="fr-FR"/>
        </w:rPr>
        <w:t>elle est injustifiée : les hommes et les femmes sont égaux et doivent pouvoir pratiquer tous les aspects du PCI, même si cela a été interdit dans le passé.</w:t>
      </w:r>
    </w:p>
    <w:p w:rsidR="00293DC4" w:rsidRPr="00D616E1" w:rsidRDefault="00293DC4" w:rsidP="003D148B">
      <w:pPr>
        <w:pStyle w:val="Paragraphedeliste1"/>
        <w:keepNext/>
        <w:numPr>
          <w:ilvl w:val="0"/>
          <w:numId w:val="24"/>
        </w:numPr>
        <w:ind w:left="714" w:hanging="357"/>
        <w:rPr>
          <w:lang w:val="fr-FR"/>
        </w:rPr>
      </w:pPr>
      <w:r w:rsidRPr="00D616E1">
        <w:rPr>
          <w:lang w:val="fr-FR"/>
        </w:rPr>
        <w:lastRenderedPageBreak/>
        <w:t>Peut-on utiliser l</w:t>
      </w:r>
      <w:r w:rsidR="00031FE4">
        <w:rPr>
          <w:lang w:val="fr-FR"/>
        </w:rPr>
        <w:t>’</w:t>
      </w:r>
      <w:r w:rsidRPr="00D616E1">
        <w:rPr>
          <w:lang w:val="fr-FR"/>
        </w:rPr>
        <w:t>inscription d</w:t>
      </w:r>
      <w:r w:rsidR="00031FE4">
        <w:rPr>
          <w:lang w:val="fr-FR"/>
        </w:rPr>
        <w:t>’</w:t>
      </w:r>
      <w:r w:rsidRPr="00D616E1">
        <w:rPr>
          <w:lang w:val="fr-FR"/>
        </w:rPr>
        <w:t>un élément sur les listes de la Convention pour établir les droits de propriété intellectuelle d</w:t>
      </w:r>
      <w:r w:rsidR="00031FE4">
        <w:rPr>
          <w:lang w:val="fr-FR"/>
        </w:rPr>
        <w:t>’</w:t>
      </w:r>
      <w:r w:rsidRPr="00D616E1">
        <w:rPr>
          <w:lang w:val="fr-FR"/>
        </w:rPr>
        <w:t>une communauté ou d</w:t>
      </w:r>
      <w:r w:rsidR="00031FE4">
        <w:rPr>
          <w:lang w:val="fr-FR"/>
        </w:rPr>
        <w:t>’</w:t>
      </w:r>
      <w:r w:rsidRPr="00D616E1">
        <w:rPr>
          <w:lang w:val="fr-FR"/>
        </w:rPr>
        <w:t>un groupe sur un élément ?</w:t>
      </w:r>
    </w:p>
    <w:p w:rsidR="00293DC4" w:rsidRPr="00D616E1" w:rsidRDefault="00293DC4" w:rsidP="00816227">
      <w:pPr>
        <w:pStyle w:val="Paragraphedeliste1"/>
        <w:numPr>
          <w:ilvl w:val="0"/>
          <w:numId w:val="117"/>
        </w:numPr>
        <w:rPr>
          <w:lang w:val="fr-FR"/>
        </w:rPr>
      </w:pPr>
      <w:r w:rsidRPr="00D616E1">
        <w:rPr>
          <w:lang w:val="fr-FR"/>
        </w:rPr>
        <w:t>Non, la Convention ne peut établir de droits de propriété intellectuelle sur un élément du PCI en l</w:t>
      </w:r>
      <w:r w:rsidR="00031FE4">
        <w:rPr>
          <w:lang w:val="fr-FR"/>
        </w:rPr>
        <w:t>’</w:t>
      </w:r>
      <w:r w:rsidRPr="00D616E1">
        <w:rPr>
          <w:lang w:val="fr-FR"/>
        </w:rPr>
        <w:t>inscrivant sur ses listes ; déterminer comment ces droits peuvent être établis, à l</w:t>
      </w:r>
      <w:r w:rsidR="00031FE4">
        <w:rPr>
          <w:lang w:val="fr-FR"/>
        </w:rPr>
        <w:t>’</w:t>
      </w:r>
      <w:r w:rsidRPr="00D616E1">
        <w:rPr>
          <w:lang w:val="fr-FR"/>
        </w:rPr>
        <w:t>échelle internationale, sur les expressions culturelles traditionnelles est du ressort de l</w:t>
      </w:r>
      <w:r w:rsidR="00031FE4">
        <w:rPr>
          <w:lang w:val="fr-FR"/>
        </w:rPr>
        <w:t>’</w:t>
      </w:r>
      <w:r w:rsidRPr="00D616E1">
        <w:rPr>
          <w:lang w:val="fr-FR"/>
        </w:rPr>
        <w:t>Organisation mondiale de la propriété intellectuelle.</w:t>
      </w:r>
    </w:p>
    <w:p w:rsidR="00293DC4" w:rsidRPr="00D616E1" w:rsidRDefault="00293DC4" w:rsidP="00816227">
      <w:pPr>
        <w:pStyle w:val="Paragraphedeliste1"/>
        <w:numPr>
          <w:ilvl w:val="0"/>
          <w:numId w:val="117"/>
        </w:numPr>
        <w:rPr>
          <w:lang w:val="fr-FR"/>
        </w:rPr>
      </w:pPr>
      <w:r w:rsidRPr="00D616E1">
        <w:rPr>
          <w:lang w:val="fr-FR"/>
        </w:rPr>
        <w:t>Oui, l</w:t>
      </w:r>
      <w:r w:rsidR="00031FE4">
        <w:rPr>
          <w:lang w:val="fr-FR"/>
        </w:rPr>
        <w:t>’</w:t>
      </w:r>
      <w:r w:rsidRPr="00D616E1">
        <w:rPr>
          <w:lang w:val="fr-FR"/>
        </w:rPr>
        <w:t>inscription sur l</w:t>
      </w:r>
      <w:r w:rsidR="00031FE4">
        <w:rPr>
          <w:lang w:val="fr-FR"/>
        </w:rPr>
        <w:t>’</w:t>
      </w:r>
      <w:r w:rsidRPr="00D616E1">
        <w:rPr>
          <w:lang w:val="fr-FR"/>
        </w:rPr>
        <w:t>une des listes de la Convention confère automatiquement aux communautés et groupes le droit de demander des dommages-intérêts si quelqu</w:t>
      </w:r>
      <w:r w:rsidR="00031FE4">
        <w:rPr>
          <w:lang w:val="fr-FR"/>
        </w:rPr>
        <w:t>’</w:t>
      </w:r>
      <w:r w:rsidRPr="00D616E1">
        <w:rPr>
          <w:lang w:val="fr-FR"/>
        </w:rPr>
        <w:t>un d</w:t>
      </w:r>
      <w:r w:rsidR="00031FE4">
        <w:rPr>
          <w:lang w:val="fr-FR"/>
        </w:rPr>
        <w:t>’</w:t>
      </w:r>
      <w:r w:rsidRPr="00D616E1">
        <w:rPr>
          <w:lang w:val="fr-FR"/>
        </w:rPr>
        <w:t>autre pratique leur élément du PCI.</w:t>
      </w:r>
    </w:p>
    <w:p w:rsidR="003D081F" w:rsidRPr="00D616E1" w:rsidRDefault="00293DC4" w:rsidP="00816227">
      <w:pPr>
        <w:pStyle w:val="Paragraphedeliste1"/>
        <w:numPr>
          <w:ilvl w:val="0"/>
          <w:numId w:val="117"/>
        </w:numPr>
        <w:rPr>
          <w:lang w:val="fr-FR"/>
        </w:rPr>
      </w:pPr>
      <w:r w:rsidRPr="00D616E1">
        <w:rPr>
          <w:lang w:val="fr-FR"/>
        </w:rPr>
        <w:t>Oui, l</w:t>
      </w:r>
      <w:r w:rsidR="00031FE4">
        <w:rPr>
          <w:lang w:val="fr-FR"/>
        </w:rPr>
        <w:t>’</w:t>
      </w:r>
      <w:r w:rsidRPr="00D616E1">
        <w:rPr>
          <w:lang w:val="fr-FR"/>
        </w:rPr>
        <w:t>inscription sur l</w:t>
      </w:r>
      <w:r w:rsidR="00031FE4">
        <w:rPr>
          <w:lang w:val="fr-FR"/>
        </w:rPr>
        <w:t>’</w:t>
      </w:r>
      <w:r w:rsidRPr="00D616E1">
        <w:rPr>
          <w:lang w:val="fr-FR"/>
        </w:rPr>
        <w:t>une des listes de la Convention confère aux communautés et groupes concernés des droits de propriété intellectuelle sur leur patrimoine.</w:t>
      </w:r>
    </w:p>
    <w:p w:rsidR="003D081F" w:rsidRPr="00D616E1" w:rsidRDefault="003D081F">
      <w:pPr>
        <w:rPr>
          <w:lang w:val="fr-FR"/>
        </w:rPr>
        <w:sectPr w:rsidR="003D081F" w:rsidRPr="00D616E1" w:rsidSect="004B201E">
          <w:type w:val="oddPage"/>
          <w:pgSz w:w="11906" w:h="16838"/>
          <w:pgMar w:top="1418" w:right="1418" w:bottom="1418" w:left="1418" w:header="720" w:footer="720" w:gutter="0"/>
          <w:cols w:space="720"/>
          <w:docGrid w:linePitch="360"/>
        </w:sectPr>
      </w:pPr>
    </w:p>
    <w:p w:rsidR="003D081F" w:rsidRPr="00D616E1" w:rsidRDefault="00320E01" w:rsidP="00D7359B">
      <w:pPr>
        <w:pStyle w:val="Titre1"/>
        <w:rPr>
          <w:lang w:val="fr-FR"/>
        </w:rPr>
      </w:pPr>
      <w:bookmarkStart w:id="14" w:name="_Toc154220422"/>
      <w:bookmarkStart w:id="15" w:name="_Toc281135306"/>
      <w:r w:rsidRPr="00D616E1">
        <w:rPr>
          <w:rFonts w:eastAsia="Calibri"/>
          <w:szCs w:val="22"/>
          <w:lang w:val="fr-FR"/>
        </w:rPr>
        <w:lastRenderedPageBreak/>
        <w:t xml:space="preserve">RAT </w:t>
      </w:r>
      <w:r w:rsidR="00DE6693" w:rsidRPr="00D616E1">
        <w:rPr>
          <w:lang w:val="fr-FR"/>
        </w:rPr>
        <w:t>2.1</w:t>
      </w:r>
      <w:r w:rsidR="00C200B0" w:rsidRPr="00D616E1">
        <w:rPr>
          <w:lang w:val="fr-FR"/>
        </w:rPr>
        <w:t>.1</w:t>
      </w:r>
      <w:r w:rsidR="00DD337D" w:rsidRPr="00D616E1">
        <w:rPr>
          <w:lang w:val="fr-FR"/>
        </w:rPr>
        <w:t xml:space="preserve"> </w:t>
      </w:r>
      <w:bookmarkEnd w:id="14"/>
      <w:bookmarkEnd w:id="15"/>
      <w:r w:rsidR="00D7359B" w:rsidRPr="00D616E1">
        <w:rPr>
          <w:lang w:val="fr-FR"/>
        </w:rPr>
        <w:t>Notes sur le Quiz à l</w:t>
      </w:r>
      <w:r w:rsidR="00031FE4">
        <w:rPr>
          <w:lang w:val="fr-FR"/>
        </w:rPr>
        <w:t>’</w:t>
      </w:r>
      <w:r w:rsidR="00D7359B" w:rsidRPr="00D616E1">
        <w:rPr>
          <w:lang w:val="fr-FR"/>
        </w:rPr>
        <w:t>intention des animateurs</w:t>
      </w:r>
    </w:p>
    <w:p w:rsidR="00816227" w:rsidRPr="00D616E1" w:rsidRDefault="00816227" w:rsidP="00816227">
      <w:pPr>
        <w:rPr>
          <w:lang w:val="fr-FR"/>
        </w:rPr>
      </w:pPr>
      <w:bookmarkStart w:id="16" w:name="_Toc154220423"/>
      <w:bookmarkStart w:id="17" w:name="_Toc281135307"/>
      <w:r w:rsidRPr="00D616E1">
        <w:rPr>
          <w:lang w:val="fr-FR"/>
        </w:rPr>
        <w:t>Il s</w:t>
      </w:r>
      <w:r>
        <w:rPr>
          <w:lang w:val="fr-FR"/>
        </w:rPr>
        <w:t>’</w:t>
      </w:r>
      <w:r w:rsidRPr="00D616E1">
        <w:rPr>
          <w:lang w:val="fr-FR"/>
        </w:rPr>
        <w:t>agit de questions difficiles qui sont souvent posées. Elles peuvent être distribuées aux participants pour être traitées à diverses étapes de l</w:t>
      </w:r>
      <w:r>
        <w:rPr>
          <w:lang w:val="fr-FR"/>
        </w:rPr>
        <w:t>’</w:t>
      </w:r>
      <w:r w:rsidRPr="00D616E1">
        <w:rPr>
          <w:lang w:val="fr-FR"/>
        </w:rPr>
        <w:t>atelier, mais elles demanderont du temps et des discussions en raison de la complexité des aspects abordés. Dans ces notes, la bonne réponse est surlignée – certaines autres réponses peuvent être en partie exactes. Des notes sont ajoutées sous chaque question</w:t>
      </w:r>
    </w:p>
    <w:p w:rsidR="00816227" w:rsidRPr="00D616E1" w:rsidRDefault="00816227" w:rsidP="00816227">
      <w:pPr>
        <w:pStyle w:val="Paragraphedeliste1"/>
        <w:numPr>
          <w:ilvl w:val="0"/>
          <w:numId w:val="130"/>
        </w:numPr>
        <w:tabs>
          <w:tab w:val="clear" w:pos="567"/>
          <w:tab w:val="clear" w:pos="720"/>
          <w:tab w:val="left" w:pos="709"/>
        </w:tabs>
        <w:rPr>
          <w:lang w:val="fr-FR"/>
        </w:rPr>
      </w:pPr>
      <w:r w:rsidRPr="00D616E1">
        <w:rPr>
          <w:lang w:val="fr-FR"/>
        </w:rPr>
        <w:t>Si les États membres de l</w:t>
      </w:r>
      <w:r>
        <w:rPr>
          <w:lang w:val="fr-FR"/>
        </w:rPr>
        <w:t>’</w:t>
      </w:r>
      <w:r w:rsidRPr="00D616E1">
        <w:rPr>
          <w:lang w:val="fr-FR"/>
        </w:rPr>
        <w:t>UNESCO souhaitent devenir États partie à la Convention du patrimoine immatériel devraient-ils ratifier, accepter, approuver ou adhérer à la Convention ?</w:t>
      </w:r>
    </w:p>
    <w:p w:rsidR="00816227" w:rsidRPr="00D616E1" w:rsidRDefault="00816227" w:rsidP="00816227">
      <w:pPr>
        <w:numPr>
          <w:ilvl w:val="1"/>
          <w:numId w:val="25"/>
        </w:numPr>
        <w:tabs>
          <w:tab w:val="clear" w:pos="567"/>
        </w:tabs>
        <w:snapToGrid/>
        <w:spacing w:after="200" w:line="276" w:lineRule="auto"/>
        <w:rPr>
          <w:lang w:val="fr-FR"/>
        </w:rPr>
      </w:pPr>
      <w:r w:rsidRPr="00D616E1">
        <w:rPr>
          <w:lang w:val="fr-FR"/>
        </w:rPr>
        <w:t>Les États membres de l</w:t>
      </w:r>
      <w:r>
        <w:rPr>
          <w:lang w:val="fr-FR"/>
        </w:rPr>
        <w:t>’</w:t>
      </w:r>
      <w:r w:rsidRPr="00D616E1">
        <w:rPr>
          <w:lang w:val="fr-FR"/>
        </w:rPr>
        <w:t xml:space="preserve">UNESCO doivent </w:t>
      </w:r>
      <w:r w:rsidRPr="00D616E1">
        <w:rPr>
          <w:u w:val="single"/>
          <w:lang w:val="fr-FR"/>
        </w:rPr>
        <w:t>adhérer</w:t>
      </w:r>
      <w:r w:rsidRPr="00D616E1">
        <w:rPr>
          <w:lang w:val="fr-FR"/>
        </w:rPr>
        <w:t xml:space="preserve"> à la Convention.</w:t>
      </w:r>
    </w:p>
    <w:p w:rsidR="00816227" w:rsidRPr="00D616E1" w:rsidRDefault="00816227" w:rsidP="00816227">
      <w:pPr>
        <w:numPr>
          <w:ilvl w:val="1"/>
          <w:numId w:val="25"/>
        </w:numPr>
        <w:tabs>
          <w:tab w:val="clear" w:pos="567"/>
        </w:tabs>
        <w:snapToGrid/>
        <w:spacing w:after="200" w:line="276" w:lineRule="auto"/>
        <w:rPr>
          <w:lang w:val="fr-FR"/>
        </w:rPr>
      </w:pPr>
      <w:r w:rsidRPr="00D616E1">
        <w:rPr>
          <w:lang w:val="fr-FR"/>
        </w:rPr>
        <w:t>Les États membres de l</w:t>
      </w:r>
      <w:r>
        <w:rPr>
          <w:lang w:val="fr-FR"/>
        </w:rPr>
        <w:t>’</w:t>
      </w:r>
      <w:r w:rsidRPr="00D616E1">
        <w:rPr>
          <w:lang w:val="fr-FR"/>
        </w:rPr>
        <w:t>UNESCO ne peuvent ni accepter ni approuver la Convention, ils doivent par contre la ratifier.</w:t>
      </w:r>
    </w:p>
    <w:p w:rsidR="00816227" w:rsidRPr="00D616E1" w:rsidRDefault="00816227" w:rsidP="00816227">
      <w:pPr>
        <w:numPr>
          <w:ilvl w:val="1"/>
          <w:numId w:val="25"/>
        </w:numPr>
        <w:tabs>
          <w:tab w:val="clear" w:pos="567"/>
        </w:tabs>
        <w:snapToGrid/>
        <w:spacing w:after="200" w:line="276" w:lineRule="auto"/>
        <w:rPr>
          <w:lang w:val="fr-FR"/>
        </w:rPr>
      </w:pPr>
      <w:r w:rsidRPr="00D616E1">
        <w:rPr>
          <w:lang w:val="fr-FR"/>
        </w:rPr>
        <w:t>Les États membres de l</w:t>
      </w:r>
      <w:r>
        <w:rPr>
          <w:lang w:val="fr-FR"/>
        </w:rPr>
        <w:t>’</w:t>
      </w:r>
      <w:r w:rsidRPr="00D616E1">
        <w:rPr>
          <w:lang w:val="fr-FR"/>
        </w:rPr>
        <w:t>UNESCO peuvent ratifier, approuver ou accepter la Convention, conformément à leurs procédures constitutionnelles ; les États non membres peuvent adhérer à la Convention s</w:t>
      </w:r>
      <w:r>
        <w:rPr>
          <w:lang w:val="fr-FR"/>
        </w:rPr>
        <w:t>’</w:t>
      </w:r>
      <w:r w:rsidRPr="00D616E1">
        <w:rPr>
          <w:lang w:val="fr-FR"/>
        </w:rPr>
        <w:t>ils le souhaitent.</w:t>
      </w:r>
    </w:p>
    <w:p w:rsidR="00816227" w:rsidRPr="00D616E1" w:rsidRDefault="00816227" w:rsidP="00816227">
      <w:pPr>
        <w:pBdr>
          <w:top w:val="single" w:sz="4" w:space="1" w:color="auto"/>
          <w:left w:val="single" w:sz="4" w:space="4" w:color="auto"/>
          <w:bottom w:val="single" w:sz="4" w:space="1" w:color="auto"/>
          <w:right w:val="single" w:sz="4" w:space="4" w:color="auto"/>
        </w:pBdr>
        <w:rPr>
          <w:lang w:val="fr-FR"/>
        </w:rPr>
      </w:pPr>
      <w:r w:rsidRPr="00D616E1">
        <w:rPr>
          <w:lang w:val="fr-FR"/>
        </w:rPr>
        <w:t>Note 1 : La bonne réponse est (c) : Les États membres peuvent en fait ratifier, approuver ou accepter la Convention ; l</w:t>
      </w:r>
      <w:r>
        <w:rPr>
          <w:lang w:val="fr-FR"/>
        </w:rPr>
        <w:t>’</w:t>
      </w:r>
      <w:r w:rsidRPr="00D616E1">
        <w:rPr>
          <w:lang w:val="fr-FR"/>
        </w:rPr>
        <w:t>adhésion ne doit être utilisée que par les États non membres de l</w:t>
      </w:r>
      <w:r>
        <w:rPr>
          <w:lang w:val="fr-FR"/>
        </w:rPr>
        <w:t>’</w:t>
      </w:r>
      <w:r w:rsidRPr="00D616E1">
        <w:rPr>
          <w:lang w:val="fr-FR"/>
        </w:rPr>
        <w:t>UNESCO. En cas de ratification, d</w:t>
      </w:r>
      <w:r>
        <w:rPr>
          <w:lang w:val="fr-FR"/>
        </w:rPr>
        <w:t>’</w:t>
      </w:r>
      <w:r w:rsidRPr="00D616E1">
        <w:rPr>
          <w:lang w:val="fr-FR"/>
        </w:rPr>
        <w:t>acceptation, d</w:t>
      </w:r>
      <w:r>
        <w:rPr>
          <w:lang w:val="fr-FR"/>
        </w:rPr>
        <w:t>’</w:t>
      </w:r>
      <w:r w:rsidRPr="00D616E1">
        <w:rPr>
          <w:lang w:val="fr-FR"/>
        </w:rPr>
        <w:t>approbation ou d</w:t>
      </w:r>
      <w:r>
        <w:rPr>
          <w:lang w:val="fr-FR"/>
        </w:rPr>
        <w:t>’</w:t>
      </w:r>
      <w:r w:rsidRPr="00D616E1">
        <w:rPr>
          <w:lang w:val="fr-FR"/>
        </w:rPr>
        <w:t>adhésion, les obligations des États parties restent les mêmes en vertu de la Convention. Jusqu</w:t>
      </w:r>
      <w:r>
        <w:rPr>
          <w:lang w:val="fr-FR"/>
        </w:rPr>
        <w:t>’</w:t>
      </w:r>
      <w:r w:rsidRPr="00D616E1">
        <w:rPr>
          <w:lang w:val="fr-FR"/>
        </w:rPr>
        <w:t>à présent, 7 États parties ont approuvé la Convention, 18 l</w:t>
      </w:r>
      <w:r>
        <w:rPr>
          <w:lang w:val="fr-FR"/>
        </w:rPr>
        <w:t>’</w:t>
      </w:r>
      <w:r w:rsidRPr="00D616E1">
        <w:rPr>
          <w:lang w:val="fr-FR"/>
        </w:rPr>
        <w:t>ont accepté et 102 l</w:t>
      </w:r>
      <w:r>
        <w:rPr>
          <w:lang w:val="fr-FR"/>
        </w:rPr>
        <w:t>’</w:t>
      </w:r>
      <w:r w:rsidRPr="00D616E1">
        <w:rPr>
          <w:lang w:val="fr-FR"/>
        </w:rPr>
        <w:t>ont ratifié.</w:t>
      </w:r>
    </w:p>
    <w:p w:rsidR="00816227" w:rsidRPr="00AD7A75" w:rsidRDefault="00816227" w:rsidP="00816227">
      <w:pPr>
        <w:rPr>
          <w:lang w:val="fr-FR"/>
        </w:rPr>
      </w:pPr>
      <w:r w:rsidRPr="00AD7A75">
        <w:rPr>
          <w:lang w:val="fr-FR"/>
        </w:rPr>
        <w:t xml:space="preserve">Il s’agit de questions difficiles qui sont souvent posées. Elles peuvent être distribuées aux participants pour être traitées à diverses étapes de l’atelier, mais elles demanderont du temps et des discussions en raison de la complexité des </w:t>
      </w:r>
      <w:r>
        <w:rPr>
          <w:lang w:val="fr-FR"/>
        </w:rPr>
        <w:t>sujets</w:t>
      </w:r>
      <w:r w:rsidRPr="00AD7A75">
        <w:rPr>
          <w:lang w:val="fr-FR"/>
        </w:rPr>
        <w:t xml:space="preserve"> abordés. Dans ces notes, la bonne réponse est </w:t>
      </w:r>
      <w:r>
        <w:rPr>
          <w:lang w:val="fr-FR"/>
        </w:rPr>
        <w:t>indiquée</w:t>
      </w:r>
      <w:r w:rsidRPr="00AD7A75">
        <w:rPr>
          <w:lang w:val="fr-FR"/>
        </w:rPr>
        <w:t xml:space="preserve"> – certaines autres réponses peuvent être en partie exactes. Des notes sont ajoutées sous chaque question.</w:t>
      </w:r>
    </w:p>
    <w:p w:rsidR="00816227" w:rsidRPr="00AD7A75" w:rsidRDefault="00816227" w:rsidP="00816227">
      <w:pPr>
        <w:pStyle w:val="Paragraphedeliste1"/>
        <w:numPr>
          <w:ilvl w:val="0"/>
          <w:numId w:val="130"/>
        </w:numPr>
        <w:tabs>
          <w:tab w:val="clear" w:pos="567"/>
          <w:tab w:val="clear" w:pos="720"/>
          <w:tab w:val="left" w:pos="709"/>
        </w:tabs>
        <w:rPr>
          <w:lang w:val="fr-FR"/>
        </w:rPr>
      </w:pPr>
      <w:r w:rsidRPr="00AD7A75">
        <w:rPr>
          <w:lang w:val="fr-FR"/>
        </w:rPr>
        <w:t>Les États parties à la Convention peuvent-ils adopter leurs propres définitions du patrimoine culturel immatériel pour leurs inventaires nationaux ou locaux ?</w:t>
      </w:r>
    </w:p>
    <w:p w:rsidR="00816227" w:rsidRPr="00AD7A75" w:rsidRDefault="00816227" w:rsidP="00816227">
      <w:pPr>
        <w:pStyle w:val="Paragraphedeliste1"/>
        <w:numPr>
          <w:ilvl w:val="1"/>
          <w:numId w:val="118"/>
        </w:numPr>
        <w:rPr>
          <w:lang w:val="fr-FR"/>
        </w:rPr>
      </w:pPr>
      <w:r w:rsidRPr="00AD7A75">
        <w:rPr>
          <w:lang w:val="fr-FR"/>
        </w:rPr>
        <w:t>Oui, de même qu’ils peuvent établir leurs inventaires en fonction de leur contexte.</w:t>
      </w:r>
    </w:p>
    <w:p w:rsidR="00816227" w:rsidRPr="00AD7A75" w:rsidRDefault="00816227" w:rsidP="00816227">
      <w:pPr>
        <w:pStyle w:val="Paragraphedeliste1"/>
        <w:numPr>
          <w:ilvl w:val="1"/>
          <w:numId w:val="118"/>
        </w:numPr>
        <w:rPr>
          <w:lang w:val="fr-FR"/>
        </w:rPr>
      </w:pPr>
      <w:r w:rsidRPr="00AD7A75">
        <w:rPr>
          <w:lang w:val="fr-FR"/>
        </w:rPr>
        <w:t>Non, ils doivent se conformer à la définition du PCI donnée par la Convention.</w:t>
      </w:r>
    </w:p>
    <w:p w:rsidR="00816227" w:rsidRPr="00AD7A75" w:rsidRDefault="00816227" w:rsidP="00816227">
      <w:pPr>
        <w:pStyle w:val="Paragraphedeliste1"/>
        <w:numPr>
          <w:ilvl w:val="1"/>
          <w:numId w:val="118"/>
        </w:numPr>
        <w:rPr>
          <w:lang w:val="fr-FR"/>
        </w:rPr>
      </w:pPr>
      <w:r w:rsidRPr="00AD7A75">
        <w:rPr>
          <w:lang w:val="fr-FR"/>
        </w:rPr>
        <w:t xml:space="preserve">Non, ils doivent se conformer à la définition du PCI donnée par la Convention, mais une exception peut être faite pour utiliser d’autres domaines s’ils en demandent l’autorisation. </w:t>
      </w:r>
    </w:p>
    <w:p w:rsidR="00816227" w:rsidRPr="00AD7A75" w:rsidRDefault="00816227" w:rsidP="00816227">
      <w:pPr>
        <w:pBdr>
          <w:top w:val="single" w:sz="4" w:space="1" w:color="auto"/>
          <w:left w:val="single" w:sz="4" w:space="4" w:color="auto"/>
          <w:bottom w:val="single" w:sz="4" w:space="1" w:color="auto"/>
          <w:right w:val="single" w:sz="4" w:space="4" w:color="auto"/>
        </w:pBdr>
        <w:rPr>
          <w:lang w:val="fr-FR"/>
        </w:rPr>
      </w:pPr>
      <w:r w:rsidRPr="00AD7A75">
        <w:rPr>
          <w:lang w:val="fr-FR"/>
        </w:rPr>
        <w:t xml:space="preserve">Note </w:t>
      </w:r>
      <w:r>
        <w:rPr>
          <w:lang w:val="fr-FR"/>
        </w:rPr>
        <w:t>2</w:t>
      </w:r>
      <w:r w:rsidRPr="00AD7A75">
        <w:rPr>
          <w:lang w:val="fr-FR"/>
        </w:rPr>
        <w:t> : La bonne réponse est (a) : les États parties sont libres d’établir des inventaires nationaux ou locaux de la façon qu’ils jugent adaptée à leur situation et peuvent, par conséquent, adopter aussi leurs propres définitions du PCI. Ils peuvent en outre utiliser leur propre système de domaines. Bien sûr, s’ils veulent proposer des éléments pour inscription sur les listes de la Convention (question 2), ces éléments doivent être conformes aux critères énumérés dans les Directives opérationnelles 1-2.</w:t>
      </w:r>
    </w:p>
    <w:p w:rsidR="00816227" w:rsidRPr="00AD7A75" w:rsidRDefault="00816227" w:rsidP="00816227">
      <w:pPr>
        <w:pStyle w:val="Paragraphedeliste1"/>
        <w:numPr>
          <w:ilvl w:val="0"/>
          <w:numId w:val="129"/>
        </w:numPr>
        <w:tabs>
          <w:tab w:val="clear" w:pos="567"/>
          <w:tab w:val="clear" w:pos="720"/>
          <w:tab w:val="left" w:pos="709"/>
        </w:tabs>
        <w:rPr>
          <w:lang w:val="fr-FR"/>
        </w:rPr>
      </w:pPr>
      <w:r w:rsidRPr="00AD7A75">
        <w:rPr>
          <w:lang w:val="fr-FR"/>
        </w:rPr>
        <w:lastRenderedPageBreak/>
        <w:t>Si des éléments figurant aux inventaires nationaux ou locaux ne sont pas conformes à la définition du PCI donnée par la Convention, peuvent-ils être inscrits sur les listes de la Convention ?</w:t>
      </w:r>
    </w:p>
    <w:p w:rsidR="00816227" w:rsidRPr="00AD7A75" w:rsidRDefault="00816227" w:rsidP="00816227">
      <w:pPr>
        <w:pStyle w:val="Paragraphedeliste1"/>
        <w:numPr>
          <w:ilvl w:val="0"/>
          <w:numId w:val="119"/>
        </w:numPr>
        <w:ind w:left="1070"/>
        <w:rPr>
          <w:lang w:val="fr-FR"/>
        </w:rPr>
      </w:pPr>
      <w:r w:rsidRPr="00AD7A75">
        <w:rPr>
          <w:lang w:val="fr-FR"/>
        </w:rPr>
        <w:t>Oui, les éléments qui figurent aux inventaires nationaux ou locaux peuvent être inscrits sur les listes de la Convention, même s’ils ne correspondent pas à la définition du PCI donnée par la Convention.</w:t>
      </w:r>
    </w:p>
    <w:p w:rsidR="00816227" w:rsidRPr="00AD7A75" w:rsidRDefault="00816227" w:rsidP="00816227">
      <w:pPr>
        <w:pStyle w:val="Paragraphedeliste1"/>
        <w:numPr>
          <w:ilvl w:val="0"/>
          <w:numId w:val="119"/>
        </w:numPr>
        <w:ind w:left="1070"/>
        <w:rPr>
          <w:lang w:val="fr-FR"/>
        </w:rPr>
      </w:pPr>
      <w:r w:rsidRPr="00AD7A75">
        <w:rPr>
          <w:lang w:val="fr-FR"/>
        </w:rPr>
        <w:t xml:space="preserve">Non, les éléments qui figurent aux inventaires nationaux ou locaux qui ne correspondent pas à la définition du PCI donnée par la Convention ne peuvent être inscrits sur les listes de la Convention. </w:t>
      </w:r>
    </w:p>
    <w:p w:rsidR="00816227" w:rsidRPr="00AD7A75" w:rsidRDefault="00816227" w:rsidP="00816227">
      <w:pPr>
        <w:pStyle w:val="Paragraphedeliste1"/>
        <w:numPr>
          <w:ilvl w:val="0"/>
          <w:numId w:val="119"/>
        </w:numPr>
        <w:ind w:left="1070"/>
        <w:rPr>
          <w:lang w:val="fr-FR"/>
        </w:rPr>
      </w:pPr>
      <w:r w:rsidRPr="00AD7A75">
        <w:rPr>
          <w:lang w:val="fr-FR"/>
        </w:rPr>
        <w:t>Oui, les éléments qui figurent sur les inventaires nationaux ou locaux qui ne correspondent pas à la définition du PCI donnée par la Convention peuvent être inscrits sur les listes de la Convention, à condition d’obtenir une autorisation spéciale du Comité intergouvernemental.</w:t>
      </w:r>
    </w:p>
    <w:p w:rsidR="00816227" w:rsidRPr="00AD7A75" w:rsidRDefault="00816227" w:rsidP="00816227">
      <w:pPr>
        <w:pBdr>
          <w:top w:val="single" w:sz="4" w:space="1" w:color="auto"/>
          <w:left w:val="single" w:sz="4" w:space="4" w:color="auto"/>
          <w:bottom w:val="single" w:sz="4" w:space="1" w:color="auto"/>
          <w:right w:val="single" w:sz="4" w:space="4" w:color="auto"/>
        </w:pBdr>
        <w:rPr>
          <w:lang w:val="fr-FR"/>
        </w:rPr>
      </w:pPr>
      <w:r w:rsidRPr="00AD7A75">
        <w:rPr>
          <w:lang w:val="fr-FR"/>
        </w:rPr>
        <w:t xml:space="preserve">Note </w:t>
      </w:r>
      <w:r>
        <w:rPr>
          <w:lang w:val="fr-FR"/>
        </w:rPr>
        <w:t>3</w:t>
      </w:r>
      <w:r w:rsidRPr="00AD7A75">
        <w:rPr>
          <w:lang w:val="fr-FR"/>
        </w:rPr>
        <w:t> : La bonne réponse est (b) : les critères pour proposer l’inscription d’un élément (DO 1-2) précisent que les éléments proposés pour inscription sur les listes de la Convention doivent être conformes à la définition du PCI donnée par la Convention. Le Comité intergouvernemental doit respecter les Directives opérationnelles telles qu’elles ont été approuvées par l’Assemblée générale.</w:t>
      </w:r>
    </w:p>
    <w:p w:rsidR="00816227" w:rsidRPr="00AD7A75" w:rsidRDefault="00816227" w:rsidP="00816227">
      <w:pPr>
        <w:pStyle w:val="Paragraphedeliste1"/>
        <w:numPr>
          <w:ilvl w:val="0"/>
          <w:numId w:val="129"/>
        </w:numPr>
        <w:tabs>
          <w:tab w:val="clear" w:pos="567"/>
          <w:tab w:val="clear" w:pos="720"/>
          <w:tab w:val="left" w:pos="709"/>
        </w:tabs>
        <w:rPr>
          <w:lang w:val="fr-FR"/>
        </w:rPr>
      </w:pPr>
      <w:r w:rsidRPr="00AD7A75">
        <w:rPr>
          <w:lang w:val="fr-FR"/>
        </w:rPr>
        <w:t>Des pays qui ne sont pas parties à la Convention peuvent-ils proposer des éléments pour inscription sur les listes de la Convention ?</w:t>
      </w:r>
    </w:p>
    <w:p w:rsidR="00816227" w:rsidRPr="00AD7A75" w:rsidRDefault="00816227" w:rsidP="00816227">
      <w:pPr>
        <w:pStyle w:val="Paragraphedeliste1"/>
        <w:numPr>
          <w:ilvl w:val="0"/>
          <w:numId w:val="120"/>
        </w:numPr>
        <w:rPr>
          <w:lang w:val="fr-FR"/>
        </w:rPr>
      </w:pPr>
      <w:r w:rsidRPr="00AD7A75">
        <w:rPr>
          <w:lang w:val="fr-FR"/>
        </w:rPr>
        <w:t>Oui, mais seulement si l’élément nécessite une sauvegarde extrêmement urgente.</w:t>
      </w:r>
    </w:p>
    <w:p w:rsidR="00816227" w:rsidRPr="00AD7A75" w:rsidRDefault="00816227" w:rsidP="00816227">
      <w:pPr>
        <w:pStyle w:val="Paragraphedeliste1"/>
        <w:numPr>
          <w:ilvl w:val="0"/>
          <w:numId w:val="120"/>
        </w:numPr>
        <w:rPr>
          <w:lang w:val="fr-FR"/>
        </w:rPr>
      </w:pPr>
      <w:r w:rsidRPr="00AD7A75">
        <w:rPr>
          <w:lang w:val="fr-FR"/>
        </w:rPr>
        <w:t>Non, tant qu’ils ne sont pas parties à la Convention.</w:t>
      </w:r>
    </w:p>
    <w:p w:rsidR="00816227" w:rsidRPr="00AD7A75" w:rsidRDefault="00816227" w:rsidP="00816227">
      <w:pPr>
        <w:pStyle w:val="Paragraphedeliste1"/>
        <w:numPr>
          <w:ilvl w:val="0"/>
          <w:numId w:val="120"/>
        </w:numPr>
        <w:rPr>
          <w:lang w:val="fr-FR"/>
        </w:rPr>
      </w:pPr>
      <w:r w:rsidRPr="00AD7A75">
        <w:rPr>
          <w:lang w:val="fr-FR"/>
        </w:rPr>
        <w:t>Oui, mais seulement s’ils se sont associés à une candidature multinationale soumise par un ou plusieurs pays qui sont déjà parties à la Convention.</w:t>
      </w:r>
    </w:p>
    <w:p w:rsidR="00816227" w:rsidRPr="00AD7A75" w:rsidRDefault="00816227" w:rsidP="00816227">
      <w:pPr>
        <w:rPr>
          <w:rFonts w:cs="Times New Roman"/>
          <w:lang w:val="fr-FR"/>
        </w:rPr>
      </w:pPr>
    </w:p>
    <w:p w:rsidR="00816227" w:rsidRPr="00AD7A75" w:rsidRDefault="00816227" w:rsidP="00816227">
      <w:pPr>
        <w:pBdr>
          <w:top w:val="single" w:sz="4" w:space="1" w:color="auto"/>
          <w:left w:val="single" w:sz="4" w:space="4" w:color="auto"/>
          <w:bottom w:val="single" w:sz="4" w:space="1" w:color="auto"/>
          <w:right w:val="single" w:sz="4" w:space="4" w:color="auto"/>
        </w:pBdr>
        <w:rPr>
          <w:lang w:val="fr-FR"/>
        </w:rPr>
      </w:pPr>
      <w:r w:rsidRPr="00AD7A75">
        <w:rPr>
          <w:lang w:val="fr-FR"/>
        </w:rPr>
        <w:t xml:space="preserve">Note </w:t>
      </w:r>
      <w:r>
        <w:rPr>
          <w:lang w:val="fr-FR"/>
        </w:rPr>
        <w:t>4</w:t>
      </w:r>
      <w:r w:rsidRPr="00AD7A75">
        <w:rPr>
          <w:lang w:val="fr-FR"/>
        </w:rPr>
        <w:t> : la bonne réponse est (b) : seuls les États parties à la Convention peuvent proposer des éléments pour inscription sur les listes de la Convention et ils ne peuvent proposer que des éléments présents sur leur territoire.</w:t>
      </w:r>
    </w:p>
    <w:p w:rsidR="00816227" w:rsidRPr="00AD7A75" w:rsidRDefault="00816227" w:rsidP="00816227">
      <w:pPr>
        <w:pStyle w:val="Paragraphedeliste1"/>
        <w:numPr>
          <w:ilvl w:val="0"/>
          <w:numId w:val="129"/>
        </w:numPr>
        <w:tabs>
          <w:tab w:val="clear" w:pos="567"/>
          <w:tab w:val="clear" w:pos="720"/>
          <w:tab w:val="left" w:pos="709"/>
        </w:tabs>
        <w:rPr>
          <w:lang w:val="fr-FR"/>
        </w:rPr>
      </w:pPr>
      <w:r w:rsidRPr="00AD7A75">
        <w:rPr>
          <w:lang w:val="fr-FR"/>
        </w:rPr>
        <w:t>Les langues, en tant que telles (par ex. le japonais, le russe ou le swahili), peuvent-elles être inscrites sur les listes de la Convention ?</w:t>
      </w:r>
    </w:p>
    <w:p w:rsidR="00816227" w:rsidRPr="00AD7A75" w:rsidRDefault="00816227" w:rsidP="00816227">
      <w:pPr>
        <w:pStyle w:val="Paragraphedeliste1"/>
        <w:numPr>
          <w:ilvl w:val="1"/>
          <w:numId w:val="121"/>
        </w:numPr>
        <w:tabs>
          <w:tab w:val="clear" w:pos="1440"/>
        </w:tabs>
        <w:ind w:left="1100" w:hanging="330"/>
        <w:rPr>
          <w:lang w:val="fr-FR"/>
        </w:rPr>
      </w:pPr>
      <w:r w:rsidRPr="00AD7A75">
        <w:rPr>
          <w:lang w:val="fr-FR"/>
        </w:rPr>
        <w:t>Oui, les langues peuvent être inscrites sur les listes de la Convention, parce qu’elles sont intrinsèques au PCI.</w:t>
      </w:r>
    </w:p>
    <w:p w:rsidR="00816227" w:rsidRPr="00AD7A75" w:rsidRDefault="00816227" w:rsidP="00816227">
      <w:pPr>
        <w:pStyle w:val="Paragraphedeliste1"/>
        <w:numPr>
          <w:ilvl w:val="1"/>
          <w:numId w:val="121"/>
        </w:numPr>
        <w:tabs>
          <w:tab w:val="clear" w:pos="1440"/>
        </w:tabs>
        <w:ind w:left="1100" w:hanging="330"/>
        <w:rPr>
          <w:lang w:val="fr-FR"/>
        </w:rPr>
      </w:pPr>
      <w:r w:rsidRPr="00AD7A75">
        <w:rPr>
          <w:lang w:val="fr-FR"/>
        </w:rPr>
        <w:t xml:space="preserve">Non, les langues ne peuvent </w:t>
      </w:r>
      <w:r>
        <w:rPr>
          <w:lang w:val="fr-FR"/>
        </w:rPr>
        <w:t>figurer</w:t>
      </w:r>
      <w:r w:rsidRPr="00AD7A75">
        <w:rPr>
          <w:lang w:val="fr-FR"/>
        </w:rPr>
        <w:t xml:space="preserve"> dans les candidatures sur les listes de la Convention parce qu’elles ne </w:t>
      </w:r>
      <w:r>
        <w:rPr>
          <w:lang w:val="fr-FR"/>
        </w:rPr>
        <w:t>constituent</w:t>
      </w:r>
      <w:r w:rsidRPr="00AD7A75">
        <w:rPr>
          <w:lang w:val="fr-FR"/>
        </w:rPr>
        <w:t xml:space="preserve"> pas un domaine du PCI.</w:t>
      </w:r>
    </w:p>
    <w:p w:rsidR="00816227" w:rsidRPr="00AD7A75" w:rsidRDefault="00816227" w:rsidP="00816227">
      <w:pPr>
        <w:pStyle w:val="Paragraphedeliste1"/>
        <w:numPr>
          <w:ilvl w:val="1"/>
          <w:numId w:val="121"/>
        </w:numPr>
        <w:tabs>
          <w:tab w:val="clear" w:pos="1440"/>
        </w:tabs>
        <w:ind w:left="1100" w:hanging="330"/>
        <w:rPr>
          <w:lang w:val="fr-FR"/>
        </w:rPr>
      </w:pPr>
      <w:r w:rsidRPr="00AD7A75">
        <w:rPr>
          <w:lang w:val="fr-FR"/>
        </w:rPr>
        <w:t>Non, la Convention précise que les langues peuvent faire partie d’une inscription uniquement quand elles sont considérées comme des véhicules du PCI.</w:t>
      </w:r>
    </w:p>
    <w:p w:rsidR="00816227" w:rsidRPr="00AD7A75" w:rsidRDefault="00816227" w:rsidP="00816227">
      <w:pPr>
        <w:pBdr>
          <w:top w:val="single" w:sz="4" w:space="1" w:color="auto"/>
          <w:left w:val="single" w:sz="4" w:space="4" w:color="auto"/>
          <w:bottom w:val="single" w:sz="4" w:space="1" w:color="auto"/>
          <w:right w:val="single" w:sz="4" w:space="4" w:color="auto"/>
        </w:pBdr>
        <w:rPr>
          <w:lang w:val="fr-FR"/>
        </w:rPr>
      </w:pPr>
      <w:r w:rsidRPr="00AD7A75">
        <w:rPr>
          <w:lang w:val="fr-FR"/>
        </w:rPr>
        <w:t xml:space="preserve">Note </w:t>
      </w:r>
      <w:r>
        <w:rPr>
          <w:lang w:val="fr-FR"/>
        </w:rPr>
        <w:t>5</w:t>
      </w:r>
      <w:r w:rsidRPr="00AD7A75">
        <w:rPr>
          <w:lang w:val="fr-FR"/>
        </w:rPr>
        <w:t xml:space="preserve"> : la bonne réponse est (c). Lors de l’élaboration de la Convention il a été reconnu que la langue était inhérente au PCI, car elle intervient dans la pratique et la transmission de la plupart des éléments du PCI. Elle est le véhicule de valeurs et de connaissances, ainsi qu’un outil majeur de </w:t>
      </w:r>
      <w:r>
        <w:rPr>
          <w:lang w:val="fr-FR"/>
        </w:rPr>
        <w:t xml:space="preserve">la </w:t>
      </w:r>
      <w:r w:rsidRPr="00AD7A75">
        <w:rPr>
          <w:lang w:val="fr-FR"/>
        </w:rPr>
        <w:t xml:space="preserve">transmission. Toutefois, il a été décidé – et confirmé par le Comité intergouvernemental – que les langues en tant que telles ne pouvaient </w:t>
      </w:r>
      <w:r>
        <w:rPr>
          <w:lang w:val="fr-FR"/>
        </w:rPr>
        <w:t xml:space="preserve">pas </w:t>
      </w:r>
      <w:r w:rsidRPr="00AD7A75">
        <w:rPr>
          <w:lang w:val="fr-FR"/>
        </w:rPr>
        <w:t xml:space="preserve">être proposées pour inscription sur les listes de la Convention. Par conséquent, les langues ne figurent pas dans l’article 2.2 de la Convention comme domaine en soi et à part entière. Elles sont toutefois mentionnées dans le premier domaine : « traditions et expressions orales, y </w:t>
      </w:r>
      <w:r w:rsidRPr="00AD7A75">
        <w:rPr>
          <w:lang w:val="fr-FR"/>
        </w:rPr>
        <w:lastRenderedPageBreak/>
        <w:t>compris la langue en tant que véhicule du patrimoine culturel immatériel ». Ce compromis reflète les politiques très différentes des États à l’égard de leur diversité linguistique interne, mais aussi l’opinion largement partagée que la sauvegarde des langues, en tant que moyens de communication par excellence, doit rester hors du champ d’application de la Convention.</w:t>
      </w:r>
    </w:p>
    <w:p w:rsidR="00816227" w:rsidRPr="00AD7A75" w:rsidRDefault="00816227" w:rsidP="00816227">
      <w:pPr>
        <w:pBdr>
          <w:top w:val="single" w:sz="4" w:space="1" w:color="auto"/>
          <w:left w:val="single" w:sz="4" w:space="4" w:color="auto"/>
          <w:bottom w:val="single" w:sz="4" w:space="1" w:color="auto"/>
          <w:right w:val="single" w:sz="4" w:space="4" w:color="auto"/>
        </w:pBdr>
        <w:rPr>
          <w:lang w:val="fr-FR"/>
        </w:rPr>
      </w:pPr>
      <w:r w:rsidRPr="00AD7A75">
        <w:rPr>
          <w:lang w:val="fr-FR"/>
        </w:rPr>
        <w:t xml:space="preserve">La réponse (b) n’est pas valable, puisque la liste des domaines donnée à l’article 2.2 est explicitement présentée comme n’étant pas exhaustive. </w:t>
      </w:r>
    </w:p>
    <w:p w:rsidR="00816227" w:rsidRPr="00AD7A75" w:rsidRDefault="00816227" w:rsidP="00816227">
      <w:pPr>
        <w:pStyle w:val="Paragraphedeliste1"/>
        <w:numPr>
          <w:ilvl w:val="0"/>
          <w:numId w:val="129"/>
        </w:numPr>
        <w:tabs>
          <w:tab w:val="clear" w:pos="567"/>
          <w:tab w:val="clear" w:pos="720"/>
          <w:tab w:val="left" w:pos="709"/>
        </w:tabs>
        <w:rPr>
          <w:lang w:val="fr-FR"/>
        </w:rPr>
      </w:pPr>
      <w:r w:rsidRPr="00AD7A75">
        <w:rPr>
          <w:lang w:val="fr-FR"/>
        </w:rPr>
        <w:t>Le PCI des communautés immigrées remplit-il les conditions pour figurer sur les listes de la Convention ?</w:t>
      </w:r>
    </w:p>
    <w:p w:rsidR="00816227" w:rsidRPr="00AD7A75" w:rsidRDefault="00816227" w:rsidP="00816227">
      <w:pPr>
        <w:pStyle w:val="Paragraphedeliste1"/>
        <w:numPr>
          <w:ilvl w:val="0"/>
          <w:numId w:val="122"/>
        </w:numPr>
        <w:tabs>
          <w:tab w:val="clear" w:pos="567"/>
          <w:tab w:val="clear" w:pos="927"/>
        </w:tabs>
        <w:ind w:left="1134"/>
        <w:rPr>
          <w:lang w:val="fr-FR"/>
        </w:rPr>
      </w:pPr>
      <w:r w:rsidRPr="00AD7A75">
        <w:rPr>
          <w:lang w:val="fr-FR"/>
        </w:rPr>
        <w:t>Oui, les éléments proposés pour les listes de la Convention qui incluent le PCI de communautés immigrées établies dans un pays donné peuvent être inscrits sur les listes de la Convention s’ils correspondent à la définition du PCI donnée par la Convention et aux autres critères énoncés dans les Directives opérationnelles.</w:t>
      </w:r>
    </w:p>
    <w:p w:rsidR="00816227" w:rsidRPr="00AD7A75" w:rsidRDefault="00816227" w:rsidP="00816227">
      <w:pPr>
        <w:pStyle w:val="Paragraphedeliste1"/>
        <w:numPr>
          <w:ilvl w:val="0"/>
          <w:numId w:val="122"/>
        </w:numPr>
        <w:tabs>
          <w:tab w:val="clear" w:pos="567"/>
          <w:tab w:val="clear" w:pos="927"/>
        </w:tabs>
        <w:ind w:left="1134"/>
        <w:rPr>
          <w:lang w:val="fr-FR"/>
        </w:rPr>
      </w:pPr>
      <w:r w:rsidRPr="00AD7A75">
        <w:rPr>
          <w:lang w:val="fr-FR"/>
        </w:rPr>
        <w:t>Oui, les éléments proposés pour les listes de la Convention qui incluent le PCI de communautés immigrées peuvent être inscrits, mais à condition de demander une autorisation spéciale à l’UNESCO.</w:t>
      </w:r>
    </w:p>
    <w:p w:rsidR="00816227" w:rsidRPr="00AD7A75" w:rsidRDefault="00816227" w:rsidP="00816227">
      <w:pPr>
        <w:pStyle w:val="Paragraphedeliste1"/>
        <w:numPr>
          <w:ilvl w:val="0"/>
          <w:numId w:val="122"/>
        </w:numPr>
        <w:tabs>
          <w:tab w:val="clear" w:pos="567"/>
          <w:tab w:val="clear" w:pos="927"/>
        </w:tabs>
        <w:ind w:left="1134"/>
        <w:rPr>
          <w:lang w:val="fr-FR"/>
        </w:rPr>
      </w:pPr>
      <w:r w:rsidRPr="00AD7A75">
        <w:rPr>
          <w:lang w:val="fr-FR"/>
        </w:rPr>
        <w:t>Non, seuls les éléments qui sont indigènes aux États parties qui les soumettent et qui ont de l’importance pour leur identité nationale ou celle des groupes majoritaires présents sur leur territoire, peuvent figurer sur les listes de la Convention.</w:t>
      </w:r>
    </w:p>
    <w:p w:rsidR="00816227" w:rsidRPr="00AD7A75" w:rsidRDefault="00816227" w:rsidP="00816227">
      <w:pPr>
        <w:pBdr>
          <w:top w:val="single" w:sz="4" w:space="1" w:color="auto"/>
          <w:left w:val="single" w:sz="4" w:space="4" w:color="auto"/>
          <w:bottom w:val="single" w:sz="4" w:space="1" w:color="auto"/>
          <w:right w:val="single" w:sz="4" w:space="4" w:color="auto"/>
        </w:pBdr>
        <w:rPr>
          <w:lang w:val="fr-FR"/>
        </w:rPr>
      </w:pPr>
      <w:r w:rsidRPr="00AD7A75">
        <w:rPr>
          <w:lang w:val="fr-FR"/>
        </w:rPr>
        <w:t xml:space="preserve">Note </w:t>
      </w:r>
      <w:r>
        <w:rPr>
          <w:lang w:val="fr-FR"/>
        </w:rPr>
        <w:t>6</w:t>
      </w:r>
      <w:r w:rsidRPr="00AD7A75">
        <w:rPr>
          <w:lang w:val="fr-FR"/>
        </w:rPr>
        <w:t xml:space="preserve"> : La bonne réponse est (a) : Il appartient aux États parties à la Convention de décider quels éléments proposer pour inscription sur les listes de la Convention, dans la mesure où ces éléments et les communautés concernées sont situés sur leur territoire. Il n’y a aucune raison qui s’oppose à l’inscription du PCI des </w:t>
      </w:r>
      <w:r>
        <w:rPr>
          <w:lang w:val="fr-FR"/>
        </w:rPr>
        <w:t>communautés d’</w:t>
      </w:r>
      <w:r w:rsidRPr="00AD7A75">
        <w:rPr>
          <w:lang w:val="fr-FR"/>
        </w:rPr>
        <w:t>immigrés d’un pays sur les listes de la Convention, à condition que l’élément concerné soit conforme aux critères et que le dossier de candidature soit convaincant et complet.</w:t>
      </w:r>
    </w:p>
    <w:p w:rsidR="00816227" w:rsidRPr="00AD7A75" w:rsidRDefault="00816227" w:rsidP="00816227">
      <w:pPr>
        <w:pBdr>
          <w:top w:val="single" w:sz="4" w:space="1" w:color="auto"/>
          <w:left w:val="single" w:sz="4" w:space="4" w:color="auto"/>
          <w:bottom w:val="single" w:sz="4" w:space="1" w:color="auto"/>
          <w:right w:val="single" w:sz="4" w:space="4" w:color="auto"/>
        </w:pBdr>
        <w:rPr>
          <w:lang w:val="fr-FR"/>
        </w:rPr>
      </w:pPr>
      <w:r w:rsidRPr="00AD7A75">
        <w:rPr>
          <w:lang w:val="fr-FR"/>
        </w:rPr>
        <w:t xml:space="preserve">En ce qui concerne la réponse (b) : L’UNESCO fait office de Secrétariat des organes de la Convention. L’UNESCO n’a pas voix au chapitre en ce qui concerne les éléments qui doivent être proposés pour inscription sur les listes : les candidatures sont examinées par divers </w:t>
      </w:r>
      <w:r>
        <w:rPr>
          <w:lang w:val="fr-FR"/>
        </w:rPr>
        <w:t>organes</w:t>
      </w:r>
      <w:r w:rsidRPr="00AD7A75">
        <w:rPr>
          <w:lang w:val="fr-FR"/>
        </w:rPr>
        <w:t xml:space="preserve"> nommés par le Comité intergouvernemental et elles sont évaluées par le Comité sur la base des critères indiqués dans les Directives opérationnelles.</w:t>
      </w:r>
    </w:p>
    <w:p w:rsidR="00816227" w:rsidRPr="00AD7A75" w:rsidRDefault="00816227" w:rsidP="00816227">
      <w:pPr>
        <w:pBdr>
          <w:top w:val="single" w:sz="4" w:space="1" w:color="auto"/>
          <w:left w:val="single" w:sz="4" w:space="4" w:color="auto"/>
          <w:bottom w:val="single" w:sz="4" w:space="1" w:color="auto"/>
          <w:right w:val="single" w:sz="4" w:space="4" w:color="auto"/>
        </w:pBdr>
        <w:rPr>
          <w:lang w:val="fr-FR"/>
        </w:rPr>
      </w:pPr>
      <w:r w:rsidRPr="00AD7A75">
        <w:rPr>
          <w:lang w:val="fr-FR"/>
        </w:rPr>
        <w:t xml:space="preserve">En ce qui concerne la réponse (c) : L’idée que seul le PCI « indigène » puisse être proposé pour inscription pose problème. La Convention, qui a pour vocation de promouvoir et de célébrer la diversité culturelle, n’a pas pour objectif d’empêcher que le PCI d’un groupe ou d’une communauté quelconque </w:t>
      </w:r>
      <w:r>
        <w:rPr>
          <w:lang w:val="fr-FR"/>
        </w:rPr>
        <w:t>qui se trouve</w:t>
      </w:r>
      <w:r w:rsidRPr="00AD7A75">
        <w:rPr>
          <w:lang w:val="fr-FR"/>
        </w:rPr>
        <w:t xml:space="preserve"> sur le territoire des États parties à la Convention soit proposé pour inscription sur les listes de la Convention. La Convention ne parle pas d’identité nationale ; de nombreux États, en particulier les États fédéraux, ne revendiquent pas une identité nationale. Qui plus est, l’esprit de la Convention ne saurait supporter que des distinction</w:t>
      </w:r>
      <w:r>
        <w:rPr>
          <w:lang w:val="fr-FR"/>
        </w:rPr>
        <w:t>s soient faites entre le PCI de</w:t>
      </w:r>
      <w:r w:rsidRPr="00AD7A75">
        <w:rPr>
          <w:lang w:val="fr-FR"/>
        </w:rPr>
        <w:t xml:space="preserve"> groupes majoritaires</w:t>
      </w:r>
      <w:r>
        <w:rPr>
          <w:lang w:val="fr-FR"/>
        </w:rPr>
        <w:t xml:space="preserve"> et celui de</w:t>
      </w:r>
      <w:r w:rsidRPr="00AD7A75">
        <w:rPr>
          <w:lang w:val="fr-FR"/>
        </w:rPr>
        <w:t xml:space="preserve"> groupes minoritaires. </w:t>
      </w:r>
    </w:p>
    <w:p w:rsidR="00816227" w:rsidRPr="00AD7A75" w:rsidRDefault="00816227" w:rsidP="00816227">
      <w:pPr>
        <w:pBdr>
          <w:top w:val="single" w:sz="4" w:space="1" w:color="auto"/>
          <w:left w:val="single" w:sz="4" w:space="4" w:color="auto"/>
          <w:bottom w:val="single" w:sz="4" w:space="1" w:color="auto"/>
          <w:right w:val="single" w:sz="4" w:space="4" w:color="auto"/>
        </w:pBdr>
        <w:rPr>
          <w:lang w:val="fr-FR"/>
        </w:rPr>
      </w:pPr>
      <w:r w:rsidRPr="00AD7A75">
        <w:rPr>
          <w:lang w:val="fr-FR"/>
        </w:rPr>
        <w:t>Les groupes « i</w:t>
      </w:r>
      <w:r>
        <w:rPr>
          <w:lang w:val="fr-FR"/>
        </w:rPr>
        <w:t>indigènes</w:t>
      </w:r>
      <w:r w:rsidRPr="00AD7A75">
        <w:rPr>
          <w:lang w:val="fr-FR"/>
        </w:rPr>
        <w:t> », comme les groupes « </w:t>
      </w:r>
      <w:r>
        <w:rPr>
          <w:lang w:val="fr-FR"/>
        </w:rPr>
        <w:t>immigrés</w:t>
      </w:r>
      <w:r w:rsidRPr="00AD7A75">
        <w:rPr>
          <w:lang w:val="fr-FR"/>
        </w:rPr>
        <w:t xml:space="preserve"> » (et encore plus le PCI « indigène » et « immigré ») sont des catégories difficiles à définir (les groupes nomades, par exemple, pourraient être exclus des deux catégories). Elles sont toujours employées dans un contexte politique spécifique ; lorsque ce contexte change, la définition des personnes appartenant à la catégorie des « immigrés » et à celle des « autochtones » change aussi. </w:t>
      </w:r>
      <w:r>
        <w:rPr>
          <w:lang w:val="fr-FR"/>
        </w:rPr>
        <w:t>En effet,</w:t>
      </w:r>
      <w:r w:rsidRPr="00AD7A75">
        <w:rPr>
          <w:lang w:val="fr-FR"/>
        </w:rPr>
        <w:t xml:space="preserve"> il y a dans de nombreux États une zone de flou entre les groupes d’immigration récente et les groupes reconnus comme autochtone</w:t>
      </w:r>
      <w:r>
        <w:rPr>
          <w:lang w:val="fr-FR"/>
        </w:rPr>
        <w:t>s</w:t>
      </w:r>
      <w:r w:rsidRPr="00AD7A75">
        <w:rPr>
          <w:lang w:val="fr-FR"/>
        </w:rPr>
        <w:t xml:space="preserve">. </w:t>
      </w:r>
    </w:p>
    <w:p w:rsidR="00816227" w:rsidRPr="00AD7A75" w:rsidRDefault="00816227" w:rsidP="00816227">
      <w:pPr>
        <w:pStyle w:val="Paragraphedeliste1"/>
        <w:keepNext/>
        <w:numPr>
          <w:ilvl w:val="0"/>
          <w:numId w:val="129"/>
        </w:numPr>
        <w:tabs>
          <w:tab w:val="clear" w:pos="567"/>
          <w:tab w:val="clear" w:pos="720"/>
          <w:tab w:val="left" w:pos="709"/>
        </w:tabs>
        <w:ind w:left="714" w:hanging="357"/>
        <w:rPr>
          <w:lang w:val="fr-FR"/>
        </w:rPr>
      </w:pPr>
      <w:r w:rsidRPr="00AD7A75">
        <w:rPr>
          <w:lang w:val="fr-FR"/>
        </w:rPr>
        <w:lastRenderedPageBreak/>
        <w:t>Plusieurs États parties à la Convention peuvent-ils proposer ensemble l’inscription d’un élément commun au lieu de présenter des candidatures séparées ?</w:t>
      </w:r>
    </w:p>
    <w:p w:rsidR="00816227" w:rsidRPr="00AD7A75" w:rsidRDefault="00816227" w:rsidP="00816227">
      <w:pPr>
        <w:pStyle w:val="Paragraphedeliste1"/>
        <w:numPr>
          <w:ilvl w:val="0"/>
          <w:numId w:val="132"/>
        </w:numPr>
        <w:tabs>
          <w:tab w:val="clear" w:pos="567"/>
          <w:tab w:val="clear" w:pos="927"/>
        </w:tabs>
        <w:ind w:left="1134"/>
        <w:rPr>
          <w:lang w:val="fr-FR"/>
        </w:rPr>
      </w:pPr>
      <w:r w:rsidRPr="00AD7A75">
        <w:rPr>
          <w:lang w:val="fr-FR"/>
        </w:rPr>
        <w:t>Oui, la Convention et les Directives opérationnelles encouragent les candidatures multinationales pour tout élément commun à plusieurs pays.</w:t>
      </w:r>
    </w:p>
    <w:p w:rsidR="00816227" w:rsidRPr="00AD7A75" w:rsidRDefault="00816227" w:rsidP="00816227">
      <w:pPr>
        <w:pStyle w:val="Paragraphedeliste1"/>
        <w:numPr>
          <w:ilvl w:val="0"/>
          <w:numId w:val="132"/>
        </w:numPr>
        <w:tabs>
          <w:tab w:val="clear" w:pos="567"/>
          <w:tab w:val="clear" w:pos="927"/>
        </w:tabs>
        <w:ind w:left="1134"/>
        <w:rPr>
          <w:lang w:val="fr-FR"/>
        </w:rPr>
      </w:pPr>
      <w:r w:rsidRPr="00AD7A75">
        <w:rPr>
          <w:lang w:val="fr-FR"/>
        </w:rPr>
        <w:t>Non, si un élément est présent dans deux pays, ces derniers doivent trouver un moyen de les différencier pour pouvoir soumettre deux candidatures différentes.</w:t>
      </w:r>
    </w:p>
    <w:p w:rsidR="00816227" w:rsidRPr="00AD7A75" w:rsidRDefault="00816227" w:rsidP="00816227">
      <w:pPr>
        <w:pStyle w:val="Paragraphedeliste1"/>
        <w:numPr>
          <w:ilvl w:val="0"/>
          <w:numId w:val="132"/>
        </w:numPr>
        <w:tabs>
          <w:tab w:val="clear" w:pos="567"/>
          <w:tab w:val="clear" w:pos="927"/>
        </w:tabs>
        <w:ind w:left="1134"/>
        <w:rPr>
          <w:lang w:val="fr-FR"/>
        </w:rPr>
      </w:pPr>
      <w:r w:rsidRPr="00AD7A75">
        <w:rPr>
          <w:lang w:val="fr-FR"/>
        </w:rPr>
        <w:t>Non, seul l’État partie où l’élément a le plus long passé de pratique non interrompue peut soumettre un dossier de candidature pour l’élément.</w:t>
      </w:r>
    </w:p>
    <w:p w:rsidR="00816227" w:rsidRPr="00AD7A75" w:rsidRDefault="00816227" w:rsidP="00816227">
      <w:pPr>
        <w:pBdr>
          <w:top w:val="single" w:sz="4" w:space="1" w:color="auto"/>
          <w:left w:val="single" w:sz="4" w:space="4" w:color="auto"/>
          <w:bottom w:val="single" w:sz="4" w:space="1" w:color="auto"/>
          <w:right w:val="single" w:sz="4" w:space="4" w:color="auto"/>
        </w:pBdr>
        <w:rPr>
          <w:lang w:val="fr-FR"/>
        </w:rPr>
      </w:pPr>
      <w:r w:rsidRPr="00AD7A75">
        <w:rPr>
          <w:lang w:val="fr-FR"/>
        </w:rPr>
        <w:t xml:space="preserve">Note </w:t>
      </w:r>
      <w:r>
        <w:rPr>
          <w:lang w:val="fr-FR"/>
        </w:rPr>
        <w:t>7</w:t>
      </w:r>
      <w:r w:rsidRPr="00AD7A75">
        <w:rPr>
          <w:lang w:val="fr-FR"/>
        </w:rPr>
        <w:t xml:space="preserve"> : La bonne réponse est (a) : les Directives opérationnelles, conformément à l’esprit de la Convention, encouragent les candidatures multinationales, lesquelles sont possibles dans la mesure où les pays où se trouve le patrimoine commun sont des États parties à la Convention. Bien que les États parties ne soient pas obligés de proposer l’inscription du patrimoine commun dans le cadre d’une candidature multinationale, ils sont vivement encouragés à le faire, car cela favorise la coopération internationale et présente des avantages en termes d’efforts de sauvegarde. Il va de soi que, dans pareils cas, l’opinion de la ou des communauté(s) concernée(s) doit être décisive. </w:t>
      </w:r>
    </w:p>
    <w:p w:rsidR="00816227" w:rsidRPr="00AD7A75" w:rsidRDefault="00816227" w:rsidP="00816227">
      <w:pPr>
        <w:pStyle w:val="Paragraphedeliste1"/>
        <w:keepNext/>
        <w:numPr>
          <w:ilvl w:val="0"/>
          <w:numId w:val="129"/>
        </w:numPr>
        <w:tabs>
          <w:tab w:val="clear" w:pos="567"/>
          <w:tab w:val="clear" w:pos="720"/>
          <w:tab w:val="left" w:pos="709"/>
        </w:tabs>
        <w:ind w:left="714" w:hanging="357"/>
        <w:rPr>
          <w:lang w:val="fr-FR"/>
        </w:rPr>
      </w:pPr>
      <w:r w:rsidRPr="00AD7A75">
        <w:rPr>
          <w:lang w:val="fr-FR"/>
        </w:rPr>
        <w:t xml:space="preserve">La différenciation entre les genres pour l’accomplissement de tâches ou pratiques inhérentes à un élément du PCI constitue-t-elle toujours une violation des droits de l’homme ? </w:t>
      </w:r>
    </w:p>
    <w:p w:rsidR="00816227" w:rsidRPr="00AD7A75" w:rsidRDefault="00816227" w:rsidP="00816227">
      <w:pPr>
        <w:pStyle w:val="Paragraphedeliste1"/>
        <w:numPr>
          <w:ilvl w:val="0"/>
          <w:numId w:val="131"/>
        </w:numPr>
        <w:tabs>
          <w:tab w:val="clear" w:pos="567"/>
        </w:tabs>
        <w:ind w:left="1134"/>
        <w:rPr>
          <w:lang w:val="fr-FR"/>
        </w:rPr>
      </w:pPr>
      <w:r w:rsidRPr="00AD7A75">
        <w:rPr>
          <w:lang w:val="fr-FR"/>
        </w:rPr>
        <w:t xml:space="preserve">Non, la différenciation fondée sur le genre ne constitue jamais une violation des droits de l’homme. </w:t>
      </w:r>
    </w:p>
    <w:p w:rsidR="00816227" w:rsidRPr="00AD7A75" w:rsidRDefault="00816227" w:rsidP="00816227">
      <w:pPr>
        <w:pStyle w:val="Paragraphedeliste1"/>
        <w:numPr>
          <w:ilvl w:val="0"/>
          <w:numId w:val="131"/>
        </w:numPr>
        <w:tabs>
          <w:tab w:val="clear" w:pos="567"/>
        </w:tabs>
        <w:ind w:left="1134"/>
        <w:rPr>
          <w:lang w:val="fr-FR"/>
        </w:rPr>
      </w:pPr>
      <w:r w:rsidRPr="00AD7A75">
        <w:rPr>
          <w:lang w:val="fr-FR"/>
        </w:rPr>
        <w:t xml:space="preserve">Pas toujours : la différenciation fondée sur le genre dans le cadre du PCI ne constitue pas une violation des droits de l’homme, à moins qu’elle ne confère le </w:t>
      </w:r>
      <w:r>
        <w:rPr>
          <w:lang w:val="fr-FR"/>
        </w:rPr>
        <w:t>pouvoir</w:t>
      </w:r>
      <w:r w:rsidRPr="00AD7A75">
        <w:rPr>
          <w:lang w:val="fr-FR"/>
        </w:rPr>
        <w:t xml:space="preserve"> de dominer et d’humilier les autres ou qu’elle ne crée des conditions de désavantages manifestes pour certaines personnes. </w:t>
      </w:r>
    </w:p>
    <w:p w:rsidR="00816227" w:rsidRPr="00AD7A75" w:rsidRDefault="00816227" w:rsidP="00816227">
      <w:pPr>
        <w:pStyle w:val="Paragraphedeliste1"/>
        <w:numPr>
          <w:ilvl w:val="0"/>
          <w:numId w:val="131"/>
        </w:numPr>
        <w:tabs>
          <w:tab w:val="clear" w:pos="567"/>
        </w:tabs>
        <w:ind w:left="1134"/>
        <w:rPr>
          <w:lang w:val="fr-FR"/>
        </w:rPr>
      </w:pPr>
      <w:r w:rsidRPr="00AD7A75">
        <w:rPr>
          <w:lang w:val="fr-FR"/>
        </w:rPr>
        <w:t>Oui, toute différenciation fondée sur le genre constitue une violation des droits de l’homme parce qu’elle est injustifiée : les hommes et les femmes sont égaux et doivent pouvoir pratiquer tous les aspects du PCI, même si cela a été interdit dans le passé.</w:t>
      </w:r>
    </w:p>
    <w:p w:rsidR="00816227" w:rsidRPr="00AD7A75" w:rsidRDefault="00816227" w:rsidP="00816227">
      <w:pPr>
        <w:pBdr>
          <w:top w:val="single" w:sz="4" w:space="1" w:color="auto"/>
          <w:left w:val="single" w:sz="4" w:space="4" w:color="auto"/>
          <w:bottom w:val="single" w:sz="4" w:space="1" w:color="auto"/>
          <w:right w:val="single" w:sz="4" w:space="4" w:color="auto"/>
        </w:pBdr>
        <w:rPr>
          <w:lang w:val="fr-FR"/>
        </w:rPr>
      </w:pPr>
      <w:r w:rsidRPr="00AD7A75">
        <w:rPr>
          <w:lang w:val="fr-FR"/>
        </w:rPr>
        <w:t xml:space="preserve">Note </w:t>
      </w:r>
      <w:r>
        <w:rPr>
          <w:lang w:val="fr-FR"/>
        </w:rPr>
        <w:t>8</w:t>
      </w:r>
      <w:r w:rsidRPr="00AD7A75">
        <w:rPr>
          <w:lang w:val="fr-FR"/>
        </w:rPr>
        <w:t> : La bonne réponse est (b) : la différenciation des tâches ou fonctions fondée sur le genre pour la pratique ou la transmission des éléments du PCI ne doit pas être contraire aux exigences des instruments internationaux relatifs aux droits de l’homme. Par exemple, les femmes peuvent accomplir certains aspects d’une danse ou d’une cérémonie, tandis que les hommes en assurent d’autres. Ou, au sein d’une seule et même communauté, certains rituels peuvent être exécutés uniquement en présence d’hommes et d’autres uniquement en présence de femmes. Toutefois, si cette différenciation génère le pouvoir d’humilier les autres ou crée des conditions de désavantages manifestes pour certaines personnes, alors elle est contraire aux exigences des instruments internationaux relatifs aux droits de l’homme et l’élément ne peut être considéré comme PCI aux termes de la Convention. Ainsi, les rituels qui comportent des pratiques telles que les rapts de femmes, les violences contre les enfants, un sacrifice humain ou des mutilations corporelles, par exemple, ne sont pas des éléments du PCI au sens de la Convention.</w:t>
      </w:r>
    </w:p>
    <w:p w:rsidR="00816227" w:rsidRPr="00AD7A75" w:rsidRDefault="00816227" w:rsidP="00816227">
      <w:pPr>
        <w:pStyle w:val="Paragraphedeliste1"/>
        <w:keepNext/>
        <w:numPr>
          <w:ilvl w:val="0"/>
          <w:numId w:val="129"/>
        </w:numPr>
        <w:tabs>
          <w:tab w:val="clear" w:pos="567"/>
          <w:tab w:val="clear" w:pos="720"/>
          <w:tab w:val="left" w:pos="709"/>
        </w:tabs>
        <w:ind w:left="714" w:hanging="357"/>
        <w:rPr>
          <w:lang w:val="fr-FR"/>
        </w:rPr>
      </w:pPr>
      <w:r w:rsidRPr="00AD7A75">
        <w:rPr>
          <w:lang w:val="fr-FR"/>
        </w:rPr>
        <w:t>La documentation du PCI peut-elle être toujours considérée comme une mesure de sauvegarde ?</w:t>
      </w:r>
    </w:p>
    <w:p w:rsidR="00816227" w:rsidRPr="00AD7A75" w:rsidRDefault="00816227" w:rsidP="00816227">
      <w:pPr>
        <w:pStyle w:val="Paragraphedeliste1"/>
        <w:numPr>
          <w:ilvl w:val="0"/>
          <w:numId w:val="133"/>
        </w:numPr>
        <w:tabs>
          <w:tab w:val="clear" w:pos="567"/>
        </w:tabs>
        <w:ind w:left="1134"/>
        <w:rPr>
          <w:lang w:val="fr-FR"/>
        </w:rPr>
      </w:pPr>
      <w:r w:rsidRPr="00AD7A75">
        <w:rPr>
          <w:lang w:val="fr-FR"/>
        </w:rPr>
        <w:t xml:space="preserve">Oui, toute documentation </w:t>
      </w:r>
      <w:r>
        <w:rPr>
          <w:lang w:val="fr-FR"/>
        </w:rPr>
        <w:t xml:space="preserve">d’un </w:t>
      </w:r>
      <w:r w:rsidRPr="00AD7A75">
        <w:rPr>
          <w:lang w:val="fr-FR"/>
        </w:rPr>
        <w:t>élément</w:t>
      </w:r>
      <w:r>
        <w:rPr>
          <w:lang w:val="fr-FR"/>
        </w:rPr>
        <w:t xml:space="preserve"> du patrimoine culturel immatériel</w:t>
      </w:r>
      <w:r w:rsidRPr="00AD7A75">
        <w:rPr>
          <w:lang w:val="fr-FR"/>
        </w:rPr>
        <w:t xml:space="preserve"> contribuera automatiquement à sa sauvegarde.</w:t>
      </w:r>
    </w:p>
    <w:p w:rsidR="00816227" w:rsidRPr="00AD7A75" w:rsidRDefault="00816227" w:rsidP="00816227">
      <w:pPr>
        <w:pStyle w:val="Paragraphedeliste1"/>
        <w:numPr>
          <w:ilvl w:val="0"/>
          <w:numId w:val="133"/>
        </w:numPr>
        <w:ind w:left="1134"/>
        <w:rPr>
          <w:lang w:val="fr-FR"/>
        </w:rPr>
      </w:pPr>
      <w:r w:rsidRPr="00AD7A75">
        <w:rPr>
          <w:lang w:val="fr-FR"/>
        </w:rPr>
        <w:lastRenderedPageBreak/>
        <w:t xml:space="preserve">Non, pas toujours : seulement si elle vise à </w:t>
      </w:r>
      <w:r>
        <w:rPr>
          <w:lang w:val="fr-FR"/>
        </w:rPr>
        <w:t>sa sauvegarde</w:t>
      </w:r>
      <w:r w:rsidRPr="00AD7A75">
        <w:rPr>
          <w:lang w:val="fr-FR"/>
        </w:rPr>
        <w:t xml:space="preserve"> – c’est-à-dire à assurer la pratique continue de l’élément par les communautés concernées, tout en respectant les restrictions coutumières à l’accès aux connaissances secrètes ou sacrées éventuelles.</w:t>
      </w:r>
    </w:p>
    <w:p w:rsidR="00816227" w:rsidRPr="00AD7A75" w:rsidRDefault="00816227" w:rsidP="00816227">
      <w:pPr>
        <w:pStyle w:val="Paragraphedeliste1"/>
        <w:numPr>
          <w:ilvl w:val="0"/>
          <w:numId w:val="133"/>
        </w:numPr>
        <w:ind w:left="1134"/>
        <w:rPr>
          <w:lang w:val="fr-FR"/>
        </w:rPr>
      </w:pPr>
      <w:r w:rsidRPr="00AD7A75">
        <w:rPr>
          <w:lang w:val="fr-FR"/>
        </w:rPr>
        <w:t>Non, la documentation est toujours une mauvaise chose, parce qu’elle ôte aux communautés leur pouvoir et leurs connaissances pour les transmettre à des experts, tout en stoppant l’évolution du PCI concerné.</w:t>
      </w:r>
    </w:p>
    <w:p w:rsidR="00816227" w:rsidRPr="00AD7A75" w:rsidRDefault="00816227" w:rsidP="00816227">
      <w:pPr>
        <w:pBdr>
          <w:top w:val="single" w:sz="4" w:space="1" w:color="auto"/>
          <w:left w:val="single" w:sz="4" w:space="4" w:color="auto"/>
          <w:bottom w:val="single" w:sz="4" w:space="1" w:color="auto"/>
          <w:right w:val="single" w:sz="4" w:space="4" w:color="auto"/>
        </w:pBdr>
        <w:rPr>
          <w:lang w:val="fr-FR"/>
        </w:rPr>
      </w:pPr>
      <w:r w:rsidRPr="00AD7A75">
        <w:rPr>
          <w:lang w:val="fr-FR"/>
        </w:rPr>
        <w:t xml:space="preserve">Note </w:t>
      </w:r>
      <w:r>
        <w:rPr>
          <w:lang w:val="fr-FR"/>
        </w:rPr>
        <w:t>9</w:t>
      </w:r>
      <w:r w:rsidRPr="00AD7A75">
        <w:rPr>
          <w:lang w:val="fr-FR"/>
        </w:rPr>
        <w:t xml:space="preserve"> : La bonne réponse est (b) : la documentation peut jouer un rôle important dans les plans de sauvegarde, mais pas si elle est effectuée par des chercheurs pour leur propre usage et si elle est diffusée par des moyens inaccessibles aux communautés et groupes concernés. La documentation, généralement par des personnes extérieures, dévoile parfois des connaissances considérées comme secrètes par les communautés et groupes concernés – ce qui va à l’encontre de l’exigence de respect des restrictions coutumières à l’accès au PCI, formulée dans la Convention (article 13.d.ii). Idéalement, la documentation fait apparaître la </w:t>
      </w:r>
      <w:r>
        <w:rPr>
          <w:lang w:val="fr-FR"/>
        </w:rPr>
        <w:t>variabilité</w:t>
      </w:r>
      <w:r w:rsidRPr="00AD7A75">
        <w:rPr>
          <w:lang w:val="fr-FR"/>
        </w:rPr>
        <w:t xml:space="preserve"> contemporaine et le caractère changeant du PCI. Si ce n’est pas le cas, la documentation et les enregistrements peuvent être utilisés pour « figer » un élément dans une forme dite « authentique » et « d’origine ». Les chercheurs et les communautés concernées doivent être conscients que cela pose un problème ; la documentation en tant que mesure de sauvegarde doit contribuer à la poursuite de la pratique, à l’évolution et à la recréation du PCI. </w:t>
      </w:r>
    </w:p>
    <w:p w:rsidR="00816227" w:rsidRPr="00AD7A75" w:rsidRDefault="00816227" w:rsidP="00816227">
      <w:pPr>
        <w:pStyle w:val="Paragraphedeliste1"/>
        <w:keepNext/>
        <w:numPr>
          <w:ilvl w:val="0"/>
          <w:numId w:val="129"/>
        </w:numPr>
        <w:tabs>
          <w:tab w:val="clear" w:pos="567"/>
          <w:tab w:val="clear" w:pos="720"/>
          <w:tab w:val="left" w:pos="709"/>
        </w:tabs>
        <w:ind w:left="714" w:hanging="357"/>
        <w:rPr>
          <w:lang w:val="fr-FR"/>
        </w:rPr>
      </w:pPr>
      <w:r w:rsidRPr="00AD7A75">
        <w:rPr>
          <w:lang w:val="fr-FR"/>
        </w:rPr>
        <w:t>Est-il possible d’obtenir une assistance internationale en vertu de la Convention pour un plan de sauvegarde qui propose de présenter sur scène des danses locales dans le cadre du répertoire professionnel du théâtre national de la capitale de l’État concerné, au lieu d’encourager leur pratique constante dans le contexte de la communauté concernée ?</w:t>
      </w:r>
    </w:p>
    <w:p w:rsidR="00816227" w:rsidRPr="00AD7A75" w:rsidRDefault="00816227" w:rsidP="00816227">
      <w:pPr>
        <w:pStyle w:val="Paragraphedeliste1"/>
        <w:numPr>
          <w:ilvl w:val="0"/>
          <w:numId w:val="134"/>
        </w:numPr>
        <w:ind w:left="1134"/>
        <w:rPr>
          <w:lang w:val="fr-FR"/>
        </w:rPr>
      </w:pPr>
      <w:r w:rsidRPr="00AD7A75">
        <w:rPr>
          <w:lang w:val="fr-FR"/>
        </w:rPr>
        <w:t>Non, la Convention souhaite que les éléments soient sauvegardés uniquement dans leur contexte d’origine.</w:t>
      </w:r>
    </w:p>
    <w:p w:rsidR="00816227" w:rsidRPr="00AD7A75" w:rsidRDefault="00816227" w:rsidP="00816227">
      <w:pPr>
        <w:pStyle w:val="Paragraphedeliste1"/>
        <w:numPr>
          <w:ilvl w:val="0"/>
          <w:numId w:val="134"/>
        </w:numPr>
        <w:ind w:left="1134"/>
        <w:rPr>
          <w:lang w:val="fr-FR"/>
        </w:rPr>
      </w:pPr>
      <w:r w:rsidRPr="00AD7A75">
        <w:rPr>
          <w:lang w:val="fr-FR"/>
        </w:rPr>
        <w:t>Oui, car cela revient à aider l’élément à continuer d’exister sous une forme adaptée aux modifications de son environnement et la qualité des danses professionnelles peut être meilleure que celle à laquelle la communauté peut parvenir.</w:t>
      </w:r>
    </w:p>
    <w:p w:rsidR="00816227" w:rsidRPr="00AD7A75" w:rsidRDefault="00816227" w:rsidP="00816227">
      <w:pPr>
        <w:pStyle w:val="Paragraphedeliste1"/>
        <w:numPr>
          <w:ilvl w:val="0"/>
          <w:numId w:val="134"/>
        </w:numPr>
        <w:ind w:left="1134"/>
        <w:rPr>
          <w:lang w:val="fr-FR"/>
        </w:rPr>
      </w:pPr>
      <w:r w:rsidRPr="00AD7A75">
        <w:rPr>
          <w:lang w:val="fr-FR"/>
        </w:rPr>
        <w:t>Non, mais un plan de sauvegarde visant à revitaliser les danses au sein de la communauté et sur scène peut être acceptable, si la communauté consent explicitement à cette approche.</w:t>
      </w:r>
    </w:p>
    <w:p w:rsidR="00816227" w:rsidRPr="00AD7A75" w:rsidRDefault="00816227" w:rsidP="00816227">
      <w:pPr>
        <w:pBdr>
          <w:top w:val="single" w:sz="4" w:space="1" w:color="auto"/>
          <w:left w:val="single" w:sz="4" w:space="4" w:color="auto"/>
          <w:bottom w:val="single" w:sz="4" w:space="1" w:color="auto"/>
          <w:right w:val="single" w:sz="4" w:space="4" w:color="auto"/>
        </w:pBdr>
        <w:rPr>
          <w:lang w:val="fr-FR"/>
        </w:rPr>
      </w:pPr>
      <w:r w:rsidRPr="00AD7A75">
        <w:rPr>
          <w:lang w:val="fr-FR"/>
        </w:rPr>
        <w:t xml:space="preserve">Note </w:t>
      </w:r>
      <w:r>
        <w:rPr>
          <w:lang w:val="fr-FR"/>
        </w:rPr>
        <w:t>10</w:t>
      </w:r>
      <w:r w:rsidRPr="00AD7A75">
        <w:rPr>
          <w:lang w:val="fr-FR"/>
        </w:rPr>
        <w:t xml:space="preserve"> : La bonne réponse est (c) : la professionnalisation des danses locales et leur représentation dans un contexte scénique peut être une aide comme outil de sensibilisation, si la communauté y consent, mais elle ne peut remplacer l’exécution en tant que PCI par la communauté. Parfois, des éléments ne peuvent être conservés dans leur contexte « d’origine » (en fait, la notion de « contexte d’origine » donne l’impression qu’il n’y a qu’un seul contexte vrai, authentique, pour l’élément, ce qui est contraire à l’esprit de la Convention) ; c’est pourquoi la Convention n’exclut </w:t>
      </w:r>
      <w:r>
        <w:rPr>
          <w:lang w:val="fr-FR"/>
        </w:rPr>
        <w:t>que</w:t>
      </w:r>
      <w:r w:rsidRPr="00AD7A75">
        <w:rPr>
          <w:lang w:val="fr-FR"/>
        </w:rPr>
        <w:t xml:space="preserve"> </w:t>
      </w:r>
      <w:r>
        <w:rPr>
          <w:lang w:val="fr-FR"/>
        </w:rPr>
        <w:t>d</w:t>
      </w:r>
      <w:r w:rsidRPr="00AD7A75">
        <w:rPr>
          <w:lang w:val="fr-FR"/>
        </w:rPr>
        <w:t xml:space="preserve">es éléments </w:t>
      </w:r>
      <w:r>
        <w:rPr>
          <w:lang w:val="fr-FR"/>
        </w:rPr>
        <w:t>puissent</w:t>
      </w:r>
      <w:r w:rsidRPr="00AD7A75">
        <w:rPr>
          <w:lang w:val="fr-FR"/>
        </w:rPr>
        <w:t xml:space="preserve"> être revitalisés dans des conditions adaptées à un nouveau contexte. Mais, lorsque les communautés souhaitent continuer à pratiquer un élément comme avant, il faut les y encourager ; si elles ne veulent pas que leur élément soit représenté sur une scène, il faut respecter leur volonté. Les Directives opérationnelles indiquent clairement qu’il ne doit pas y avoir appropriation indue du PCI (voir DO 117). Enfin, la « qualité » n’est pas à prendre en compte, sauf telle que définie par la communauté concernée. </w:t>
      </w:r>
    </w:p>
    <w:p w:rsidR="00816227" w:rsidRPr="00AD7A75" w:rsidRDefault="00816227" w:rsidP="00816227">
      <w:pPr>
        <w:pStyle w:val="Paragraphedeliste1"/>
        <w:keepNext/>
        <w:numPr>
          <w:ilvl w:val="0"/>
          <w:numId w:val="129"/>
        </w:numPr>
        <w:tabs>
          <w:tab w:val="clear" w:pos="567"/>
          <w:tab w:val="clear" w:pos="720"/>
          <w:tab w:val="left" w:pos="709"/>
        </w:tabs>
        <w:ind w:left="714" w:hanging="357"/>
        <w:rPr>
          <w:lang w:val="fr-FR"/>
        </w:rPr>
      </w:pPr>
      <w:r w:rsidRPr="00AD7A75">
        <w:rPr>
          <w:lang w:val="fr-FR"/>
        </w:rPr>
        <w:lastRenderedPageBreak/>
        <w:t>Peut-on utiliser l’inscription d’un élément sur les listes de la Convention pour établir les droits de propriété intellectuelle d’une communauté ou d’un groupe sur un élément ?</w:t>
      </w:r>
    </w:p>
    <w:p w:rsidR="00816227" w:rsidRPr="00AD7A75" w:rsidRDefault="00816227" w:rsidP="00816227">
      <w:pPr>
        <w:pStyle w:val="Paragraphedeliste1"/>
        <w:numPr>
          <w:ilvl w:val="0"/>
          <w:numId w:val="135"/>
        </w:numPr>
        <w:ind w:left="1134"/>
        <w:rPr>
          <w:lang w:val="fr-FR"/>
        </w:rPr>
      </w:pPr>
      <w:r w:rsidRPr="00AD7A75">
        <w:rPr>
          <w:lang w:val="fr-FR"/>
        </w:rPr>
        <w:t xml:space="preserve">Non, la Convention ne peut établir de droits de propriété intellectuelle sur un élément du PCI en l’inscrivant sur ses listes ; déterminer comment ces droits </w:t>
      </w:r>
      <w:r>
        <w:rPr>
          <w:lang w:val="fr-FR"/>
        </w:rPr>
        <w:t>pourraient</w:t>
      </w:r>
      <w:r w:rsidRPr="00AD7A75">
        <w:rPr>
          <w:lang w:val="fr-FR"/>
        </w:rPr>
        <w:t xml:space="preserve"> être établis, à l’échelle internationale, sur les expressions culturelles traditionnelles est du ressort de l’Organisation mondiale de la propriété intellectuelle.</w:t>
      </w:r>
    </w:p>
    <w:p w:rsidR="00816227" w:rsidRPr="00AD7A75" w:rsidRDefault="00816227" w:rsidP="00816227">
      <w:pPr>
        <w:pStyle w:val="Paragraphedeliste1"/>
        <w:numPr>
          <w:ilvl w:val="0"/>
          <w:numId w:val="135"/>
        </w:numPr>
        <w:ind w:left="1134"/>
        <w:rPr>
          <w:lang w:val="fr-FR"/>
        </w:rPr>
      </w:pPr>
      <w:r w:rsidRPr="00AD7A75">
        <w:rPr>
          <w:lang w:val="fr-FR"/>
        </w:rPr>
        <w:t>Oui, l’inscription sur l’une des listes de la Convention confère automatiquement aux communautés et groupes le droit de demander des dommages-intérêts si quelqu’un d’autre pratique leur élément du PCI.</w:t>
      </w:r>
    </w:p>
    <w:p w:rsidR="00816227" w:rsidRPr="00467813" w:rsidRDefault="00816227" w:rsidP="00816227">
      <w:pPr>
        <w:pStyle w:val="Paragraphedeliste1"/>
        <w:numPr>
          <w:ilvl w:val="0"/>
          <w:numId w:val="135"/>
        </w:numPr>
        <w:ind w:left="1134"/>
        <w:rPr>
          <w:lang w:val="fr-FR"/>
        </w:rPr>
      </w:pPr>
      <w:r w:rsidRPr="00AD7A75">
        <w:rPr>
          <w:lang w:val="fr-FR"/>
        </w:rPr>
        <w:t>Oui, l’inscription sur l’une des listes de la Convention confère aux communautés et groupes concernés des droits de propriété intellectuelle sur leur patrimoine.</w:t>
      </w:r>
    </w:p>
    <w:p w:rsidR="00816227" w:rsidRDefault="00816227" w:rsidP="00816227">
      <w:pPr>
        <w:pBdr>
          <w:top w:val="single" w:sz="4" w:space="1" w:color="auto"/>
          <w:left w:val="single" w:sz="4" w:space="4" w:color="auto"/>
          <w:bottom w:val="single" w:sz="4" w:space="1" w:color="auto"/>
          <w:right w:val="single" w:sz="4" w:space="4" w:color="auto"/>
        </w:pBdr>
        <w:rPr>
          <w:lang w:val="fr-FR"/>
        </w:rPr>
      </w:pPr>
      <w:r w:rsidRPr="00AD7A75">
        <w:rPr>
          <w:lang w:val="fr-FR"/>
        </w:rPr>
        <w:t xml:space="preserve">Note </w:t>
      </w:r>
      <w:r>
        <w:rPr>
          <w:lang w:val="fr-FR"/>
        </w:rPr>
        <w:t>11</w:t>
      </w:r>
      <w:r w:rsidRPr="00AD7A75">
        <w:rPr>
          <w:lang w:val="fr-FR"/>
        </w:rPr>
        <w:t xml:space="preserve"> : La bonne réponse est (a) : la </w:t>
      </w:r>
      <w:hyperlink r:id="rId24" w:history="1">
        <w:r w:rsidRPr="00AD7A75">
          <w:rPr>
            <w:lang w:val="fr-FR"/>
          </w:rPr>
          <w:t>Convention</w:t>
        </w:r>
      </w:hyperlink>
      <w:r w:rsidRPr="00AD7A75">
        <w:rPr>
          <w:lang w:val="fr-FR"/>
        </w:rPr>
        <w:t xml:space="preserve"> a pour objet principal de sauvegarder le patrimoine culturel immatériel, autrement dit permettre sa recréation permanente plutôt que de protéger juridiquement des manifestations spécifiques par des droits de propriété intellectuelle, ce qui est, au niveau international, essentiellement du domaine de compétence de l’Organisation mondiale de la propriété intellectuelle (OMPI). L’OMPI étudie actuellement la faisabilité d’un instrument normatif pour la protection des droits de propriété intellectuelle relatifs aux expressions culturelles traditionnelles, aux connaissances traditionnelles et aux expressions du folklore. La Convention déclare, en son article 3, que ses dispositions ne sauraient être interprétées comme affectant les droits et obligations des États parties qui découlent de tout instrument international relatif aux droits de la propriété intellectuelle. Les droits de propriété intellectuelle sont établis en premier lieu par la législation nationale et plusieurs États en font bénéficier les éléments de leur PCI. L’OMPI aide d’ailleurs ses États membres à élaborer des lois et règlements nationaux dans ce sens.</w:t>
      </w:r>
    </w:p>
    <w:p w:rsidR="00816227" w:rsidRDefault="00816227">
      <w:pPr>
        <w:tabs>
          <w:tab w:val="clear" w:pos="567"/>
        </w:tabs>
        <w:snapToGrid/>
        <w:spacing w:before="0" w:after="200" w:line="276" w:lineRule="auto"/>
        <w:jc w:val="left"/>
        <w:rPr>
          <w:rFonts w:asciiTheme="minorBidi" w:eastAsia="Calibri" w:hAnsiTheme="minorBidi" w:cstheme="minorBidi"/>
          <w:bCs/>
          <w:kern w:val="28"/>
          <w:sz w:val="52"/>
          <w:szCs w:val="22"/>
          <w:lang w:val="fr-FR"/>
        </w:rPr>
      </w:pPr>
      <w:r>
        <w:rPr>
          <w:rFonts w:eastAsia="Calibri"/>
          <w:szCs w:val="22"/>
          <w:lang w:val="fr-FR"/>
        </w:rPr>
        <w:br w:type="page"/>
      </w:r>
    </w:p>
    <w:p w:rsidR="003D081F" w:rsidRPr="00D616E1" w:rsidRDefault="00320E01" w:rsidP="00BC2B37">
      <w:pPr>
        <w:pStyle w:val="Titre1"/>
        <w:rPr>
          <w:lang w:val="fr-FR"/>
        </w:rPr>
      </w:pPr>
      <w:r w:rsidRPr="00D616E1">
        <w:rPr>
          <w:rFonts w:eastAsia="Calibri"/>
          <w:szCs w:val="22"/>
          <w:lang w:val="fr-FR"/>
        </w:rPr>
        <w:lastRenderedPageBreak/>
        <w:t xml:space="preserve">RAT </w:t>
      </w:r>
      <w:r w:rsidR="00BB2B70" w:rsidRPr="00D616E1">
        <w:rPr>
          <w:lang w:val="fr-FR"/>
        </w:rPr>
        <w:t>2.1</w:t>
      </w:r>
      <w:r w:rsidR="00C200B0" w:rsidRPr="00D616E1">
        <w:rPr>
          <w:lang w:val="fr-FR"/>
        </w:rPr>
        <w:t>.2</w:t>
      </w:r>
      <w:r w:rsidR="00BB2B70" w:rsidRPr="00D616E1">
        <w:rPr>
          <w:lang w:val="fr-FR"/>
        </w:rPr>
        <w:t xml:space="preserve"> </w:t>
      </w:r>
      <w:r w:rsidR="004B201E" w:rsidRPr="00D616E1">
        <w:rPr>
          <w:lang w:val="fr-FR"/>
        </w:rPr>
        <w:t>Hand-out</w:t>
      </w:r>
      <w:r w:rsidR="00BB2B70" w:rsidRPr="00D616E1">
        <w:rPr>
          <w:lang w:val="fr-FR"/>
        </w:rPr>
        <w:t>: A</w:t>
      </w:r>
      <w:r w:rsidR="009257FE" w:rsidRPr="00D616E1">
        <w:rPr>
          <w:lang w:val="fr-FR"/>
        </w:rPr>
        <w:t>dditional R</w:t>
      </w:r>
      <w:r w:rsidR="003D081F" w:rsidRPr="00D616E1">
        <w:rPr>
          <w:lang w:val="fr-FR"/>
        </w:rPr>
        <w:t>esources</w:t>
      </w:r>
      <w:bookmarkEnd w:id="16"/>
      <w:bookmarkEnd w:id="17"/>
    </w:p>
    <w:p w:rsidR="003D081F" w:rsidRPr="00D616E1" w:rsidRDefault="003D081F" w:rsidP="003940D0">
      <w:pPr>
        <w:rPr>
          <w:lang w:val="fr-FR"/>
        </w:rPr>
      </w:pPr>
    </w:p>
    <w:p w:rsidR="003D081F" w:rsidRPr="00D616E1" w:rsidRDefault="003D081F" w:rsidP="00676008">
      <w:pPr>
        <w:pStyle w:val="Titre3"/>
        <w:rPr>
          <w:lang w:val="fr-FR"/>
        </w:rPr>
      </w:pPr>
      <w:r w:rsidRPr="00D616E1">
        <w:rPr>
          <w:lang w:val="fr-FR"/>
        </w:rPr>
        <w:t>The 2003 Convention</w:t>
      </w:r>
    </w:p>
    <w:p w:rsidR="003D081F" w:rsidRPr="00D616E1" w:rsidRDefault="003D081F" w:rsidP="00517666">
      <w:pPr>
        <w:pStyle w:val="Paragraphedeliste"/>
        <w:numPr>
          <w:ilvl w:val="0"/>
          <w:numId w:val="28"/>
        </w:numPr>
        <w:jc w:val="left"/>
        <w:rPr>
          <w:lang w:val="fr-FR"/>
        </w:rPr>
      </w:pPr>
      <w:r w:rsidRPr="00D616E1">
        <w:rPr>
          <w:lang w:val="fr-FR"/>
        </w:rPr>
        <w:t xml:space="preserve">Text of the Convention: </w:t>
      </w:r>
      <w:hyperlink r:id="rId25" w:history="1">
        <w:r w:rsidRPr="00D616E1">
          <w:rPr>
            <w:rStyle w:val="Lienhypertexte"/>
            <w:lang w:val="fr-FR"/>
          </w:rPr>
          <w:t>http://www.unesco.org/culture/ich/index.php?lg=en&amp;pg=00022</w:t>
        </w:r>
      </w:hyperlink>
    </w:p>
    <w:p w:rsidR="003D081F" w:rsidRPr="00D616E1" w:rsidRDefault="003D081F" w:rsidP="00517666">
      <w:pPr>
        <w:pStyle w:val="Paragraphedeliste"/>
        <w:numPr>
          <w:ilvl w:val="0"/>
          <w:numId w:val="28"/>
        </w:numPr>
        <w:jc w:val="left"/>
        <w:rPr>
          <w:lang w:val="fr-FR"/>
        </w:rPr>
      </w:pPr>
      <w:r w:rsidRPr="00D616E1">
        <w:rPr>
          <w:lang w:val="fr-FR"/>
        </w:rPr>
        <w:t>In addition to its six authoritative texts (Arabic, Chinese, English, French, Russian and Spanish), the 2003 Convention has been translated, officially or unofficially, into many other languages. These translations are available online:</w:t>
      </w:r>
      <w:r w:rsidRPr="00D616E1">
        <w:rPr>
          <w:lang w:val="fr-FR"/>
        </w:rPr>
        <w:br/>
      </w:r>
      <w:hyperlink r:id="rId26" w:history="1">
        <w:r w:rsidRPr="00D616E1">
          <w:rPr>
            <w:rStyle w:val="Lienhypertexte"/>
            <w:lang w:val="fr-FR"/>
          </w:rPr>
          <w:t>http://www.unesco.org/culture/ich/index.php?lg=en&amp;pg=00102</w:t>
        </w:r>
      </w:hyperlink>
    </w:p>
    <w:p w:rsidR="003D081F" w:rsidRPr="00D616E1" w:rsidRDefault="003D081F" w:rsidP="00517666">
      <w:pPr>
        <w:pStyle w:val="Paragraphedeliste"/>
        <w:numPr>
          <w:ilvl w:val="0"/>
          <w:numId w:val="28"/>
        </w:numPr>
        <w:jc w:val="left"/>
        <w:rPr>
          <w:lang w:val="fr-FR"/>
        </w:rPr>
      </w:pPr>
      <w:r w:rsidRPr="00D616E1">
        <w:rPr>
          <w:lang w:val="fr-FR"/>
        </w:rPr>
        <w:t xml:space="preserve">The Operational Directives: </w:t>
      </w:r>
      <w:hyperlink r:id="rId27" w:history="1">
        <w:r w:rsidRPr="00D616E1">
          <w:rPr>
            <w:rStyle w:val="Lienhypertexte"/>
            <w:lang w:val="fr-FR"/>
          </w:rPr>
          <w:t>http://www.unesco.org/culture/ich/index.php?lg=en&amp;pg=00026</w:t>
        </w:r>
      </w:hyperlink>
    </w:p>
    <w:p w:rsidR="003D081F" w:rsidRPr="00D616E1" w:rsidRDefault="003D081F" w:rsidP="00517666">
      <w:pPr>
        <w:pStyle w:val="Paragraphedeliste"/>
        <w:numPr>
          <w:ilvl w:val="0"/>
          <w:numId w:val="28"/>
        </w:numPr>
        <w:jc w:val="left"/>
        <w:rPr>
          <w:lang w:val="fr-FR"/>
        </w:rPr>
      </w:pPr>
      <w:r w:rsidRPr="00D616E1">
        <w:rPr>
          <w:lang w:val="fr-FR"/>
        </w:rPr>
        <w:t>Kit of the Convention for the Safeguarding of the Intangible Cultural Heritage produced by UNESCO</w:t>
      </w:r>
    </w:p>
    <w:p w:rsidR="00436127" w:rsidRPr="00D616E1" w:rsidRDefault="00CF62DA" w:rsidP="00436127">
      <w:pPr>
        <w:pStyle w:val="Paragraphedeliste"/>
        <w:jc w:val="left"/>
        <w:rPr>
          <w:lang w:val="fr-FR"/>
        </w:rPr>
      </w:pPr>
      <w:hyperlink r:id="rId28" w:history="1">
        <w:r w:rsidR="003D081F" w:rsidRPr="00D616E1">
          <w:rPr>
            <w:rStyle w:val="Lienhypertexte"/>
            <w:lang w:val="fr-FR"/>
          </w:rPr>
          <w:t>http://www.unesco.org/culture/ich/index.php?lg=en&amp;pg=00018</w:t>
        </w:r>
      </w:hyperlink>
    </w:p>
    <w:p w:rsidR="00436127" w:rsidRPr="00D616E1" w:rsidRDefault="000F3F33" w:rsidP="00517666">
      <w:pPr>
        <w:pStyle w:val="Paragraphedeliste"/>
        <w:numPr>
          <w:ilvl w:val="0"/>
          <w:numId w:val="28"/>
        </w:numPr>
        <w:jc w:val="left"/>
        <w:rPr>
          <w:lang w:val="fr-FR"/>
        </w:rPr>
      </w:pPr>
      <w:r w:rsidRPr="00D616E1">
        <w:rPr>
          <w:lang w:val="fr-FR"/>
        </w:rPr>
        <w:t xml:space="preserve">Janet Blake, </w:t>
      </w:r>
      <w:r w:rsidR="00436127" w:rsidRPr="00D616E1">
        <w:rPr>
          <w:lang w:val="fr-FR"/>
        </w:rPr>
        <w:t>Commentary on the UNESCO 2003 Convention on the Safeguarding of the Intangible Cultural Heritage, Institute of Art &amp; Law, Leicester, 2006.</w:t>
      </w:r>
    </w:p>
    <w:p w:rsidR="003D081F" w:rsidRPr="00D616E1" w:rsidRDefault="003D081F" w:rsidP="00517666">
      <w:pPr>
        <w:pStyle w:val="Paragraphedeliste"/>
        <w:numPr>
          <w:ilvl w:val="0"/>
          <w:numId w:val="28"/>
        </w:numPr>
        <w:jc w:val="left"/>
        <w:rPr>
          <w:lang w:val="fr-FR"/>
        </w:rPr>
      </w:pPr>
      <w:r w:rsidRPr="00D616E1">
        <w:rPr>
          <w:lang w:val="fr-FR"/>
        </w:rPr>
        <w:t xml:space="preserve">Main aims, and historical and political history of the Convention: </w:t>
      </w:r>
      <w:r w:rsidRPr="00D616E1">
        <w:rPr>
          <w:i/>
          <w:lang w:val="fr-FR"/>
        </w:rPr>
        <w:t>Intangible Heritage</w:t>
      </w:r>
      <w:r w:rsidRPr="00D616E1">
        <w:rPr>
          <w:lang w:val="fr-FR"/>
        </w:rPr>
        <w:t xml:space="preserve"> (Key Issues in Cultural Heritage) by Laurajane Smith and Natsuko Akagawa (Routledge 2009)</w:t>
      </w:r>
    </w:p>
    <w:p w:rsidR="003D081F" w:rsidRPr="00D616E1" w:rsidRDefault="00CF62DA" w:rsidP="00676008">
      <w:pPr>
        <w:pStyle w:val="Paragraphedeliste"/>
        <w:jc w:val="left"/>
        <w:rPr>
          <w:lang w:val="fr-FR"/>
        </w:rPr>
      </w:pPr>
      <w:hyperlink r:id="rId29" w:anchor="v=onepage&amp;q&amp;f=false" w:history="1">
        <w:r w:rsidR="003D081F" w:rsidRPr="00D616E1">
          <w:rPr>
            <w:rStyle w:val="Lienhypertexte"/>
            <w:lang w:val="fr-FR"/>
          </w:rPr>
          <w:t>http://books.google.com/</w:t>
        </w:r>
      </w:hyperlink>
      <w:r w:rsidR="00757C6E" w:rsidRPr="00D616E1">
        <w:rPr>
          <w:lang w:val="fr-FR"/>
        </w:rPr>
        <w:t xml:space="preserve"> </w:t>
      </w:r>
    </w:p>
    <w:p w:rsidR="003D081F" w:rsidRPr="00D616E1" w:rsidRDefault="003D081F" w:rsidP="00517666">
      <w:pPr>
        <w:pStyle w:val="Paragraphedeliste"/>
        <w:numPr>
          <w:ilvl w:val="0"/>
          <w:numId w:val="28"/>
        </w:numPr>
        <w:jc w:val="left"/>
        <w:rPr>
          <w:lang w:val="fr-FR"/>
        </w:rPr>
      </w:pPr>
      <w:r w:rsidRPr="00D616E1">
        <w:rPr>
          <w:lang w:val="fr-FR"/>
        </w:rPr>
        <w:t xml:space="preserve">L. Lowthorp, </w:t>
      </w:r>
      <w:r w:rsidR="00031FE4">
        <w:rPr>
          <w:lang w:val="fr-FR"/>
        </w:rPr>
        <w:t>‘</w:t>
      </w:r>
      <w:r w:rsidRPr="00D616E1">
        <w:rPr>
          <w:lang w:val="fr-FR"/>
        </w:rPr>
        <w:t>National Intangible Cultural Heritage (ICH) Legislation and Initiatives</w:t>
      </w:r>
      <w:r w:rsidR="00031FE4">
        <w:rPr>
          <w:lang w:val="fr-FR"/>
        </w:rPr>
        <w:t>’</w:t>
      </w:r>
      <w:r w:rsidRPr="00D616E1">
        <w:rPr>
          <w:lang w:val="fr-FR"/>
        </w:rPr>
        <w:t>, UNESCO-New Delhi Field Office, 2010.</w:t>
      </w:r>
    </w:p>
    <w:p w:rsidR="003D081F" w:rsidRPr="00D616E1" w:rsidRDefault="003D081F" w:rsidP="00676008">
      <w:pPr>
        <w:pStyle w:val="Titre3"/>
        <w:jc w:val="left"/>
        <w:rPr>
          <w:lang w:val="fr-FR"/>
        </w:rPr>
      </w:pPr>
      <w:r w:rsidRPr="00D616E1">
        <w:rPr>
          <w:lang w:val="fr-FR"/>
        </w:rPr>
        <w:t xml:space="preserve">Nominations </w:t>
      </w:r>
    </w:p>
    <w:p w:rsidR="003D081F" w:rsidRPr="00D616E1" w:rsidRDefault="003D081F" w:rsidP="00517666">
      <w:pPr>
        <w:pStyle w:val="Paragraphedeliste"/>
        <w:numPr>
          <w:ilvl w:val="0"/>
          <w:numId w:val="30"/>
        </w:numPr>
        <w:jc w:val="left"/>
        <w:rPr>
          <w:lang w:val="fr-FR"/>
        </w:rPr>
      </w:pPr>
      <w:r w:rsidRPr="00D616E1">
        <w:rPr>
          <w:lang w:val="fr-FR"/>
        </w:rPr>
        <w:t xml:space="preserve">UNESCO forms for nominations: </w:t>
      </w:r>
      <w:hyperlink r:id="rId30" w:history="1">
        <w:r w:rsidRPr="00D616E1">
          <w:rPr>
            <w:rStyle w:val="Lienhypertexte"/>
            <w:lang w:val="fr-FR"/>
          </w:rPr>
          <w:t>http://www.unesco.org/culture/ich/index.php?pg=00184</w:t>
        </w:r>
      </w:hyperlink>
    </w:p>
    <w:p w:rsidR="003D081F" w:rsidRPr="00D616E1" w:rsidRDefault="003D081F" w:rsidP="00517666">
      <w:pPr>
        <w:pStyle w:val="Paragraphedeliste"/>
        <w:numPr>
          <w:ilvl w:val="0"/>
          <w:numId w:val="30"/>
        </w:numPr>
        <w:jc w:val="left"/>
        <w:rPr>
          <w:lang w:val="fr-FR"/>
        </w:rPr>
      </w:pPr>
      <w:r w:rsidRPr="00D616E1">
        <w:rPr>
          <w:lang w:val="fr-FR"/>
        </w:rPr>
        <w:t xml:space="preserve">The Intangible Heritage Lists: </w:t>
      </w:r>
      <w:hyperlink r:id="rId31" w:history="1">
        <w:r w:rsidRPr="00D616E1">
          <w:rPr>
            <w:rStyle w:val="Lienhypertexte"/>
            <w:lang w:val="fr-FR"/>
          </w:rPr>
          <w:t>http://www.unesco.org/culture/ich/index.php?lg=en&amp;pg=00011</w:t>
        </w:r>
      </w:hyperlink>
    </w:p>
    <w:p w:rsidR="003D081F" w:rsidRPr="00D616E1" w:rsidRDefault="003D081F" w:rsidP="00676008">
      <w:pPr>
        <w:pStyle w:val="Paragraphedeliste"/>
        <w:jc w:val="left"/>
        <w:rPr>
          <w:lang w:val="fr-FR"/>
        </w:rPr>
      </w:pPr>
    </w:p>
    <w:p w:rsidR="003D081F" w:rsidRPr="00D616E1" w:rsidRDefault="003D081F" w:rsidP="00676008">
      <w:pPr>
        <w:pStyle w:val="Titre3"/>
        <w:jc w:val="left"/>
        <w:rPr>
          <w:lang w:val="fr-FR"/>
        </w:rPr>
      </w:pPr>
      <w:r w:rsidRPr="00D616E1">
        <w:rPr>
          <w:lang w:val="fr-FR"/>
        </w:rPr>
        <w:t xml:space="preserve">International assistance </w:t>
      </w:r>
    </w:p>
    <w:p w:rsidR="003D081F" w:rsidRPr="00D616E1" w:rsidRDefault="003D081F" w:rsidP="00517666">
      <w:pPr>
        <w:pStyle w:val="Paragraphedeliste"/>
        <w:numPr>
          <w:ilvl w:val="0"/>
          <w:numId w:val="29"/>
        </w:numPr>
        <w:jc w:val="left"/>
        <w:rPr>
          <w:lang w:val="fr-FR"/>
        </w:rPr>
      </w:pPr>
      <w:r w:rsidRPr="00D616E1">
        <w:rPr>
          <w:lang w:val="fr-FR"/>
        </w:rPr>
        <w:t>UNESCO form for applications: Safeguarding projects, form ICH-04</w:t>
      </w:r>
    </w:p>
    <w:p w:rsidR="003D081F" w:rsidRPr="00D616E1" w:rsidRDefault="00CF62DA" w:rsidP="00676008">
      <w:pPr>
        <w:pStyle w:val="Paragraphedeliste"/>
        <w:jc w:val="left"/>
        <w:rPr>
          <w:lang w:val="fr-FR"/>
        </w:rPr>
      </w:pPr>
      <w:hyperlink r:id="rId32" w:history="1">
        <w:r w:rsidR="003D081F" w:rsidRPr="00D616E1">
          <w:rPr>
            <w:rStyle w:val="Lienhypertexte"/>
            <w:lang w:val="fr-FR"/>
          </w:rPr>
          <w:t>http://www.unesco.org/culture/ich/index.php?pg=00184</w:t>
        </w:r>
      </w:hyperlink>
    </w:p>
    <w:p w:rsidR="003D081F" w:rsidRPr="00D616E1" w:rsidRDefault="003D081F" w:rsidP="00517666">
      <w:pPr>
        <w:pStyle w:val="Paragraphedeliste"/>
        <w:numPr>
          <w:ilvl w:val="0"/>
          <w:numId w:val="29"/>
        </w:numPr>
        <w:jc w:val="left"/>
        <w:rPr>
          <w:lang w:val="fr-FR"/>
        </w:rPr>
      </w:pPr>
      <w:r w:rsidRPr="00D616E1">
        <w:rPr>
          <w:lang w:val="fr-FR"/>
        </w:rPr>
        <w:t>UNESCO form for applications: Preparing nominations for the USL, form ICH-05</w:t>
      </w:r>
    </w:p>
    <w:p w:rsidR="003D081F" w:rsidRPr="00D616E1" w:rsidRDefault="00CF62DA" w:rsidP="00676008">
      <w:pPr>
        <w:pStyle w:val="Paragraphedeliste"/>
        <w:jc w:val="left"/>
        <w:rPr>
          <w:lang w:val="fr-FR"/>
        </w:rPr>
      </w:pPr>
      <w:hyperlink r:id="rId33" w:history="1">
        <w:r w:rsidR="003D081F" w:rsidRPr="00D616E1">
          <w:rPr>
            <w:rStyle w:val="Lienhypertexte"/>
            <w:lang w:val="fr-FR"/>
          </w:rPr>
          <w:t>http://www.unesco.org/culture/ich/index.php?pg=00184</w:t>
        </w:r>
      </w:hyperlink>
    </w:p>
    <w:p w:rsidR="003D081F" w:rsidRPr="00D616E1" w:rsidRDefault="003D081F" w:rsidP="00517666">
      <w:pPr>
        <w:pStyle w:val="Paragraphedeliste"/>
        <w:numPr>
          <w:ilvl w:val="0"/>
          <w:numId w:val="29"/>
        </w:numPr>
        <w:jc w:val="left"/>
        <w:rPr>
          <w:lang w:val="fr-FR"/>
        </w:rPr>
      </w:pPr>
      <w:r w:rsidRPr="00D616E1">
        <w:rPr>
          <w:lang w:val="fr-FR"/>
        </w:rPr>
        <w:t>UNESCO form for applications: Financial assistance requests for preparing proposals of programmes, projects or activities to be recogn</w:t>
      </w:r>
      <w:r w:rsidR="0004576A" w:rsidRPr="00D616E1">
        <w:rPr>
          <w:lang w:val="fr-FR"/>
        </w:rPr>
        <w:t>ize</w:t>
      </w:r>
      <w:r w:rsidRPr="00D616E1">
        <w:rPr>
          <w:lang w:val="fr-FR"/>
        </w:rPr>
        <w:t>d under Article 18, form ICH-06</w:t>
      </w:r>
      <w:r w:rsidRPr="00D616E1">
        <w:rPr>
          <w:lang w:val="fr-FR"/>
        </w:rPr>
        <w:br/>
      </w:r>
      <w:hyperlink r:id="rId34" w:history="1">
        <w:r w:rsidRPr="00D616E1">
          <w:rPr>
            <w:rStyle w:val="Lienhypertexte"/>
            <w:lang w:val="fr-FR"/>
          </w:rPr>
          <w:t>http://www.unesco.org/culture/ich/index.php?pg=00184</w:t>
        </w:r>
      </w:hyperlink>
    </w:p>
    <w:p w:rsidR="003D081F" w:rsidRPr="00D616E1" w:rsidRDefault="003D081F" w:rsidP="00676008">
      <w:pPr>
        <w:pStyle w:val="Paragraphedeliste"/>
        <w:jc w:val="left"/>
        <w:rPr>
          <w:lang w:val="fr-FR"/>
        </w:rPr>
      </w:pPr>
    </w:p>
    <w:p w:rsidR="003D081F" w:rsidRPr="00D616E1" w:rsidRDefault="003D081F" w:rsidP="00676008">
      <w:pPr>
        <w:pStyle w:val="Titre3"/>
        <w:jc w:val="left"/>
        <w:rPr>
          <w:lang w:val="fr-FR"/>
        </w:rPr>
      </w:pPr>
      <w:r w:rsidRPr="00D616E1">
        <w:rPr>
          <w:lang w:val="fr-FR"/>
        </w:rPr>
        <w:lastRenderedPageBreak/>
        <w:t>Safeguarding</w:t>
      </w:r>
    </w:p>
    <w:p w:rsidR="003D081F" w:rsidRPr="00D616E1" w:rsidRDefault="003D081F" w:rsidP="00517666">
      <w:pPr>
        <w:pStyle w:val="Paragraphedeliste"/>
        <w:numPr>
          <w:ilvl w:val="0"/>
          <w:numId w:val="31"/>
        </w:numPr>
        <w:jc w:val="left"/>
        <w:rPr>
          <w:lang w:val="fr-FR"/>
        </w:rPr>
      </w:pPr>
      <w:r w:rsidRPr="00D616E1">
        <w:rPr>
          <w:lang w:val="fr-FR"/>
        </w:rPr>
        <w:t xml:space="preserve">UNESCO resources on safeguarding: </w:t>
      </w:r>
      <w:hyperlink r:id="rId35" w:history="1">
        <w:r w:rsidRPr="00D616E1">
          <w:rPr>
            <w:rStyle w:val="Lienhypertexte"/>
            <w:lang w:val="fr-FR"/>
          </w:rPr>
          <w:t>http://www.unesco.org/culture/ich/index.php?lg=en&amp;pg=00012</w:t>
        </w:r>
      </w:hyperlink>
    </w:p>
    <w:p w:rsidR="003D081F" w:rsidRPr="00D616E1" w:rsidRDefault="003D081F" w:rsidP="00517666">
      <w:pPr>
        <w:pStyle w:val="Paragraphedeliste"/>
        <w:numPr>
          <w:ilvl w:val="0"/>
          <w:numId w:val="31"/>
        </w:numPr>
        <w:jc w:val="left"/>
        <w:rPr>
          <w:lang w:val="fr-FR"/>
        </w:rPr>
      </w:pPr>
      <w:r w:rsidRPr="00D616E1">
        <w:rPr>
          <w:lang w:val="fr-FR"/>
        </w:rPr>
        <w:t>UNESCO resources on Living Human Treasures</w:t>
      </w:r>
    </w:p>
    <w:p w:rsidR="003D081F" w:rsidRPr="00D616E1" w:rsidRDefault="00CF62DA" w:rsidP="00676008">
      <w:pPr>
        <w:pStyle w:val="Paragraphedeliste"/>
        <w:jc w:val="left"/>
        <w:rPr>
          <w:lang w:val="fr-FR"/>
        </w:rPr>
      </w:pPr>
      <w:hyperlink r:id="rId36" w:history="1">
        <w:r w:rsidR="003D081F" w:rsidRPr="00D616E1">
          <w:rPr>
            <w:rStyle w:val="Lienhypertexte"/>
            <w:lang w:val="fr-FR"/>
          </w:rPr>
          <w:t>http://www.unesco.org/culture/ich/index.php?lg=en&amp;pg=00061</w:t>
        </w:r>
      </w:hyperlink>
    </w:p>
    <w:p w:rsidR="003D081F" w:rsidRPr="00D616E1" w:rsidRDefault="003D081F" w:rsidP="00517666">
      <w:pPr>
        <w:pStyle w:val="Paragraphedeliste"/>
        <w:numPr>
          <w:ilvl w:val="0"/>
          <w:numId w:val="31"/>
        </w:numPr>
        <w:jc w:val="left"/>
        <w:rPr>
          <w:i/>
          <w:lang w:val="fr-FR"/>
        </w:rPr>
      </w:pPr>
      <w:r w:rsidRPr="00D616E1">
        <w:rPr>
          <w:lang w:val="fr-FR"/>
        </w:rPr>
        <w:t xml:space="preserve">Background Paper for UNESCO Meeting, </w:t>
      </w:r>
      <w:r w:rsidRPr="00D616E1">
        <w:rPr>
          <w:i/>
          <w:lang w:val="fr-FR"/>
        </w:rPr>
        <w:t>Intangible Heritage Beyond Borders: Safeguarding Through International Cooperation</w:t>
      </w:r>
      <w:r w:rsidRPr="00D616E1">
        <w:rPr>
          <w:lang w:val="fr-FR"/>
        </w:rPr>
        <w:t>. Bangkok, 20 and 21 July 2010.</w:t>
      </w:r>
    </w:p>
    <w:p w:rsidR="003D081F" w:rsidRPr="00D616E1" w:rsidRDefault="003D081F" w:rsidP="00517666">
      <w:pPr>
        <w:pStyle w:val="Paragraphedeliste"/>
        <w:numPr>
          <w:ilvl w:val="0"/>
          <w:numId w:val="31"/>
        </w:numPr>
        <w:jc w:val="left"/>
        <w:rPr>
          <w:lang w:val="fr-FR"/>
        </w:rPr>
      </w:pPr>
      <w:r w:rsidRPr="00D616E1">
        <w:rPr>
          <w:lang w:val="fr-FR"/>
        </w:rPr>
        <w:t xml:space="preserve">The UNESCO Concept of Safeguarding Intangible Cultural </w:t>
      </w:r>
      <w:proofErr w:type="gramStart"/>
      <w:r w:rsidRPr="00D616E1">
        <w:rPr>
          <w:lang w:val="fr-FR"/>
        </w:rPr>
        <w:t>Heritage:</w:t>
      </w:r>
      <w:proofErr w:type="gramEnd"/>
      <w:r w:rsidRPr="00D616E1">
        <w:rPr>
          <w:lang w:val="fr-FR"/>
        </w:rPr>
        <w:t xml:space="preserve"> Its Background and </w:t>
      </w:r>
      <w:r w:rsidRPr="00D616E1">
        <w:rPr>
          <w:i/>
          <w:iCs/>
          <w:lang w:val="fr-FR"/>
        </w:rPr>
        <w:t>Marrakchi</w:t>
      </w:r>
      <w:r w:rsidRPr="00D616E1">
        <w:rPr>
          <w:lang w:val="fr-FR"/>
        </w:rPr>
        <w:t xml:space="preserve"> Roots, by Thomas M. Schmitt, 2008</w:t>
      </w:r>
      <w:r w:rsidRPr="00D616E1">
        <w:rPr>
          <w:lang w:val="fr-FR"/>
        </w:rPr>
        <w:br/>
      </w:r>
      <w:hyperlink r:id="rId37" w:history="1">
        <w:r w:rsidRPr="00D616E1">
          <w:rPr>
            <w:rStyle w:val="Lienhypertexte"/>
            <w:lang w:val="fr-FR"/>
          </w:rPr>
          <w:t>http://www.informaworld.com/smpp/content~db=all~content=a790564706</w:t>
        </w:r>
      </w:hyperlink>
    </w:p>
    <w:p w:rsidR="003D081F" w:rsidRPr="00D616E1" w:rsidRDefault="003D081F" w:rsidP="00517666">
      <w:pPr>
        <w:pStyle w:val="Paragraphedeliste"/>
        <w:numPr>
          <w:ilvl w:val="0"/>
          <w:numId w:val="31"/>
        </w:numPr>
        <w:jc w:val="left"/>
        <w:rPr>
          <w:lang w:val="fr-FR"/>
        </w:rPr>
      </w:pPr>
      <w:r w:rsidRPr="00D616E1">
        <w:rPr>
          <w:lang w:val="fr-FR"/>
        </w:rPr>
        <w:t>Safeguarding Intangible Heritage and Sustainable Cultural Tourism: Opportunities and Challenges, UNESCO-EIIHCAP Regional Meeting, Hué, Viet Nam, 11-13 December 2007</w:t>
      </w:r>
      <w:r w:rsidRPr="00D616E1">
        <w:rPr>
          <w:lang w:val="fr-FR"/>
        </w:rPr>
        <w:br/>
      </w:r>
      <w:hyperlink r:id="rId38" w:history="1">
        <w:r w:rsidRPr="00D616E1">
          <w:rPr>
            <w:rStyle w:val="Lienhypertexte"/>
            <w:lang w:val="fr-FR"/>
          </w:rPr>
          <w:t>http://www.unescobkk.org/fileadmin/user_upload/culture/ICH/Report.pdf</w:t>
        </w:r>
      </w:hyperlink>
    </w:p>
    <w:p w:rsidR="003D081F" w:rsidRPr="00D616E1" w:rsidRDefault="003D081F" w:rsidP="00676008">
      <w:pPr>
        <w:pStyle w:val="Paragraphedeliste"/>
        <w:jc w:val="left"/>
        <w:rPr>
          <w:lang w:val="fr-FR"/>
        </w:rPr>
      </w:pPr>
    </w:p>
    <w:p w:rsidR="003D081F" w:rsidRPr="00D616E1" w:rsidRDefault="003D081F" w:rsidP="00676008">
      <w:pPr>
        <w:pStyle w:val="Titre3"/>
        <w:jc w:val="left"/>
        <w:rPr>
          <w:lang w:val="fr-FR"/>
        </w:rPr>
      </w:pPr>
      <w:r w:rsidRPr="00D616E1">
        <w:rPr>
          <w:lang w:val="fr-FR"/>
        </w:rPr>
        <w:t>Inventorying and documentation of intangible heritage</w:t>
      </w:r>
    </w:p>
    <w:p w:rsidR="003D081F" w:rsidRPr="00D616E1" w:rsidRDefault="003D081F" w:rsidP="00517666">
      <w:pPr>
        <w:pStyle w:val="Paragraphedeliste"/>
        <w:numPr>
          <w:ilvl w:val="0"/>
          <w:numId w:val="27"/>
        </w:numPr>
        <w:jc w:val="left"/>
        <w:rPr>
          <w:lang w:val="fr-FR"/>
        </w:rPr>
      </w:pPr>
      <w:r w:rsidRPr="00D616E1">
        <w:rPr>
          <w:lang w:val="fr-FR"/>
        </w:rPr>
        <w:t>China</w:t>
      </w:r>
      <w:r w:rsidR="00031FE4">
        <w:rPr>
          <w:lang w:val="fr-FR"/>
        </w:rPr>
        <w:t>’</w:t>
      </w:r>
      <w:r w:rsidRPr="00D616E1">
        <w:rPr>
          <w:lang w:val="fr-FR"/>
        </w:rPr>
        <w:t>s intangible heritage inventory</w:t>
      </w:r>
      <w:r w:rsidRPr="00D616E1">
        <w:rPr>
          <w:lang w:val="fr-FR"/>
        </w:rPr>
        <w:br/>
      </w:r>
      <w:hyperlink r:id="rId39" w:history="1">
        <w:r w:rsidRPr="00D616E1">
          <w:rPr>
            <w:rStyle w:val="Lienhypertexte"/>
            <w:lang w:val="fr-FR"/>
          </w:rPr>
          <w:t>http://www.china.org.cn/china/2010-06/02/content_20171387_2.htm</w:t>
        </w:r>
      </w:hyperlink>
    </w:p>
    <w:p w:rsidR="003D081F" w:rsidRPr="00D616E1" w:rsidRDefault="00CF62DA" w:rsidP="00676008">
      <w:pPr>
        <w:pStyle w:val="Paragraphedeliste"/>
        <w:jc w:val="left"/>
        <w:rPr>
          <w:lang w:val="fr-FR"/>
        </w:rPr>
      </w:pPr>
      <w:hyperlink r:id="rId40" w:history="1">
        <w:r w:rsidR="003D081F" w:rsidRPr="00D616E1">
          <w:rPr>
            <w:rStyle w:val="Lienhypertexte"/>
            <w:lang w:val="fr-FR"/>
          </w:rPr>
          <w:t>http://www.chinaheritagequarterly.org/features.php?searchterm=007_twolists.inc&amp;issue=007</w:t>
        </w:r>
      </w:hyperlink>
    </w:p>
    <w:p w:rsidR="003D081F" w:rsidRPr="00D616E1" w:rsidRDefault="003D081F" w:rsidP="00517666">
      <w:pPr>
        <w:pStyle w:val="Paragraphedeliste"/>
        <w:numPr>
          <w:ilvl w:val="0"/>
          <w:numId w:val="27"/>
        </w:numPr>
        <w:jc w:val="left"/>
        <w:rPr>
          <w:lang w:val="fr-FR"/>
        </w:rPr>
      </w:pPr>
      <w:r w:rsidRPr="00D616E1">
        <w:rPr>
          <w:lang w:val="fr-FR"/>
        </w:rPr>
        <w:t>Cultural mapping in Fiji:</w:t>
      </w:r>
      <w:r w:rsidRPr="00D616E1">
        <w:rPr>
          <w:lang w:val="fr-FR"/>
        </w:rPr>
        <w:br/>
      </w:r>
      <w:hyperlink r:id="rId41" w:history="1">
        <w:r w:rsidRPr="00D616E1">
          <w:rPr>
            <w:rStyle w:val="Lienhypertexte"/>
            <w:lang w:val="fr-FR"/>
          </w:rPr>
          <w:t>http://www.iapad.org/publications/ppgis/ch03_rambaldi_pp28-35.pdf</w:t>
        </w:r>
      </w:hyperlink>
    </w:p>
    <w:p w:rsidR="003D081F" w:rsidRPr="00D616E1" w:rsidRDefault="003D081F" w:rsidP="00517666">
      <w:pPr>
        <w:pStyle w:val="Paragraphedeliste"/>
        <w:numPr>
          <w:ilvl w:val="0"/>
          <w:numId w:val="27"/>
        </w:numPr>
        <w:jc w:val="left"/>
        <w:rPr>
          <w:lang w:val="fr-FR"/>
        </w:rPr>
      </w:pPr>
      <w:r w:rsidRPr="00D616E1">
        <w:rPr>
          <w:lang w:val="fr-FR"/>
        </w:rPr>
        <w:t>Cambodian inventory-making</w:t>
      </w:r>
      <w:r w:rsidRPr="00D616E1">
        <w:rPr>
          <w:lang w:val="fr-FR"/>
        </w:rPr>
        <w:br/>
      </w:r>
      <w:hyperlink r:id="rId42" w:history="1">
        <w:r w:rsidRPr="00D616E1">
          <w:rPr>
            <w:rStyle w:val="Lienhypertexte"/>
            <w:lang w:val="fr-FR"/>
          </w:rPr>
          <w:t>http://www.accu.or.jp/ich/en/pdf/c2005subreg_RP3.pdf</w:t>
        </w:r>
      </w:hyperlink>
    </w:p>
    <w:p w:rsidR="003D081F" w:rsidRPr="00D616E1" w:rsidRDefault="003D081F" w:rsidP="00517666">
      <w:pPr>
        <w:pStyle w:val="Paragraphedeliste"/>
        <w:numPr>
          <w:ilvl w:val="0"/>
          <w:numId w:val="27"/>
        </w:numPr>
        <w:jc w:val="left"/>
        <w:rPr>
          <w:lang w:val="fr-FR"/>
        </w:rPr>
      </w:pPr>
      <w:r w:rsidRPr="00D616E1">
        <w:rPr>
          <w:lang w:val="fr-FR"/>
        </w:rPr>
        <w:t>Scottish inventory-making</w:t>
      </w:r>
    </w:p>
    <w:p w:rsidR="003D081F" w:rsidRPr="00D616E1" w:rsidRDefault="00CF62DA" w:rsidP="00676008">
      <w:pPr>
        <w:pStyle w:val="Paragraphedeliste"/>
        <w:jc w:val="left"/>
        <w:rPr>
          <w:lang w:val="fr-FR"/>
        </w:rPr>
      </w:pPr>
      <w:hyperlink r:id="rId43" w:history="1">
        <w:r w:rsidR="003D081F" w:rsidRPr="00D616E1">
          <w:rPr>
            <w:rStyle w:val="Lienhypertexte"/>
            <w:lang w:val="fr-FR"/>
          </w:rPr>
          <w:t>http://www.museumsgalleriesscotland.org.uk/publications/publication/71/scoping-and-mapping-intangible-cultural-heritage-in-scotland-final-report</w:t>
        </w:r>
      </w:hyperlink>
    </w:p>
    <w:p w:rsidR="003D081F" w:rsidRPr="00D616E1" w:rsidRDefault="003D081F" w:rsidP="00517666">
      <w:pPr>
        <w:pStyle w:val="Paragraphedeliste"/>
        <w:numPr>
          <w:ilvl w:val="0"/>
          <w:numId w:val="27"/>
        </w:numPr>
        <w:jc w:val="left"/>
        <w:rPr>
          <w:lang w:val="fr-FR"/>
        </w:rPr>
      </w:pPr>
      <w:r w:rsidRPr="00D616E1">
        <w:rPr>
          <w:lang w:val="fr-FR"/>
        </w:rPr>
        <w:t xml:space="preserve">Bulgarian inventory-making </w:t>
      </w:r>
      <w:r w:rsidRPr="00D616E1">
        <w:rPr>
          <w:lang w:val="fr-FR"/>
        </w:rPr>
        <w:br/>
      </w:r>
      <w:hyperlink r:id="rId44" w:history="1">
        <w:r w:rsidRPr="00D616E1">
          <w:rPr>
            <w:rStyle w:val="Lienhypertexte"/>
            <w:lang w:val="fr-FR"/>
          </w:rPr>
          <w:t>http://www.unesco.org/culture/ich/index.php?pg=00263</w:t>
        </w:r>
      </w:hyperlink>
    </w:p>
    <w:p w:rsidR="003D081F" w:rsidRPr="00D616E1" w:rsidRDefault="003D081F" w:rsidP="00517666">
      <w:pPr>
        <w:pStyle w:val="Paragraphedeliste"/>
        <w:numPr>
          <w:ilvl w:val="0"/>
          <w:numId w:val="27"/>
        </w:numPr>
        <w:jc w:val="left"/>
        <w:rPr>
          <w:lang w:val="fr-FR"/>
        </w:rPr>
      </w:pPr>
      <w:r w:rsidRPr="00D616E1">
        <w:rPr>
          <w:lang w:val="fr-FR"/>
        </w:rPr>
        <w:t>Brazilian inventory-making</w:t>
      </w:r>
    </w:p>
    <w:p w:rsidR="003D081F" w:rsidRPr="00D616E1" w:rsidRDefault="00CF62DA" w:rsidP="00517666">
      <w:pPr>
        <w:pStyle w:val="Paragraphedeliste"/>
        <w:numPr>
          <w:ilvl w:val="0"/>
          <w:numId w:val="27"/>
        </w:numPr>
        <w:jc w:val="left"/>
        <w:rPr>
          <w:lang w:val="fr-FR"/>
        </w:rPr>
      </w:pPr>
      <w:hyperlink r:id="rId45" w:history="1">
        <w:r w:rsidR="003D081F" w:rsidRPr="00D616E1">
          <w:rPr>
            <w:rStyle w:val="Lienhypertexte"/>
            <w:lang w:val="fr-FR"/>
          </w:rPr>
          <w:t>http://www.unesco.org/culture/ich/index.php?pg=00264</w:t>
        </w:r>
      </w:hyperlink>
    </w:p>
    <w:p w:rsidR="003D081F" w:rsidRPr="00D616E1" w:rsidRDefault="00CF62DA" w:rsidP="00676008">
      <w:pPr>
        <w:pStyle w:val="Paragraphedeliste"/>
        <w:jc w:val="left"/>
        <w:rPr>
          <w:lang w:val="fr-FR"/>
        </w:rPr>
      </w:pPr>
      <w:hyperlink r:id="rId46" w:history="1">
        <w:r w:rsidR="003D081F" w:rsidRPr="00D616E1">
          <w:rPr>
            <w:rStyle w:val="Lienhypertexte"/>
            <w:lang w:val="fr-FR"/>
          </w:rPr>
          <w:t>http://www.transpersonalstudies.org/ImagesRepository/ijts/Downloads/Labate.pdf</w:t>
        </w:r>
      </w:hyperlink>
    </w:p>
    <w:p w:rsidR="003D081F" w:rsidRPr="00D616E1" w:rsidRDefault="003D081F" w:rsidP="00517666">
      <w:pPr>
        <w:pStyle w:val="Paragraphedeliste"/>
        <w:numPr>
          <w:ilvl w:val="0"/>
          <w:numId w:val="27"/>
        </w:numPr>
        <w:jc w:val="left"/>
        <w:rPr>
          <w:lang w:val="fr-FR"/>
        </w:rPr>
      </w:pPr>
      <w:r w:rsidRPr="00D616E1">
        <w:rPr>
          <w:lang w:val="fr-FR"/>
        </w:rPr>
        <w:t>Venezuelan inventory-making</w:t>
      </w:r>
      <w:r w:rsidRPr="00D616E1">
        <w:rPr>
          <w:lang w:val="fr-FR"/>
        </w:rPr>
        <w:br/>
      </w:r>
      <w:hyperlink r:id="rId47" w:history="1">
        <w:r w:rsidRPr="00D616E1">
          <w:rPr>
            <w:rStyle w:val="Lienhypertexte"/>
            <w:lang w:val="fr-FR"/>
          </w:rPr>
          <w:t>http://www.unesco.org/culture/ich/index.php?pg=00265</w:t>
        </w:r>
      </w:hyperlink>
    </w:p>
    <w:p w:rsidR="003D081F" w:rsidRPr="00D616E1" w:rsidRDefault="003D081F" w:rsidP="00517666">
      <w:pPr>
        <w:pStyle w:val="Paragraphedeliste"/>
        <w:numPr>
          <w:ilvl w:val="0"/>
          <w:numId w:val="27"/>
        </w:numPr>
        <w:jc w:val="left"/>
        <w:rPr>
          <w:lang w:val="fr-FR"/>
        </w:rPr>
      </w:pPr>
      <w:r w:rsidRPr="00D616E1">
        <w:rPr>
          <w:lang w:val="fr-FR"/>
        </w:rPr>
        <w:t>Documenting Sudanese traditional music taking community IP rights into account:</w:t>
      </w:r>
    </w:p>
    <w:p w:rsidR="003D081F" w:rsidRPr="00D616E1" w:rsidRDefault="00CF62DA" w:rsidP="00676008">
      <w:pPr>
        <w:pStyle w:val="Paragraphedeliste"/>
        <w:jc w:val="left"/>
        <w:rPr>
          <w:lang w:val="fr-FR"/>
        </w:rPr>
      </w:pPr>
      <w:hyperlink r:id="rId48" w:history="1">
        <w:r w:rsidR="003D081F" w:rsidRPr="00D616E1">
          <w:rPr>
            <w:rStyle w:val="Lienhypertexte"/>
            <w:lang w:val="fr-FR"/>
          </w:rPr>
          <w:t>http://www.wipo.int/export/sites/www/tk/en/culturalheritage/casestudies/sudanese_archives.pdf</w:t>
        </w:r>
      </w:hyperlink>
    </w:p>
    <w:p w:rsidR="003D081F" w:rsidRPr="00D616E1" w:rsidRDefault="003D081F" w:rsidP="00517666">
      <w:pPr>
        <w:pStyle w:val="Paragraphedeliste"/>
        <w:numPr>
          <w:ilvl w:val="0"/>
          <w:numId w:val="27"/>
        </w:numPr>
        <w:jc w:val="left"/>
        <w:rPr>
          <w:lang w:val="fr-FR"/>
        </w:rPr>
      </w:pPr>
      <w:r w:rsidRPr="00D616E1">
        <w:rPr>
          <w:lang w:val="fr-FR"/>
        </w:rPr>
        <w:t xml:space="preserve">Documentation of Subanen indigenous knowledge: </w:t>
      </w:r>
      <w:r w:rsidR="00031FE4">
        <w:rPr>
          <w:lang w:val="fr-FR"/>
        </w:rPr>
        <w:t>‘</w:t>
      </w:r>
      <w:r w:rsidRPr="00D616E1">
        <w:rPr>
          <w:lang w:val="fr-FR"/>
        </w:rPr>
        <w:t>Indigenous Knowledge Systems and Intellectual Property Rights: an Enabling Tool for Development with Identity</w:t>
      </w:r>
      <w:r w:rsidR="00031FE4">
        <w:rPr>
          <w:lang w:val="fr-FR"/>
        </w:rPr>
        <w:t>’</w:t>
      </w:r>
      <w:r w:rsidRPr="00D616E1">
        <w:rPr>
          <w:lang w:val="fr-FR"/>
        </w:rPr>
        <w:t>,</w:t>
      </w:r>
      <w:r w:rsidRPr="00D616E1">
        <w:rPr>
          <w:b/>
          <w:bCs/>
          <w:lang w:val="fr-FR"/>
        </w:rPr>
        <w:t xml:space="preserve"> </w:t>
      </w:r>
      <w:r w:rsidRPr="00D616E1">
        <w:rPr>
          <w:lang w:val="fr-FR"/>
        </w:rPr>
        <w:t>by</w:t>
      </w:r>
      <w:r w:rsidRPr="00D616E1">
        <w:rPr>
          <w:b/>
          <w:bCs/>
          <w:lang w:val="fr-FR"/>
        </w:rPr>
        <w:t xml:space="preserve"> </w:t>
      </w:r>
      <w:r w:rsidRPr="00D616E1">
        <w:rPr>
          <w:lang w:val="fr-FR"/>
        </w:rPr>
        <w:t xml:space="preserve">Vel J. Suminguit, Workshop on Traditional Knowledge, the United Nations and Indigenous Peoples, 21-23 September 2005, Panama City. </w:t>
      </w:r>
      <w:hyperlink r:id="rId49" w:history="1">
        <w:r w:rsidRPr="00D616E1">
          <w:rPr>
            <w:rStyle w:val="Lienhypertexte"/>
            <w:lang w:val="fr-FR"/>
          </w:rPr>
          <w:t>http://www.ifad.org/english/indigenous/pub/documents/Indigeknowledge.pdf</w:t>
        </w:r>
      </w:hyperlink>
    </w:p>
    <w:p w:rsidR="003D081F" w:rsidRPr="00D616E1" w:rsidRDefault="003D081F" w:rsidP="00517666">
      <w:pPr>
        <w:pStyle w:val="Paragraphedeliste"/>
        <w:numPr>
          <w:ilvl w:val="0"/>
          <w:numId w:val="27"/>
        </w:numPr>
        <w:jc w:val="left"/>
        <w:rPr>
          <w:lang w:val="fr-FR"/>
        </w:rPr>
      </w:pPr>
      <w:r w:rsidRPr="00D616E1">
        <w:rPr>
          <w:lang w:val="fr-FR"/>
        </w:rPr>
        <w:lastRenderedPageBreak/>
        <w:t xml:space="preserve">Recording living music and dance traditions in Ethiopia </w:t>
      </w:r>
      <w:hyperlink r:id="rId50" w:history="1">
        <w:r w:rsidRPr="00D616E1">
          <w:rPr>
            <w:rStyle w:val="Lienhypertexte"/>
            <w:lang w:val="fr-FR"/>
          </w:rPr>
          <w:t>http://www.unesco.org/culture/ich/index.php?pg=00262</w:t>
        </w:r>
      </w:hyperlink>
    </w:p>
    <w:p w:rsidR="003D081F" w:rsidRPr="00D616E1" w:rsidRDefault="003D081F" w:rsidP="00676008">
      <w:pPr>
        <w:pStyle w:val="Titre3"/>
        <w:jc w:val="left"/>
        <w:rPr>
          <w:lang w:val="fr-FR"/>
        </w:rPr>
      </w:pPr>
      <w:r w:rsidRPr="00D616E1">
        <w:rPr>
          <w:lang w:val="fr-FR"/>
        </w:rPr>
        <w:t>Community participation and rights</w:t>
      </w:r>
    </w:p>
    <w:p w:rsidR="003D081F" w:rsidRPr="00D616E1" w:rsidRDefault="003D081F" w:rsidP="00517666">
      <w:pPr>
        <w:pStyle w:val="Paragraphedeliste"/>
        <w:numPr>
          <w:ilvl w:val="0"/>
          <w:numId w:val="26"/>
        </w:numPr>
        <w:jc w:val="left"/>
        <w:rPr>
          <w:lang w:val="fr-FR"/>
        </w:rPr>
      </w:pPr>
      <w:r w:rsidRPr="00D616E1">
        <w:rPr>
          <w:i/>
          <w:lang w:val="fr-FR"/>
        </w:rPr>
        <w:t>Intangible Cultural Heritage and Intellectual Property: Communities, Cultural Diversity and Sustainable Development</w:t>
      </w:r>
      <w:r w:rsidRPr="00D616E1">
        <w:rPr>
          <w:lang w:val="fr-FR"/>
        </w:rPr>
        <w:t>, edited by Toshiyuki Kono (Intersentia, 2009).</w:t>
      </w:r>
    </w:p>
    <w:p w:rsidR="003D081F" w:rsidRPr="00D616E1" w:rsidRDefault="003D081F" w:rsidP="00517666">
      <w:pPr>
        <w:pStyle w:val="Paragraphedeliste"/>
        <w:numPr>
          <w:ilvl w:val="0"/>
          <w:numId w:val="26"/>
        </w:numPr>
        <w:jc w:val="left"/>
        <w:rPr>
          <w:lang w:val="fr-FR"/>
        </w:rPr>
      </w:pPr>
      <w:r w:rsidRPr="00D616E1">
        <w:rPr>
          <w:lang w:val="fr-FR"/>
        </w:rPr>
        <w:t xml:space="preserve">Chirikiure and Pwiti 2008, </w:t>
      </w:r>
      <w:r w:rsidR="00031FE4">
        <w:rPr>
          <w:lang w:val="fr-FR"/>
        </w:rPr>
        <w:t>‘</w:t>
      </w:r>
      <w:r w:rsidRPr="00D616E1">
        <w:rPr>
          <w:lang w:val="fr-FR"/>
        </w:rPr>
        <w:t>Community Involvement in Archaeology and Cultural Heritage Management in Africa</w:t>
      </w:r>
      <w:r w:rsidR="00031FE4">
        <w:rPr>
          <w:lang w:val="fr-FR"/>
        </w:rPr>
        <w:t>’</w:t>
      </w:r>
      <w:r w:rsidRPr="00D616E1">
        <w:rPr>
          <w:lang w:val="fr-FR"/>
        </w:rPr>
        <w:t xml:space="preserve"> </w:t>
      </w:r>
      <w:hyperlink r:id="rId51" w:history="1">
        <w:r w:rsidRPr="00D616E1">
          <w:rPr>
            <w:rStyle w:val="Lienhypertexte"/>
            <w:lang w:val="fr-FR"/>
          </w:rPr>
          <w:t>http://ithuteng.ub.bw:8080/bitstream/handle/10311/471/Chikure_CA_2008.pdf?sequence=2</w:t>
        </w:r>
      </w:hyperlink>
    </w:p>
    <w:p w:rsidR="003D081F" w:rsidRPr="00D616E1" w:rsidRDefault="003D081F" w:rsidP="00517666">
      <w:pPr>
        <w:pStyle w:val="Paragraphedeliste"/>
        <w:numPr>
          <w:ilvl w:val="0"/>
          <w:numId w:val="26"/>
        </w:numPr>
        <w:jc w:val="left"/>
        <w:rPr>
          <w:lang w:val="fr-FR"/>
        </w:rPr>
      </w:pPr>
      <w:r w:rsidRPr="00D616E1">
        <w:rPr>
          <w:lang w:val="fr-FR"/>
        </w:rPr>
        <w:t xml:space="preserve">Jonathan Prangnell; Anne Ross; Brian Coghill </w:t>
      </w:r>
      <w:r w:rsidR="00BE0654" w:rsidRPr="00D616E1">
        <w:rPr>
          <w:lang w:val="fr-FR"/>
        </w:rPr>
        <w:t xml:space="preserve">2010. </w:t>
      </w:r>
      <w:r w:rsidR="00031FE4">
        <w:rPr>
          <w:lang w:val="fr-FR"/>
        </w:rPr>
        <w:t>‘</w:t>
      </w:r>
      <w:r w:rsidRPr="00D616E1">
        <w:rPr>
          <w:lang w:val="fr-FR"/>
        </w:rPr>
        <w:t>Power relations and community involvement in landscape-based cultural heritage management practice: an Australian case study</w:t>
      </w:r>
      <w:r w:rsidR="00031FE4">
        <w:rPr>
          <w:lang w:val="fr-FR"/>
        </w:rPr>
        <w:t>’</w:t>
      </w:r>
      <w:r w:rsidR="00BE0654" w:rsidRPr="00D616E1">
        <w:rPr>
          <w:lang w:val="fr-FR"/>
        </w:rPr>
        <w:t>,</w:t>
      </w:r>
      <w:r w:rsidRPr="00D616E1">
        <w:rPr>
          <w:lang w:val="fr-FR"/>
        </w:rPr>
        <w:t xml:space="preserve"> </w:t>
      </w:r>
      <w:r w:rsidRPr="00D616E1">
        <w:rPr>
          <w:i/>
          <w:lang w:val="fr-FR"/>
        </w:rPr>
        <w:t>International Journal of Heritage Studies</w:t>
      </w:r>
      <w:r w:rsidRPr="00D616E1">
        <w:rPr>
          <w:lang w:val="fr-FR"/>
        </w:rPr>
        <w:t xml:space="preserve"> (vol</w:t>
      </w:r>
      <w:r w:rsidR="00711F3B" w:rsidRPr="00D616E1">
        <w:rPr>
          <w:lang w:val="fr-FR"/>
        </w:rPr>
        <w:t>s</w:t>
      </w:r>
      <w:r w:rsidRPr="00D616E1">
        <w:rPr>
          <w:lang w:val="fr-FR"/>
        </w:rPr>
        <w:t xml:space="preserve"> 1&amp;2).</w:t>
      </w:r>
      <w:r w:rsidRPr="00D616E1">
        <w:rPr>
          <w:lang w:val="fr-FR"/>
        </w:rPr>
        <w:br/>
      </w:r>
      <w:hyperlink r:id="rId52" w:history="1">
        <w:r w:rsidRPr="00D616E1">
          <w:rPr>
            <w:rStyle w:val="Lienhypertexte"/>
            <w:lang w:val="fr-FR"/>
          </w:rPr>
          <w:t>http://www.informaworld.com/smpp/title~content=t713685629</w:t>
        </w:r>
      </w:hyperlink>
    </w:p>
    <w:p w:rsidR="003D081F" w:rsidRPr="00D616E1" w:rsidRDefault="003D081F" w:rsidP="00517666">
      <w:pPr>
        <w:pStyle w:val="Paragraphedeliste"/>
        <w:numPr>
          <w:ilvl w:val="0"/>
          <w:numId w:val="26"/>
        </w:numPr>
        <w:jc w:val="left"/>
        <w:rPr>
          <w:lang w:val="fr-FR"/>
        </w:rPr>
      </w:pPr>
      <w:r w:rsidRPr="00D616E1">
        <w:rPr>
          <w:lang w:val="fr-FR"/>
        </w:rPr>
        <w:t>Smith, L., Morgan, A., and van der Meer, A., 2003. Community-driven research in cultural heritage management: the Waanyi women</w:t>
      </w:r>
      <w:r w:rsidR="00031FE4">
        <w:rPr>
          <w:lang w:val="fr-FR"/>
        </w:rPr>
        <w:t>’</w:t>
      </w:r>
      <w:r w:rsidRPr="00D616E1">
        <w:rPr>
          <w:lang w:val="fr-FR"/>
        </w:rPr>
        <w:t xml:space="preserve">s history project. </w:t>
      </w:r>
      <w:r w:rsidRPr="00D616E1">
        <w:rPr>
          <w:i/>
          <w:lang w:val="fr-FR"/>
        </w:rPr>
        <w:t>International Journal of Heritage Studies</w:t>
      </w:r>
      <w:r w:rsidRPr="00D616E1">
        <w:rPr>
          <w:lang w:val="fr-FR"/>
        </w:rPr>
        <w:t xml:space="preserve">, 9 (1), 65–80. </w:t>
      </w:r>
      <w:hyperlink r:id="rId53" w:history="1">
        <w:r w:rsidRPr="00D616E1">
          <w:rPr>
            <w:rStyle w:val="Lienhypertexte"/>
            <w:lang w:val="fr-FR"/>
          </w:rPr>
          <w:t>http://www.informaworld.com/smpp/title~content=t713685629</w:t>
        </w:r>
      </w:hyperlink>
    </w:p>
    <w:p w:rsidR="003D081F" w:rsidRPr="00D616E1" w:rsidRDefault="003D081F" w:rsidP="00517666">
      <w:pPr>
        <w:pStyle w:val="Paragraphedeliste"/>
        <w:numPr>
          <w:ilvl w:val="0"/>
          <w:numId w:val="26"/>
        </w:numPr>
        <w:jc w:val="left"/>
        <w:rPr>
          <w:lang w:val="fr-FR"/>
        </w:rPr>
      </w:pPr>
      <w:r w:rsidRPr="00D616E1">
        <w:rPr>
          <w:lang w:val="fr-FR"/>
        </w:rPr>
        <w:t>WIPO work on intellectual property and traditional cultural expressions:</w:t>
      </w:r>
    </w:p>
    <w:p w:rsidR="003D081F" w:rsidRPr="00D616E1" w:rsidRDefault="00CF62DA" w:rsidP="00676008">
      <w:pPr>
        <w:pStyle w:val="Paragraphedeliste"/>
        <w:jc w:val="left"/>
        <w:rPr>
          <w:lang w:val="fr-FR"/>
        </w:rPr>
      </w:pPr>
      <w:hyperlink r:id="rId54" w:history="1">
        <w:r w:rsidR="003D081F" w:rsidRPr="00D616E1">
          <w:rPr>
            <w:rStyle w:val="Lienhypertexte"/>
            <w:lang w:val="fr-FR"/>
          </w:rPr>
          <w:t>http://www.wipo.int/tk/en/resources/</w:t>
        </w:r>
      </w:hyperlink>
    </w:p>
    <w:p w:rsidR="003D081F" w:rsidRPr="00D616E1" w:rsidRDefault="004B7482" w:rsidP="00517666">
      <w:pPr>
        <w:pStyle w:val="Paragraphedeliste"/>
        <w:numPr>
          <w:ilvl w:val="0"/>
          <w:numId w:val="26"/>
        </w:numPr>
        <w:jc w:val="left"/>
        <w:rPr>
          <w:lang w:val="fr-FR"/>
        </w:rPr>
      </w:pPr>
      <w:r w:rsidRPr="00D616E1">
        <w:rPr>
          <w:lang w:val="fr-FR"/>
        </w:rPr>
        <w:t xml:space="preserve">Paul Kuruk, 2004. </w:t>
      </w:r>
      <w:r w:rsidR="00031FE4">
        <w:rPr>
          <w:lang w:val="fr-FR"/>
        </w:rPr>
        <w:t>‘</w:t>
      </w:r>
      <w:r w:rsidR="003D081F" w:rsidRPr="00D616E1">
        <w:rPr>
          <w:lang w:val="fr-FR"/>
        </w:rPr>
        <w:t>A critical view of the Convention</w:t>
      </w:r>
      <w:r w:rsidR="00031FE4">
        <w:rPr>
          <w:lang w:val="fr-FR"/>
        </w:rPr>
        <w:t>’</w:t>
      </w:r>
      <w:r w:rsidR="003D081F" w:rsidRPr="00D616E1">
        <w:rPr>
          <w:lang w:val="fr-FR"/>
        </w:rPr>
        <w:t>s ability to safeguard indigenous communities</w:t>
      </w:r>
      <w:r w:rsidR="00031FE4">
        <w:rPr>
          <w:lang w:val="fr-FR"/>
        </w:rPr>
        <w:t>’</w:t>
      </w:r>
      <w:r w:rsidR="003D081F" w:rsidRPr="00D616E1">
        <w:rPr>
          <w:lang w:val="fr-FR"/>
        </w:rPr>
        <w:t xml:space="preserve"> heritage: Cultural Heritage, Traditional Knowledge and </w:t>
      </w:r>
      <w:bookmarkStart w:id="18" w:name="Heading13"/>
      <w:bookmarkEnd w:id="18"/>
      <w:r w:rsidR="003D081F" w:rsidRPr="00D616E1">
        <w:rPr>
          <w:lang w:val="fr-FR"/>
        </w:rPr>
        <w:t>Indigenous Rights: An Analysis of the Convention for the Safeguarding of Intangible Cultural Heritage</w:t>
      </w:r>
      <w:r w:rsidR="00031FE4">
        <w:rPr>
          <w:lang w:val="fr-FR"/>
        </w:rPr>
        <w:t>’</w:t>
      </w:r>
      <w:r w:rsidRPr="00D616E1">
        <w:rPr>
          <w:lang w:val="fr-FR"/>
        </w:rPr>
        <w:t>.</w:t>
      </w:r>
      <w:r w:rsidR="003D081F" w:rsidRPr="00D616E1">
        <w:rPr>
          <w:lang w:val="fr-FR"/>
        </w:rPr>
        <w:br/>
      </w:r>
      <w:hyperlink r:id="rId55" w:history="1">
        <w:r w:rsidR="003D081F" w:rsidRPr="00D616E1">
          <w:rPr>
            <w:rStyle w:val="Lienhypertexte"/>
            <w:lang w:val="fr-FR"/>
          </w:rPr>
          <w:t>http://www.austlii.edu.au/au/journals/MqJICEL/2004/5.html</w:t>
        </w:r>
      </w:hyperlink>
    </w:p>
    <w:p w:rsidR="003D081F" w:rsidRPr="00D616E1" w:rsidRDefault="003D081F">
      <w:pPr>
        <w:rPr>
          <w:lang w:val="fr-FR"/>
        </w:rPr>
      </w:pPr>
    </w:p>
    <w:p w:rsidR="003D081F" w:rsidRPr="00D616E1" w:rsidRDefault="003D081F" w:rsidP="00353881">
      <w:pPr>
        <w:rPr>
          <w:lang w:val="fr-FR"/>
        </w:rPr>
        <w:sectPr w:rsidR="003D081F" w:rsidRPr="00D616E1" w:rsidSect="004B201E">
          <w:type w:val="oddPage"/>
          <w:pgSz w:w="11906" w:h="16838"/>
          <w:pgMar w:top="1418" w:right="1418" w:bottom="1418" w:left="1418" w:header="720" w:footer="720" w:gutter="0"/>
          <w:cols w:space="720"/>
          <w:docGrid w:linePitch="360"/>
        </w:sectPr>
      </w:pPr>
    </w:p>
    <w:p w:rsidR="003D081F" w:rsidRPr="00D616E1" w:rsidRDefault="00320E01" w:rsidP="006020C6">
      <w:pPr>
        <w:pStyle w:val="Titre1"/>
        <w:rPr>
          <w:lang w:val="fr-FR"/>
        </w:rPr>
      </w:pPr>
      <w:bookmarkStart w:id="19" w:name="_Toc154220424"/>
      <w:bookmarkStart w:id="20" w:name="_Toc281135308"/>
      <w:r w:rsidRPr="00D616E1">
        <w:rPr>
          <w:rFonts w:eastAsia="Calibri"/>
          <w:szCs w:val="22"/>
          <w:lang w:val="fr-FR"/>
        </w:rPr>
        <w:lastRenderedPageBreak/>
        <w:t xml:space="preserve">RAT </w:t>
      </w:r>
      <w:r w:rsidR="003D081F" w:rsidRPr="00D616E1">
        <w:rPr>
          <w:lang w:val="fr-FR"/>
        </w:rPr>
        <w:t>2.</w:t>
      </w:r>
      <w:r w:rsidR="009F7A78" w:rsidRPr="00D616E1">
        <w:rPr>
          <w:lang w:val="fr-FR"/>
        </w:rPr>
        <w:t>2</w:t>
      </w:r>
      <w:r w:rsidR="004B7482" w:rsidRPr="00D616E1">
        <w:rPr>
          <w:lang w:val="fr-FR"/>
        </w:rPr>
        <w:t xml:space="preserve"> </w:t>
      </w:r>
      <w:bookmarkEnd w:id="19"/>
      <w:bookmarkEnd w:id="20"/>
      <w:r w:rsidR="006020C6" w:rsidRPr="00D616E1">
        <w:rPr>
          <w:lang w:val="fr-FR"/>
        </w:rPr>
        <w:t>Plan de cours : Aperçu de la Convention</w:t>
      </w:r>
    </w:p>
    <w:tbl>
      <w:tblPr>
        <w:tblW w:w="5000" w:type="pct"/>
        <w:tblCellSpacing w:w="15"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tblPr>
      <w:tblGrid>
        <w:gridCol w:w="9280"/>
      </w:tblGrid>
      <w:tr w:rsidR="003D081F" w:rsidRPr="00D616E1" w:rsidTr="003940D0">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3D081F" w:rsidRPr="00D616E1" w:rsidRDefault="006020C6" w:rsidP="00D86F7A">
            <w:pPr>
              <w:pStyle w:val="Sansinterligne"/>
              <w:keepNext/>
              <w:spacing w:before="120" w:after="120"/>
              <w:rPr>
                <w:rFonts w:ascii="Arial" w:hAnsi="Arial" w:cs="Arial"/>
                <w:b/>
                <w:lang w:val="fr-FR"/>
              </w:rPr>
            </w:pPr>
            <w:r w:rsidRPr="00D616E1">
              <w:rPr>
                <w:rFonts w:ascii="Arial" w:hAnsi="Arial" w:cs="Arial"/>
                <w:b/>
                <w:lang w:val="fr-FR"/>
              </w:rPr>
              <w:t>Titre de l</w:t>
            </w:r>
            <w:r w:rsidR="00031FE4">
              <w:rPr>
                <w:rFonts w:ascii="Arial" w:hAnsi="Arial" w:cs="Arial"/>
                <w:b/>
                <w:lang w:val="fr-FR"/>
              </w:rPr>
              <w:t>’</w:t>
            </w:r>
            <w:r w:rsidRPr="00D616E1">
              <w:rPr>
                <w:rFonts w:ascii="Arial" w:hAnsi="Arial" w:cs="Arial"/>
                <w:b/>
                <w:lang w:val="fr-FR"/>
              </w:rPr>
              <w:t>activité</w:t>
            </w:r>
            <w:r w:rsidR="00D86F7A" w:rsidRPr="00D616E1">
              <w:rPr>
                <w:rFonts w:ascii="Arial" w:hAnsi="Arial" w:cs="Arial"/>
                <w:b/>
                <w:lang w:val="fr-FR"/>
              </w:rPr>
              <w:t> :</w:t>
            </w:r>
            <w:r w:rsidR="003D081F" w:rsidRPr="00D616E1">
              <w:rPr>
                <w:rFonts w:ascii="Arial" w:hAnsi="Arial" w:cs="Arial"/>
                <w:b/>
                <w:lang w:val="fr-FR"/>
              </w:rPr>
              <w:t xml:space="preserve"> Ratification </w:t>
            </w:r>
            <w:r w:rsidRPr="00D616E1">
              <w:rPr>
                <w:rFonts w:ascii="Arial" w:hAnsi="Arial" w:cs="Arial"/>
                <w:b/>
                <w:lang w:val="fr-FR"/>
              </w:rPr>
              <w:t xml:space="preserve">de la </w:t>
            </w:r>
            <w:r w:rsidR="003D081F" w:rsidRPr="00D616E1">
              <w:rPr>
                <w:rFonts w:ascii="Arial" w:hAnsi="Arial" w:cs="Arial"/>
                <w:b/>
                <w:lang w:val="fr-FR"/>
              </w:rPr>
              <w:t>Convention 2.</w:t>
            </w:r>
            <w:r w:rsidR="009F7A78" w:rsidRPr="00D616E1">
              <w:rPr>
                <w:rFonts w:ascii="Arial" w:hAnsi="Arial" w:cs="Arial"/>
                <w:b/>
                <w:lang w:val="fr-FR"/>
              </w:rPr>
              <w:t>2</w:t>
            </w:r>
            <w:r w:rsidR="003D081F" w:rsidRPr="00D616E1">
              <w:rPr>
                <w:rFonts w:ascii="Arial" w:hAnsi="Arial" w:cs="Arial"/>
                <w:b/>
                <w:lang w:val="fr-FR"/>
              </w:rPr>
              <w:t xml:space="preserve"> – </w:t>
            </w:r>
            <w:r w:rsidRPr="00D616E1">
              <w:rPr>
                <w:rFonts w:ascii="Arial" w:hAnsi="Arial" w:cs="Arial"/>
                <w:b/>
                <w:lang w:val="fr-FR"/>
              </w:rPr>
              <w:t>Aperçu de la Convention</w:t>
            </w:r>
          </w:p>
        </w:tc>
      </w:tr>
      <w:tr w:rsidR="003D081F" w:rsidRPr="00D616E1" w:rsidTr="003940D0">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3D081F" w:rsidRPr="00D616E1" w:rsidRDefault="003D081F" w:rsidP="00D86F7A">
            <w:pPr>
              <w:pStyle w:val="Sansinterligne"/>
              <w:keepNext/>
              <w:spacing w:before="120" w:after="120"/>
              <w:rPr>
                <w:rFonts w:ascii="Arial" w:hAnsi="Arial" w:cs="Arial"/>
                <w:lang w:val="fr-FR"/>
              </w:rPr>
            </w:pPr>
            <w:r w:rsidRPr="00D616E1">
              <w:rPr>
                <w:rFonts w:ascii="Arial" w:hAnsi="Arial" w:cs="Arial"/>
                <w:lang w:val="fr-FR"/>
              </w:rPr>
              <w:t>Dur</w:t>
            </w:r>
            <w:r w:rsidR="00D86F7A" w:rsidRPr="00D616E1">
              <w:rPr>
                <w:rFonts w:ascii="Arial" w:hAnsi="Arial" w:cs="Arial"/>
                <w:lang w:val="fr-FR"/>
              </w:rPr>
              <w:t>ée :</w:t>
            </w:r>
            <w:r w:rsidRPr="00D616E1">
              <w:rPr>
                <w:rFonts w:ascii="Arial" w:hAnsi="Arial" w:cs="Arial"/>
                <w:lang w:val="fr-FR"/>
              </w:rPr>
              <w:t xml:space="preserve"> 1</w:t>
            </w:r>
            <w:r w:rsidR="006020C6" w:rsidRPr="00D616E1">
              <w:rPr>
                <w:rFonts w:ascii="Arial" w:hAnsi="Arial" w:cs="Arial"/>
                <w:lang w:val="fr-FR"/>
              </w:rPr>
              <w:t>h30</w:t>
            </w:r>
            <w:r w:rsidRPr="00D616E1">
              <w:rPr>
                <w:rFonts w:ascii="Arial" w:hAnsi="Arial" w:cs="Arial"/>
                <w:lang w:val="fr-FR"/>
              </w:rPr>
              <w:t xml:space="preserve"> </w:t>
            </w:r>
          </w:p>
        </w:tc>
      </w:tr>
      <w:tr w:rsidR="003D081F" w:rsidRPr="00D616E1" w:rsidTr="003940D0">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3D081F" w:rsidRPr="00D616E1" w:rsidRDefault="003D081F" w:rsidP="00D86F7A">
            <w:pPr>
              <w:pStyle w:val="Sansinterligne"/>
              <w:spacing w:before="120" w:after="120"/>
              <w:rPr>
                <w:rFonts w:ascii="Arial" w:hAnsi="Arial" w:cs="Arial"/>
                <w:lang w:val="fr-FR"/>
              </w:rPr>
            </w:pPr>
            <w:r w:rsidRPr="00D616E1">
              <w:rPr>
                <w:rFonts w:ascii="Arial" w:hAnsi="Arial" w:cs="Arial"/>
                <w:b/>
                <w:lang w:val="fr-FR"/>
              </w:rPr>
              <w:t>Objecti</w:t>
            </w:r>
            <w:r w:rsidR="006020C6" w:rsidRPr="00D616E1">
              <w:rPr>
                <w:rFonts w:ascii="Arial" w:hAnsi="Arial" w:cs="Arial"/>
                <w:b/>
                <w:lang w:val="fr-FR"/>
              </w:rPr>
              <w:t>f</w:t>
            </w:r>
            <w:r w:rsidRPr="00D616E1">
              <w:rPr>
                <w:rFonts w:ascii="Arial" w:hAnsi="Arial" w:cs="Arial"/>
                <w:b/>
                <w:lang w:val="fr-FR"/>
              </w:rPr>
              <w:t>(s)</w:t>
            </w:r>
            <w:r w:rsidR="00D86F7A" w:rsidRPr="00D616E1">
              <w:rPr>
                <w:rFonts w:ascii="Arial" w:hAnsi="Arial" w:cs="Arial"/>
                <w:b/>
                <w:lang w:val="fr-FR"/>
              </w:rPr>
              <w:t> :</w:t>
            </w:r>
            <w:r w:rsidRPr="00D616E1">
              <w:rPr>
                <w:rFonts w:ascii="Arial" w:hAnsi="Arial" w:cs="Arial"/>
                <w:lang w:val="fr-FR"/>
              </w:rPr>
              <w:t xml:space="preserve"> </w:t>
            </w:r>
          </w:p>
          <w:p w:rsidR="003D081F" w:rsidRPr="00D616E1" w:rsidRDefault="006020C6" w:rsidP="004B7482">
            <w:pPr>
              <w:pStyle w:val="Sansinterligne"/>
              <w:spacing w:before="120" w:after="120"/>
              <w:rPr>
                <w:rFonts w:ascii="Arial" w:hAnsi="Arial" w:cs="Arial"/>
                <w:lang w:val="fr-FR"/>
              </w:rPr>
            </w:pPr>
            <w:r w:rsidRPr="00D616E1">
              <w:rPr>
                <w:rFonts w:ascii="Arial" w:hAnsi="Arial" w:cs="Arial"/>
                <w:lang w:val="fr-FR"/>
              </w:rPr>
              <w:t>Donner un aperçu de la Convention pour aider les participants à comprendre la place des dossiers de candidature pour les listes de la Convention dans le contexte des objectifs de la Convention et de sa mise en œuvre.</w:t>
            </w:r>
          </w:p>
        </w:tc>
      </w:tr>
      <w:tr w:rsidR="003D081F" w:rsidRPr="00D616E1" w:rsidTr="003940D0">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3D081F" w:rsidRPr="00D616E1" w:rsidRDefault="003D081F" w:rsidP="00D86F7A">
            <w:pPr>
              <w:pStyle w:val="Sansinterligne"/>
              <w:spacing w:before="120" w:after="120"/>
              <w:rPr>
                <w:rFonts w:ascii="Arial" w:hAnsi="Arial" w:cs="Arial"/>
                <w:b/>
                <w:lang w:val="fr-FR"/>
              </w:rPr>
            </w:pPr>
            <w:r w:rsidRPr="00D616E1">
              <w:rPr>
                <w:rFonts w:ascii="Arial" w:hAnsi="Arial" w:cs="Arial"/>
                <w:b/>
                <w:lang w:val="fr-FR"/>
              </w:rPr>
              <w:t>Description</w:t>
            </w:r>
            <w:r w:rsidR="00D86F7A" w:rsidRPr="00D616E1">
              <w:rPr>
                <w:rFonts w:ascii="Arial" w:hAnsi="Arial" w:cs="Arial"/>
                <w:b/>
                <w:lang w:val="fr-FR"/>
              </w:rPr>
              <w:t> :</w:t>
            </w:r>
            <w:r w:rsidRPr="00D616E1">
              <w:rPr>
                <w:rFonts w:ascii="Arial" w:hAnsi="Arial" w:cs="Arial"/>
                <w:b/>
                <w:lang w:val="fr-FR"/>
              </w:rPr>
              <w:t xml:space="preserve"> </w:t>
            </w:r>
          </w:p>
          <w:p w:rsidR="003D081F" w:rsidRPr="00D616E1" w:rsidRDefault="004B201E" w:rsidP="00D86F7A">
            <w:pPr>
              <w:pStyle w:val="Sansinterligne"/>
              <w:numPr>
                <w:ilvl w:val="0"/>
                <w:numId w:val="5"/>
              </w:numPr>
              <w:spacing w:before="120" w:after="120"/>
              <w:rPr>
                <w:rFonts w:ascii="Arial" w:hAnsi="Arial" w:cs="Arial"/>
                <w:b/>
                <w:lang w:val="fr-FR"/>
              </w:rPr>
            </w:pPr>
            <w:r w:rsidRPr="00D616E1">
              <w:rPr>
                <w:rFonts w:ascii="Arial" w:hAnsi="Arial" w:cs="Arial"/>
                <w:b/>
                <w:lang w:val="fr-FR"/>
              </w:rPr>
              <w:t>Pr</w:t>
            </w:r>
            <w:r w:rsidR="006020C6" w:rsidRPr="00D616E1">
              <w:rPr>
                <w:rFonts w:ascii="Arial" w:hAnsi="Arial" w:cs="Arial"/>
                <w:b/>
                <w:lang w:val="fr-FR"/>
              </w:rPr>
              <w:t>é</w:t>
            </w:r>
            <w:r w:rsidRPr="00D616E1">
              <w:rPr>
                <w:rFonts w:ascii="Arial" w:hAnsi="Arial" w:cs="Arial"/>
                <w:b/>
                <w:lang w:val="fr-FR"/>
              </w:rPr>
              <w:t>sentation</w:t>
            </w:r>
            <w:r w:rsidR="00757C6E" w:rsidRPr="00D616E1">
              <w:rPr>
                <w:rFonts w:ascii="Arial" w:hAnsi="Arial" w:cs="Arial"/>
                <w:b/>
                <w:lang w:val="fr-FR"/>
              </w:rPr>
              <w:t xml:space="preserve"> </w:t>
            </w:r>
            <w:r w:rsidR="00E04F8E" w:rsidRPr="00D616E1">
              <w:rPr>
                <w:rFonts w:ascii="Arial" w:hAnsi="Arial" w:cs="Arial"/>
                <w:b/>
                <w:lang w:val="fr-FR"/>
              </w:rPr>
              <w:t>2.2</w:t>
            </w:r>
            <w:r w:rsidR="00D86F7A" w:rsidRPr="00D616E1">
              <w:rPr>
                <w:rFonts w:ascii="Arial" w:hAnsi="Arial" w:cs="Arial"/>
                <w:b/>
                <w:lang w:val="fr-FR"/>
              </w:rPr>
              <w:t> :</w:t>
            </w:r>
            <w:r w:rsidR="00E04F8E" w:rsidRPr="00D616E1">
              <w:rPr>
                <w:rFonts w:ascii="Arial" w:hAnsi="Arial" w:cs="Arial"/>
                <w:b/>
                <w:lang w:val="fr-FR"/>
              </w:rPr>
              <w:t xml:space="preserve"> </w:t>
            </w:r>
            <w:r w:rsidR="006020C6" w:rsidRPr="00D616E1">
              <w:rPr>
                <w:rFonts w:ascii="Arial" w:hAnsi="Arial" w:cs="Arial"/>
                <w:b/>
                <w:lang w:val="fr-FR"/>
              </w:rPr>
              <w:t>Aperçu de la</w:t>
            </w:r>
            <w:r w:rsidR="003D081F" w:rsidRPr="00D616E1">
              <w:rPr>
                <w:rFonts w:ascii="Arial" w:hAnsi="Arial" w:cs="Arial"/>
                <w:b/>
                <w:lang w:val="fr-FR"/>
              </w:rPr>
              <w:t xml:space="preserve"> Convention </w:t>
            </w:r>
          </w:p>
          <w:p w:rsidR="003D081F" w:rsidRPr="00D616E1" w:rsidRDefault="003D081F" w:rsidP="006020C6">
            <w:pPr>
              <w:pStyle w:val="Sansinterligne"/>
              <w:numPr>
                <w:ilvl w:val="1"/>
                <w:numId w:val="5"/>
              </w:numPr>
              <w:spacing w:before="120" w:after="120"/>
              <w:rPr>
                <w:rFonts w:ascii="Arial" w:hAnsi="Arial" w:cs="Arial"/>
                <w:lang w:val="fr-FR"/>
              </w:rPr>
            </w:pPr>
            <w:r w:rsidRPr="00D616E1">
              <w:rPr>
                <w:rFonts w:ascii="Arial" w:hAnsi="Arial" w:cs="Arial"/>
                <w:lang w:val="fr-FR"/>
              </w:rPr>
              <w:t xml:space="preserve">UNESCO </w:t>
            </w:r>
            <w:r w:rsidR="006020C6" w:rsidRPr="00D616E1">
              <w:rPr>
                <w:rFonts w:ascii="Arial" w:hAnsi="Arial" w:cs="Arial"/>
                <w:lang w:val="fr-FR"/>
              </w:rPr>
              <w:t xml:space="preserve">et ses </w:t>
            </w:r>
            <w:r w:rsidRPr="00D616E1">
              <w:rPr>
                <w:rFonts w:ascii="Arial" w:hAnsi="Arial" w:cs="Arial"/>
                <w:lang w:val="fr-FR"/>
              </w:rPr>
              <w:t>conventions</w:t>
            </w:r>
          </w:p>
          <w:p w:rsidR="003D081F" w:rsidRPr="00D616E1" w:rsidRDefault="006020C6" w:rsidP="00293DC4">
            <w:pPr>
              <w:pStyle w:val="Sansinterligne"/>
              <w:numPr>
                <w:ilvl w:val="1"/>
                <w:numId w:val="5"/>
              </w:numPr>
              <w:spacing w:before="120" w:after="120"/>
              <w:rPr>
                <w:rFonts w:ascii="Arial" w:hAnsi="Arial" w:cs="Arial"/>
                <w:lang w:val="fr-FR"/>
              </w:rPr>
            </w:pPr>
            <w:r w:rsidRPr="00D616E1">
              <w:rPr>
                <w:rFonts w:ascii="Arial" w:hAnsi="Arial" w:cs="Arial"/>
                <w:lang w:val="fr-FR"/>
              </w:rPr>
              <w:t>La Convention du patrimoine immatériel</w:t>
            </w:r>
          </w:p>
          <w:p w:rsidR="003D081F" w:rsidRPr="00D616E1" w:rsidRDefault="003D081F" w:rsidP="006020C6">
            <w:pPr>
              <w:pStyle w:val="Sansinterligne"/>
              <w:numPr>
                <w:ilvl w:val="0"/>
                <w:numId w:val="18"/>
              </w:numPr>
              <w:spacing w:before="120" w:after="120"/>
              <w:rPr>
                <w:rFonts w:ascii="Arial" w:hAnsi="Arial" w:cs="Arial"/>
                <w:lang w:val="fr-FR"/>
              </w:rPr>
            </w:pPr>
            <w:r w:rsidRPr="00D616E1">
              <w:rPr>
                <w:rFonts w:ascii="Arial" w:hAnsi="Arial" w:cs="Arial"/>
                <w:lang w:val="fr-FR"/>
              </w:rPr>
              <w:t>Objecti</w:t>
            </w:r>
            <w:r w:rsidR="006020C6" w:rsidRPr="00D616E1">
              <w:rPr>
                <w:rFonts w:ascii="Arial" w:hAnsi="Arial" w:cs="Arial"/>
                <w:lang w:val="fr-FR"/>
              </w:rPr>
              <w:t>f</w:t>
            </w:r>
            <w:r w:rsidRPr="00D616E1">
              <w:rPr>
                <w:rFonts w:ascii="Arial" w:hAnsi="Arial" w:cs="Arial"/>
                <w:lang w:val="fr-FR"/>
              </w:rPr>
              <w:t>s</w:t>
            </w:r>
          </w:p>
          <w:p w:rsidR="003D081F" w:rsidRPr="00D616E1" w:rsidRDefault="006020C6" w:rsidP="00293DC4">
            <w:pPr>
              <w:pStyle w:val="Sansinterligne"/>
              <w:numPr>
                <w:ilvl w:val="0"/>
                <w:numId w:val="18"/>
              </w:numPr>
              <w:spacing w:before="120" w:after="120"/>
              <w:rPr>
                <w:rFonts w:ascii="Arial" w:hAnsi="Arial" w:cs="Arial"/>
                <w:lang w:val="fr-FR"/>
              </w:rPr>
            </w:pPr>
            <w:r w:rsidRPr="00D616E1">
              <w:rPr>
                <w:rFonts w:ascii="Arial" w:hAnsi="Arial" w:cs="Arial"/>
                <w:lang w:val="fr-FR"/>
              </w:rPr>
              <w:t>Organes directeurs</w:t>
            </w:r>
          </w:p>
          <w:p w:rsidR="003D081F" w:rsidRPr="00D616E1" w:rsidRDefault="006020C6" w:rsidP="00293DC4">
            <w:pPr>
              <w:pStyle w:val="Sansinterligne"/>
              <w:numPr>
                <w:ilvl w:val="0"/>
                <w:numId w:val="18"/>
              </w:numPr>
              <w:spacing w:before="120" w:after="120"/>
              <w:rPr>
                <w:rFonts w:ascii="Arial" w:hAnsi="Arial" w:cs="Arial"/>
                <w:lang w:val="fr-FR"/>
              </w:rPr>
            </w:pPr>
            <w:r w:rsidRPr="00D616E1">
              <w:rPr>
                <w:rFonts w:ascii="Arial" w:hAnsi="Arial" w:cs="Arial"/>
                <w:lang w:val="fr-FR"/>
              </w:rPr>
              <w:t>Deux listes et un registre</w:t>
            </w:r>
          </w:p>
          <w:p w:rsidR="003D081F" w:rsidRPr="00D616E1" w:rsidRDefault="006020C6" w:rsidP="006020C6">
            <w:pPr>
              <w:pStyle w:val="Sansinterligne"/>
              <w:numPr>
                <w:ilvl w:val="0"/>
                <w:numId w:val="18"/>
              </w:numPr>
              <w:spacing w:before="120" w:after="120"/>
              <w:rPr>
                <w:rFonts w:ascii="Arial" w:hAnsi="Arial" w:cs="Arial"/>
                <w:lang w:val="fr-FR"/>
              </w:rPr>
            </w:pPr>
            <w:r w:rsidRPr="00D616E1">
              <w:rPr>
                <w:rFonts w:ascii="Arial" w:hAnsi="Arial" w:cs="Arial"/>
                <w:lang w:val="fr-FR"/>
              </w:rPr>
              <w:t>Directives opérationnelles</w:t>
            </w:r>
          </w:p>
          <w:p w:rsidR="003D081F" w:rsidRPr="00D616E1" w:rsidRDefault="006020C6" w:rsidP="00293DC4">
            <w:pPr>
              <w:pStyle w:val="Sansinterligne"/>
              <w:numPr>
                <w:ilvl w:val="0"/>
                <w:numId w:val="18"/>
              </w:numPr>
              <w:spacing w:before="120" w:after="120"/>
              <w:rPr>
                <w:rFonts w:ascii="Arial" w:hAnsi="Arial" w:cs="Arial"/>
                <w:lang w:val="fr-FR"/>
              </w:rPr>
            </w:pPr>
            <w:r w:rsidRPr="00D616E1">
              <w:rPr>
                <w:rFonts w:ascii="Arial" w:hAnsi="Arial" w:cs="Arial"/>
                <w:lang w:val="fr-FR"/>
              </w:rPr>
              <w:t>Le Fonds</w:t>
            </w:r>
          </w:p>
          <w:p w:rsidR="003D081F" w:rsidRPr="00D616E1" w:rsidRDefault="004B201E" w:rsidP="00D86F7A">
            <w:pPr>
              <w:pStyle w:val="Sansinterligne"/>
              <w:numPr>
                <w:ilvl w:val="0"/>
                <w:numId w:val="5"/>
              </w:numPr>
              <w:spacing w:before="120" w:after="120"/>
              <w:rPr>
                <w:rFonts w:ascii="Arial" w:hAnsi="Arial" w:cs="Arial"/>
                <w:lang w:val="fr-FR"/>
              </w:rPr>
            </w:pPr>
            <w:r w:rsidRPr="00D616E1">
              <w:rPr>
                <w:rFonts w:ascii="Arial" w:hAnsi="Arial" w:cs="Arial"/>
                <w:lang w:val="fr-FR"/>
              </w:rPr>
              <w:t>Pr</w:t>
            </w:r>
            <w:r w:rsidR="006020C6" w:rsidRPr="00D616E1">
              <w:rPr>
                <w:rFonts w:ascii="Arial" w:hAnsi="Arial" w:cs="Arial"/>
                <w:lang w:val="fr-FR"/>
              </w:rPr>
              <w:t>é</w:t>
            </w:r>
            <w:r w:rsidRPr="00D616E1">
              <w:rPr>
                <w:rFonts w:ascii="Arial" w:hAnsi="Arial" w:cs="Arial"/>
                <w:lang w:val="fr-FR"/>
              </w:rPr>
              <w:t>sentation</w:t>
            </w:r>
            <w:r w:rsidR="00D86F7A" w:rsidRPr="00D616E1">
              <w:rPr>
                <w:rFonts w:ascii="Arial" w:hAnsi="Arial" w:cs="Arial"/>
                <w:lang w:val="fr-FR"/>
              </w:rPr>
              <w:t> :</w:t>
            </w:r>
            <w:r w:rsidR="006020C6" w:rsidRPr="00D616E1">
              <w:rPr>
                <w:rFonts w:ascii="Arial" w:hAnsi="Arial" w:cs="Arial"/>
                <w:lang w:val="fr-FR"/>
              </w:rPr>
              <w:t xml:space="preserve"> aper</w:t>
            </w:r>
            <w:r w:rsidR="00D86F7A" w:rsidRPr="00D616E1">
              <w:rPr>
                <w:rFonts w:ascii="Arial" w:hAnsi="Arial" w:cs="Arial"/>
                <w:lang w:val="fr-FR"/>
              </w:rPr>
              <w:t>ç</w:t>
            </w:r>
            <w:r w:rsidR="006020C6" w:rsidRPr="00D616E1">
              <w:rPr>
                <w:rFonts w:ascii="Arial" w:hAnsi="Arial" w:cs="Arial"/>
                <w:lang w:val="fr-FR"/>
              </w:rPr>
              <w:t xml:space="preserve">u de la </w:t>
            </w:r>
            <w:r w:rsidR="003D081F" w:rsidRPr="00D616E1">
              <w:rPr>
                <w:rFonts w:ascii="Arial" w:hAnsi="Arial" w:cs="Arial"/>
                <w:lang w:val="fr-FR"/>
              </w:rPr>
              <w:t xml:space="preserve">Convention </w:t>
            </w:r>
          </w:p>
          <w:p w:rsidR="003D081F" w:rsidRPr="00D616E1" w:rsidRDefault="003D081F" w:rsidP="006020C6">
            <w:pPr>
              <w:pStyle w:val="Sansinterligne"/>
              <w:numPr>
                <w:ilvl w:val="1"/>
                <w:numId w:val="5"/>
              </w:numPr>
              <w:spacing w:before="120" w:after="120"/>
              <w:rPr>
                <w:rFonts w:ascii="Arial" w:hAnsi="Arial" w:cs="Arial"/>
                <w:lang w:val="fr-FR"/>
              </w:rPr>
            </w:pPr>
            <w:r w:rsidRPr="00D616E1">
              <w:rPr>
                <w:rFonts w:ascii="Arial" w:hAnsi="Arial" w:cs="Arial"/>
                <w:lang w:val="fr-FR"/>
              </w:rPr>
              <w:t xml:space="preserve">Obligations </w:t>
            </w:r>
            <w:r w:rsidR="006020C6" w:rsidRPr="00D616E1">
              <w:rPr>
                <w:rFonts w:ascii="Arial" w:hAnsi="Arial" w:cs="Arial"/>
                <w:lang w:val="fr-FR"/>
              </w:rPr>
              <w:t>et avantages</w:t>
            </w:r>
          </w:p>
        </w:tc>
      </w:tr>
      <w:tr w:rsidR="003D081F" w:rsidRPr="00D616E1" w:rsidTr="003940D0">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3D081F" w:rsidRPr="00D616E1" w:rsidRDefault="006020C6" w:rsidP="00D86F7A">
            <w:pPr>
              <w:pStyle w:val="Sansinterligne"/>
              <w:spacing w:before="120" w:after="120"/>
              <w:rPr>
                <w:rFonts w:ascii="Arial" w:hAnsi="Arial" w:cs="Arial"/>
                <w:lang w:val="fr-FR"/>
              </w:rPr>
            </w:pPr>
            <w:r w:rsidRPr="00D616E1">
              <w:rPr>
                <w:rFonts w:ascii="Arial" w:hAnsi="Arial" w:cs="Arial"/>
                <w:lang w:val="fr-FR"/>
              </w:rPr>
              <w:t>Document de référence</w:t>
            </w:r>
            <w:r w:rsidR="00D86F7A" w:rsidRPr="00D616E1">
              <w:rPr>
                <w:rFonts w:ascii="Arial" w:hAnsi="Arial" w:cs="Arial"/>
                <w:lang w:val="fr-FR"/>
              </w:rPr>
              <w:t> :</w:t>
            </w:r>
            <w:r w:rsidR="003D081F" w:rsidRPr="00D616E1">
              <w:rPr>
                <w:rFonts w:ascii="Arial" w:hAnsi="Arial" w:cs="Arial"/>
                <w:lang w:val="fr-FR"/>
              </w:rPr>
              <w:t xml:space="preserve"> </w:t>
            </w:r>
          </w:p>
          <w:p w:rsidR="003D081F" w:rsidRPr="00D616E1" w:rsidRDefault="004B201E" w:rsidP="00D86F7A">
            <w:pPr>
              <w:pStyle w:val="Sansinterligne"/>
              <w:numPr>
                <w:ilvl w:val="0"/>
                <w:numId w:val="10"/>
              </w:numPr>
              <w:spacing w:before="120" w:after="120"/>
              <w:rPr>
                <w:rFonts w:ascii="Arial" w:hAnsi="Arial" w:cs="Arial"/>
                <w:lang w:val="fr-FR"/>
              </w:rPr>
            </w:pPr>
            <w:r w:rsidRPr="00D616E1">
              <w:rPr>
                <w:rFonts w:ascii="Arial" w:hAnsi="Arial" w:cs="Arial"/>
                <w:lang w:val="fr-FR"/>
              </w:rPr>
              <w:t>Pr</w:t>
            </w:r>
            <w:r w:rsidR="00D86F7A" w:rsidRPr="00D616E1">
              <w:rPr>
                <w:rFonts w:ascii="Arial" w:hAnsi="Arial" w:cs="Arial"/>
                <w:lang w:val="fr-FR"/>
              </w:rPr>
              <w:t>é</w:t>
            </w:r>
            <w:r w:rsidRPr="00D616E1">
              <w:rPr>
                <w:rFonts w:ascii="Arial" w:hAnsi="Arial" w:cs="Arial"/>
                <w:lang w:val="fr-FR"/>
              </w:rPr>
              <w:t>sentation</w:t>
            </w:r>
            <w:r w:rsidR="003D081F" w:rsidRPr="00D616E1">
              <w:rPr>
                <w:rFonts w:ascii="Arial" w:hAnsi="Arial" w:cs="Arial"/>
                <w:lang w:val="fr-FR"/>
              </w:rPr>
              <w:t xml:space="preserve"> 2.</w:t>
            </w:r>
            <w:r w:rsidR="001A74AE" w:rsidRPr="00D616E1">
              <w:rPr>
                <w:rFonts w:ascii="Arial" w:hAnsi="Arial" w:cs="Arial"/>
                <w:lang w:val="fr-FR"/>
              </w:rPr>
              <w:t>2</w:t>
            </w:r>
            <w:r w:rsidR="003D081F" w:rsidRPr="00D616E1">
              <w:rPr>
                <w:rFonts w:ascii="Arial" w:hAnsi="Arial" w:cs="Arial"/>
                <w:lang w:val="fr-FR"/>
              </w:rPr>
              <w:t xml:space="preserve"> plus </w:t>
            </w:r>
            <w:r w:rsidR="006020C6" w:rsidRPr="00D616E1">
              <w:rPr>
                <w:rFonts w:ascii="Arial" w:hAnsi="Arial" w:cs="Arial"/>
                <w:lang w:val="fr-FR"/>
              </w:rPr>
              <w:t>narratif</w:t>
            </w:r>
          </w:p>
        </w:tc>
      </w:tr>
    </w:tbl>
    <w:p w:rsidR="0078202A" w:rsidRPr="00D616E1" w:rsidRDefault="0078202A" w:rsidP="00D86F7A">
      <w:pPr>
        <w:pStyle w:val="Sansinterligne"/>
        <w:spacing w:before="120" w:after="120"/>
        <w:rPr>
          <w:rFonts w:ascii="Arial" w:hAnsi="Arial" w:cs="Arial"/>
          <w:b/>
          <w:lang w:val="fr-FR"/>
        </w:rPr>
      </w:pPr>
      <w:r w:rsidRPr="00D616E1">
        <w:rPr>
          <w:rFonts w:ascii="Arial" w:hAnsi="Arial" w:cs="Arial"/>
          <w:b/>
          <w:lang w:val="fr-FR"/>
        </w:rPr>
        <w:t xml:space="preserve">Notes </w:t>
      </w:r>
      <w:r w:rsidR="006020C6" w:rsidRPr="00D616E1">
        <w:rPr>
          <w:rFonts w:ascii="Arial" w:hAnsi="Arial" w:cs="Arial"/>
          <w:b/>
          <w:lang w:val="fr-FR"/>
        </w:rPr>
        <w:t>et</w:t>
      </w:r>
      <w:r w:rsidRPr="00D616E1">
        <w:rPr>
          <w:rFonts w:ascii="Arial" w:hAnsi="Arial" w:cs="Arial"/>
          <w:b/>
          <w:lang w:val="fr-FR"/>
        </w:rPr>
        <w:t xml:space="preserve"> suggestions</w:t>
      </w:r>
      <w:r w:rsidR="00D86F7A" w:rsidRPr="00D616E1">
        <w:rPr>
          <w:rFonts w:ascii="Arial" w:hAnsi="Arial" w:cs="Arial"/>
          <w:b/>
          <w:lang w:val="fr-FR"/>
        </w:rPr>
        <w:t> :</w:t>
      </w:r>
      <w:r w:rsidRPr="00D616E1">
        <w:rPr>
          <w:rFonts w:ascii="Arial" w:hAnsi="Arial" w:cs="Arial"/>
          <w:b/>
          <w:lang w:val="fr-FR"/>
        </w:rPr>
        <w:t xml:space="preserve"> </w:t>
      </w:r>
    </w:p>
    <w:p w:rsidR="0078202A" w:rsidRPr="00D616E1" w:rsidRDefault="006020C6" w:rsidP="0078202A">
      <w:pPr>
        <w:rPr>
          <w:lang w:val="fr-FR"/>
        </w:rPr>
      </w:pPr>
      <w:r w:rsidRPr="00D616E1">
        <w:rPr>
          <w:lang w:val="fr-FR"/>
        </w:rPr>
        <w:t>Les participants doivent tous avoir leurs textes fondamentaux avec eux ; lorsqu</w:t>
      </w:r>
      <w:r w:rsidR="00031FE4">
        <w:rPr>
          <w:lang w:val="fr-FR"/>
        </w:rPr>
        <w:t>’</w:t>
      </w:r>
      <w:r w:rsidRPr="00D616E1">
        <w:rPr>
          <w:lang w:val="fr-FR"/>
        </w:rPr>
        <w:t>il cite un article spécifique de la Convention ou un paragraphe des Directives opérationnelles, l</w:t>
      </w:r>
      <w:r w:rsidR="00031FE4">
        <w:rPr>
          <w:lang w:val="fr-FR"/>
        </w:rPr>
        <w:t>’</w:t>
      </w:r>
      <w:r w:rsidRPr="00D616E1">
        <w:rPr>
          <w:lang w:val="fr-FR"/>
        </w:rPr>
        <w:t>animateur peut demander aux participants de le trouver et d</w:t>
      </w:r>
      <w:r w:rsidR="00031FE4">
        <w:rPr>
          <w:lang w:val="fr-FR"/>
        </w:rPr>
        <w:t>’</w:t>
      </w:r>
      <w:r w:rsidRPr="00D616E1">
        <w:rPr>
          <w:lang w:val="fr-FR"/>
        </w:rPr>
        <w:t>en donner lecture à haute voix</w:t>
      </w:r>
      <w:r w:rsidR="0078202A" w:rsidRPr="00D616E1">
        <w:rPr>
          <w:lang w:val="fr-FR"/>
        </w:rPr>
        <w:t xml:space="preserve">. </w:t>
      </w:r>
    </w:p>
    <w:p w:rsidR="0078202A" w:rsidRPr="00D616E1" w:rsidRDefault="006020C6" w:rsidP="006020C6">
      <w:pPr>
        <w:rPr>
          <w:lang w:val="fr-FR"/>
        </w:rPr>
      </w:pPr>
      <w:r w:rsidRPr="00D616E1">
        <w:rPr>
          <w:lang w:val="fr-FR"/>
        </w:rPr>
        <w:t>Les inventaires et l</w:t>
      </w:r>
      <w:r w:rsidR="00031FE4">
        <w:rPr>
          <w:lang w:val="fr-FR"/>
        </w:rPr>
        <w:t>’</w:t>
      </w:r>
      <w:r w:rsidRPr="00D616E1">
        <w:rPr>
          <w:lang w:val="fr-FR"/>
        </w:rPr>
        <w:t xml:space="preserve">assistance internationale seront abordés de façon plus complète lors des sessions </w:t>
      </w:r>
      <w:r w:rsidR="0078202A" w:rsidRPr="00D616E1">
        <w:rPr>
          <w:lang w:val="fr-FR"/>
        </w:rPr>
        <w:t xml:space="preserve">2.4 </w:t>
      </w:r>
      <w:r w:rsidRPr="00D616E1">
        <w:rPr>
          <w:lang w:val="fr-FR"/>
        </w:rPr>
        <w:t xml:space="preserve">et </w:t>
      </w:r>
      <w:r w:rsidR="0078202A" w:rsidRPr="00D616E1">
        <w:rPr>
          <w:lang w:val="fr-FR"/>
        </w:rPr>
        <w:t>2.5.</w:t>
      </w:r>
    </w:p>
    <w:p w:rsidR="0078202A" w:rsidRPr="00D616E1" w:rsidRDefault="006020C6" w:rsidP="00D86F7A">
      <w:pPr>
        <w:rPr>
          <w:b/>
          <w:lang w:val="fr-FR"/>
        </w:rPr>
      </w:pPr>
      <w:r w:rsidRPr="00D616E1">
        <w:rPr>
          <w:lang w:val="fr-FR"/>
        </w:rPr>
        <w:t xml:space="preserve">De plus amples informations sur les listes seront données lors de la session </w:t>
      </w:r>
      <w:r w:rsidR="0078202A" w:rsidRPr="00D616E1">
        <w:rPr>
          <w:lang w:val="fr-FR"/>
        </w:rPr>
        <w:t xml:space="preserve">2.5, </w:t>
      </w:r>
      <w:r w:rsidRPr="00D616E1">
        <w:rPr>
          <w:lang w:val="fr-FR"/>
        </w:rPr>
        <w:t>c</w:t>
      </w:r>
      <w:r w:rsidR="00031FE4">
        <w:rPr>
          <w:lang w:val="fr-FR"/>
        </w:rPr>
        <w:t>’</w:t>
      </w:r>
      <w:r w:rsidRPr="00D616E1">
        <w:rPr>
          <w:lang w:val="fr-FR"/>
        </w:rPr>
        <w:t>est pourquoi la présentation des listes est ici très succincte</w:t>
      </w:r>
      <w:r w:rsidR="0078202A" w:rsidRPr="00D616E1">
        <w:rPr>
          <w:lang w:val="fr-FR"/>
        </w:rPr>
        <w:t>.</w:t>
      </w:r>
      <w:r w:rsidR="0078202A" w:rsidRPr="00D616E1">
        <w:rPr>
          <w:b/>
          <w:lang w:val="fr-FR"/>
        </w:rPr>
        <w:t xml:space="preserve"> </w:t>
      </w:r>
    </w:p>
    <w:p w:rsidR="0078202A" w:rsidRPr="00D616E1" w:rsidRDefault="006020C6" w:rsidP="00D86F7A">
      <w:pPr>
        <w:rPr>
          <w:b/>
          <w:lang w:val="fr-FR"/>
        </w:rPr>
      </w:pPr>
      <w:r w:rsidRPr="00D616E1">
        <w:rPr>
          <w:b/>
          <w:lang w:val="fr-FR"/>
        </w:rPr>
        <w:t>Exercice facultatif sur la diapo</w:t>
      </w:r>
      <w:r w:rsidR="0078202A" w:rsidRPr="00D616E1">
        <w:rPr>
          <w:b/>
          <w:lang w:val="fr-FR"/>
        </w:rPr>
        <w:t xml:space="preserve"> 16 </w:t>
      </w:r>
      <w:r w:rsidRPr="00D616E1">
        <w:rPr>
          <w:b/>
          <w:lang w:val="fr-FR"/>
        </w:rPr>
        <w:t>sur</w:t>
      </w:r>
      <w:r w:rsidR="0078202A" w:rsidRPr="00D616E1">
        <w:rPr>
          <w:b/>
          <w:lang w:val="fr-FR"/>
        </w:rPr>
        <w:t xml:space="preserve"> </w:t>
      </w:r>
      <w:r w:rsidRPr="00D616E1">
        <w:rPr>
          <w:b/>
          <w:lang w:val="fr-FR"/>
        </w:rPr>
        <w:t xml:space="preserve">les obligations des </w:t>
      </w:r>
      <w:r w:rsidR="00D86F7A" w:rsidRPr="00D616E1">
        <w:rPr>
          <w:b/>
          <w:lang w:val="fr-FR"/>
        </w:rPr>
        <w:t>É</w:t>
      </w:r>
      <w:r w:rsidRPr="00D616E1">
        <w:rPr>
          <w:b/>
          <w:lang w:val="fr-FR"/>
        </w:rPr>
        <w:t xml:space="preserve">tats parties en vertu de la </w:t>
      </w:r>
      <w:r w:rsidR="00D86F7A" w:rsidRPr="00D616E1">
        <w:rPr>
          <w:b/>
          <w:lang w:val="fr-FR"/>
        </w:rPr>
        <w:t>Convention :</w:t>
      </w:r>
    </w:p>
    <w:p w:rsidR="0078202A" w:rsidRPr="00D616E1" w:rsidRDefault="006020C6" w:rsidP="0032496A">
      <w:pPr>
        <w:rPr>
          <w:lang w:val="fr-FR"/>
        </w:rPr>
      </w:pPr>
      <w:r w:rsidRPr="00D616E1">
        <w:rPr>
          <w:lang w:val="fr-FR"/>
        </w:rPr>
        <w:lastRenderedPageBreak/>
        <w:t>Les participants peuvent être invités à lire les articles 11-15 de la Con</w:t>
      </w:r>
      <w:r w:rsidR="0032496A" w:rsidRPr="00D616E1">
        <w:rPr>
          <w:lang w:val="fr-FR"/>
        </w:rPr>
        <w:t>vention et de chercher les mots :</w:t>
      </w:r>
      <w:r w:rsidRPr="00D616E1">
        <w:rPr>
          <w:lang w:val="fr-FR"/>
        </w:rPr>
        <w:t xml:space="preserve"> </w:t>
      </w:r>
      <w:r w:rsidR="0032496A" w:rsidRPr="00D616E1">
        <w:rPr>
          <w:lang w:val="fr-FR"/>
        </w:rPr>
        <w:t>« </w:t>
      </w:r>
      <w:r w:rsidR="005644C3" w:rsidRPr="00D616E1">
        <w:rPr>
          <w:lang w:val="fr-FR"/>
        </w:rPr>
        <w:t>doit</w:t>
      </w:r>
      <w:r w:rsidR="0032496A" w:rsidRPr="00D616E1">
        <w:rPr>
          <w:lang w:val="fr-FR"/>
        </w:rPr>
        <w:t> »</w:t>
      </w:r>
      <w:r w:rsidR="005644C3" w:rsidRPr="00D616E1">
        <w:rPr>
          <w:lang w:val="fr-FR"/>
        </w:rPr>
        <w:t xml:space="preserve"> et </w:t>
      </w:r>
      <w:r w:rsidR="0032496A" w:rsidRPr="00D616E1">
        <w:rPr>
          <w:lang w:val="fr-FR"/>
        </w:rPr>
        <w:t>« </w:t>
      </w:r>
      <w:r w:rsidR="005644C3" w:rsidRPr="00D616E1">
        <w:rPr>
          <w:lang w:val="fr-FR"/>
        </w:rPr>
        <w:t>s</w:t>
      </w:r>
      <w:r w:rsidR="00031FE4">
        <w:rPr>
          <w:lang w:val="fr-FR"/>
        </w:rPr>
        <w:t>’</w:t>
      </w:r>
      <w:r w:rsidR="005644C3" w:rsidRPr="00D616E1">
        <w:rPr>
          <w:lang w:val="fr-FR"/>
        </w:rPr>
        <w:t>efforce de</w:t>
      </w:r>
      <w:r w:rsidR="0032496A" w:rsidRPr="00D616E1">
        <w:rPr>
          <w:lang w:val="fr-FR"/>
        </w:rPr>
        <w:t> »</w:t>
      </w:r>
      <w:r w:rsidR="0078202A" w:rsidRPr="00D616E1">
        <w:rPr>
          <w:lang w:val="fr-FR"/>
        </w:rPr>
        <w:t xml:space="preserve"> </w:t>
      </w:r>
      <w:r w:rsidR="005644C3" w:rsidRPr="00D616E1">
        <w:rPr>
          <w:lang w:val="fr-FR"/>
        </w:rPr>
        <w:t>afin de défin</w:t>
      </w:r>
      <w:r w:rsidR="00D86F7A" w:rsidRPr="00D616E1">
        <w:rPr>
          <w:lang w:val="fr-FR"/>
        </w:rPr>
        <w:t>i</w:t>
      </w:r>
      <w:r w:rsidR="005644C3" w:rsidRPr="00D616E1">
        <w:rPr>
          <w:lang w:val="fr-FR"/>
        </w:rPr>
        <w:t>r quell</w:t>
      </w:r>
      <w:r w:rsidR="00D86F7A" w:rsidRPr="00D616E1">
        <w:rPr>
          <w:lang w:val="fr-FR"/>
        </w:rPr>
        <w:t>e</w:t>
      </w:r>
      <w:r w:rsidR="005644C3" w:rsidRPr="00D616E1">
        <w:rPr>
          <w:lang w:val="fr-FR"/>
        </w:rPr>
        <w:t xml:space="preserve">s sont les </w:t>
      </w:r>
      <w:r w:rsidR="0078202A" w:rsidRPr="00D616E1">
        <w:rPr>
          <w:lang w:val="fr-FR"/>
        </w:rPr>
        <w:t xml:space="preserve">articles </w:t>
      </w:r>
      <w:r w:rsidR="005644C3" w:rsidRPr="00D616E1">
        <w:rPr>
          <w:lang w:val="fr-FR"/>
        </w:rPr>
        <w:t>contraignants et ceux qui ne le sont pas</w:t>
      </w:r>
      <w:r w:rsidR="00D86F7A" w:rsidRPr="00D616E1">
        <w:rPr>
          <w:lang w:val="fr-FR"/>
        </w:rPr>
        <w:t>.</w:t>
      </w:r>
    </w:p>
    <w:p w:rsidR="00D86F7A" w:rsidRPr="00D616E1" w:rsidRDefault="00D86F7A" w:rsidP="00D86F7A">
      <w:pPr>
        <w:rPr>
          <w:lang w:val="fr-FR"/>
        </w:rPr>
        <w:sectPr w:rsidR="00D86F7A" w:rsidRPr="00D616E1" w:rsidSect="004B201E">
          <w:headerReference w:type="even" r:id="rId56"/>
          <w:headerReference w:type="default" r:id="rId57"/>
          <w:type w:val="oddPage"/>
          <w:pgSz w:w="11906" w:h="16838"/>
          <w:pgMar w:top="1418" w:right="1418" w:bottom="1418" w:left="1418" w:header="720" w:footer="720" w:gutter="0"/>
          <w:cols w:space="720"/>
          <w:docGrid w:linePitch="360"/>
        </w:sectPr>
      </w:pPr>
    </w:p>
    <w:p w:rsidR="00715B64" w:rsidRPr="00D616E1" w:rsidRDefault="00320E01" w:rsidP="005644C3">
      <w:pPr>
        <w:pStyle w:val="Titre1"/>
        <w:rPr>
          <w:lang w:val="fr-FR"/>
        </w:rPr>
      </w:pPr>
      <w:bookmarkStart w:id="21" w:name="_Toc154220425"/>
      <w:bookmarkStart w:id="22" w:name="_Toc281135309"/>
      <w:r w:rsidRPr="00D616E1">
        <w:rPr>
          <w:rFonts w:eastAsia="Calibri"/>
          <w:szCs w:val="22"/>
          <w:lang w:val="fr-FR"/>
        </w:rPr>
        <w:lastRenderedPageBreak/>
        <w:t xml:space="preserve">RAT </w:t>
      </w:r>
      <w:r w:rsidR="00715B64" w:rsidRPr="00D616E1">
        <w:rPr>
          <w:lang w:val="fr-FR"/>
        </w:rPr>
        <w:t xml:space="preserve">2.2 </w:t>
      </w:r>
      <w:bookmarkEnd w:id="21"/>
      <w:bookmarkEnd w:id="22"/>
      <w:r w:rsidR="005644C3" w:rsidRPr="00D616E1">
        <w:rPr>
          <w:lang w:val="fr-FR"/>
        </w:rPr>
        <w:t>Présentation : Aperçu de la Convention</w:t>
      </w:r>
    </w:p>
    <w:tbl>
      <w:tblPr>
        <w:tblW w:w="9957" w:type="dxa"/>
        <w:tblLayout w:type="fixed"/>
        <w:tblCellMar>
          <w:left w:w="70" w:type="dxa"/>
          <w:right w:w="70" w:type="dxa"/>
        </w:tblCellMar>
        <w:tblLook w:val="0000"/>
      </w:tblPr>
      <w:tblGrid>
        <w:gridCol w:w="5457"/>
        <w:gridCol w:w="4500"/>
      </w:tblGrid>
      <w:tr w:rsidR="00031FE4" w:rsidTr="005A3BB1">
        <w:trPr>
          <w:trHeight w:val="4000"/>
        </w:trPr>
        <w:tc>
          <w:tcPr>
            <w:tcW w:w="5457" w:type="dxa"/>
          </w:tcPr>
          <w:p w:rsidR="00031FE4" w:rsidRDefault="00031FE4" w:rsidP="005A3BB1">
            <w:pPr>
              <w:tabs>
                <w:tab w:val="left" w:pos="5243"/>
              </w:tabs>
              <w:ind w:right="-70"/>
            </w:pPr>
            <w:r w:rsidRPr="00833654">
              <w:object w:dxaOrig="7183" w:dyaOrig="540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8.7pt;height:194.35pt" o:ole="" o:bordertopcolor="this" o:borderleftcolor="this" o:borderbottomcolor="this" o:borderrightcolor="this">
                  <v:imagedata r:id="rId58" o:title=""/>
                  <w10:bordertop type="single" width="4" shadow="t"/>
                  <w10:borderleft type="single" width="4" shadow="t"/>
                  <w10:borderbottom type="single" width="4" shadow="t"/>
                  <w10:borderright type="single" width="4" shadow="t"/>
                </v:shape>
                <o:OLEObject Type="Embed" ProgID="PowerPoint.Slide.12" ShapeID="_x0000_i1025" DrawAspect="Content" ObjectID="_1363159425" r:id="rId59"/>
              </w:object>
            </w:r>
          </w:p>
        </w:tc>
        <w:tc>
          <w:tcPr>
            <w:tcW w:w="4500" w:type="dxa"/>
          </w:tcPr>
          <w:p w:rsidR="00031FE4" w:rsidRDefault="00031FE4" w:rsidP="00645B83">
            <w:pPr>
              <w:spacing w:line="360" w:lineRule="auto"/>
            </w:pPr>
            <w:r>
              <w:t>_________________________</w:t>
            </w:r>
          </w:p>
          <w:p w:rsidR="00031FE4" w:rsidRDefault="00031FE4" w:rsidP="00645B83">
            <w:pPr>
              <w:spacing w:line="360" w:lineRule="auto"/>
            </w:pPr>
            <w:r>
              <w:t>_________________________</w:t>
            </w:r>
          </w:p>
          <w:p w:rsidR="00031FE4" w:rsidRDefault="00031FE4" w:rsidP="00645B83">
            <w:pPr>
              <w:spacing w:line="360" w:lineRule="auto"/>
            </w:pPr>
            <w:r>
              <w:t>_________________________</w:t>
            </w:r>
          </w:p>
          <w:p w:rsidR="00031FE4" w:rsidRDefault="00031FE4" w:rsidP="00645B83">
            <w:pPr>
              <w:spacing w:line="360" w:lineRule="auto"/>
            </w:pPr>
            <w:r>
              <w:t>_________________________</w:t>
            </w:r>
          </w:p>
          <w:p w:rsidR="00031FE4" w:rsidRDefault="00031FE4" w:rsidP="00645B83">
            <w:pPr>
              <w:spacing w:line="360" w:lineRule="auto"/>
            </w:pPr>
            <w:r>
              <w:t>_________________________</w:t>
            </w:r>
          </w:p>
          <w:p w:rsidR="00031FE4" w:rsidRDefault="00031FE4" w:rsidP="00645B83">
            <w:pPr>
              <w:spacing w:line="360" w:lineRule="auto"/>
            </w:pPr>
            <w:r>
              <w:t>_________________________</w:t>
            </w:r>
          </w:p>
          <w:p w:rsidR="00031FE4" w:rsidRDefault="00031FE4" w:rsidP="00645B83">
            <w:pPr>
              <w:spacing w:line="360" w:lineRule="auto"/>
            </w:pPr>
            <w:r>
              <w:t>_________________________</w:t>
            </w:r>
          </w:p>
        </w:tc>
      </w:tr>
      <w:tr w:rsidR="00031FE4" w:rsidTr="005A3BB1">
        <w:trPr>
          <w:trHeight w:val="4000"/>
        </w:trPr>
        <w:tc>
          <w:tcPr>
            <w:tcW w:w="5457" w:type="dxa"/>
          </w:tcPr>
          <w:p w:rsidR="00031FE4" w:rsidRDefault="00031FE4" w:rsidP="00645B83">
            <w:pPr>
              <w:spacing w:line="360" w:lineRule="auto"/>
              <w:ind w:right="-70"/>
            </w:pPr>
            <w:r w:rsidRPr="00833654">
              <w:object w:dxaOrig="7183" w:dyaOrig="5406">
                <v:shape id="_x0000_i1026" type="#_x0000_t75" style="width:258.7pt;height:195.6pt" o:ole="" o:bordertopcolor="this" o:borderleftcolor="this" o:borderbottomcolor="this" o:borderrightcolor="this">
                  <v:imagedata r:id="rId60" o:title=""/>
                  <w10:bordertop type="single" width="4" shadow="t"/>
                  <w10:borderleft type="single" width="4" shadow="t"/>
                  <w10:borderbottom type="single" width="4" shadow="t"/>
                  <w10:borderright type="single" width="4" shadow="t"/>
                </v:shape>
                <o:OLEObject Type="Embed" ProgID="PowerPoint.Slide.12" ShapeID="_x0000_i1026" DrawAspect="Content" ObjectID="_1363159426" r:id="rId61"/>
              </w:object>
            </w:r>
          </w:p>
        </w:tc>
        <w:tc>
          <w:tcPr>
            <w:tcW w:w="4500" w:type="dxa"/>
          </w:tcPr>
          <w:p w:rsidR="00031FE4" w:rsidRDefault="00031FE4" w:rsidP="00645B83">
            <w:pPr>
              <w:spacing w:line="360" w:lineRule="auto"/>
            </w:pPr>
            <w:r>
              <w:t>_________________________</w:t>
            </w:r>
          </w:p>
          <w:p w:rsidR="00031FE4" w:rsidRDefault="00031FE4" w:rsidP="00645B83">
            <w:pPr>
              <w:spacing w:line="360" w:lineRule="auto"/>
            </w:pPr>
            <w:r>
              <w:t>_________________________</w:t>
            </w:r>
          </w:p>
          <w:p w:rsidR="00031FE4" w:rsidRDefault="00031FE4" w:rsidP="00645B83">
            <w:pPr>
              <w:spacing w:line="360" w:lineRule="auto"/>
            </w:pPr>
            <w:r>
              <w:t>_________________________</w:t>
            </w:r>
          </w:p>
          <w:p w:rsidR="00031FE4" w:rsidRDefault="00031FE4" w:rsidP="00645B83">
            <w:pPr>
              <w:spacing w:line="360" w:lineRule="auto"/>
            </w:pPr>
            <w:r>
              <w:t>_________________________</w:t>
            </w:r>
          </w:p>
          <w:p w:rsidR="00031FE4" w:rsidRDefault="00031FE4" w:rsidP="00645B83">
            <w:pPr>
              <w:spacing w:line="360" w:lineRule="auto"/>
            </w:pPr>
            <w:r>
              <w:t>_________________________</w:t>
            </w:r>
          </w:p>
          <w:p w:rsidR="00031FE4" w:rsidRDefault="00031FE4" w:rsidP="00645B83">
            <w:pPr>
              <w:spacing w:line="360" w:lineRule="auto"/>
            </w:pPr>
            <w:r>
              <w:t>_________________________</w:t>
            </w:r>
          </w:p>
          <w:p w:rsidR="00031FE4" w:rsidRDefault="00031FE4" w:rsidP="00645B83">
            <w:pPr>
              <w:spacing w:line="360" w:lineRule="auto"/>
            </w:pPr>
            <w:r>
              <w:t>_________________________</w:t>
            </w:r>
          </w:p>
        </w:tc>
      </w:tr>
      <w:tr w:rsidR="00031FE4" w:rsidTr="005A3BB1">
        <w:trPr>
          <w:trHeight w:val="4000"/>
        </w:trPr>
        <w:tc>
          <w:tcPr>
            <w:tcW w:w="5457" w:type="dxa"/>
          </w:tcPr>
          <w:p w:rsidR="00031FE4" w:rsidRDefault="00031FE4" w:rsidP="00645B83">
            <w:pPr>
              <w:spacing w:line="360" w:lineRule="auto"/>
              <w:ind w:right="-70"/>
            </w:pPr>
            <w:r w:rsidRPr="00833654">
              <w:object w:dxaOrig="7183" w:dyaOrig="5406">
                <v:shape id="_x0000_i1027" type="#_x0000_t75" style="width:258.7pt;height:195.6pt" o:ole="" o:bordertopcolor="this" o:borderleftcolor="this" o:borderbottomcolor="this" o:borderrightcolor="this">
                  <v:imagedata r:id="rId62" o:title=""/>
                  <w10:bordertop type="single" width="4" shadow="t"/>
                  <w10:borderleft type="single" width="4" shadow="t"/>
                  <w10:borderbottom type="single" width="4" shadow="t"/>
                  <w10:borderright type="single" width="4" shadow="t"/>
                </v:shape>
                <o:OLEObject Type="Embed" ProgID="PowerPoint.Slide.12" ShapeID="_x0000_i1027" DrawAspect="Content" ObjectID="_1363159427" r:id="rId63"/>
              </w:object>
            </w:r>
          </w:p>
        </w:tc>
        <w:tc>
          <w:tcPr>
            <w:tcW w:w="4500" w:type="dxa"/>
          </w:tcPr>
          <w:p w:rsidR="00031FE4" w:rsidRDefault="00031FE4" w:rsidP="00645B83">
            <w:pPr>
              <w:spacing w:line="360" w:lineRule="auto"/>
            </w:pPr>
            <w:r>
              <w:t>_________________________</w:t>
            </w:r>
          </w:p>
          <w:p w:rsidR="00031FE4" w:rsidRDefault="00031FE4" w:rsidP="00645B83">
            <w:pPr>
              <w:spacing w:line="360" w:lineRule="auto"/>
            </w:pPr>
            <w:r>
              <w:t>_________________________</w:t>
            </w:r>
          </w:p>
          <w:p w:rsidR="00031FE4" w:rsidRDefault="00031FE4" w:rsidP="00645B83">
            <w:pPr>
              <w:spacing w:line="360" w:lineRule="auto"/>
            </w:pPr>
            <w:r>
              <w:t>_________________________</w:t>
            </w:r>
          </w:p>
          <w:p w:rsidR="00031FE4" w:rsidRDefault="00031FE4" w:rsidP="00645B83">
            <w:pPr>
              <w:spacing w:line="360" w:lineRule="auto"/>
            </w:pPr>
            <w:r>
              <w:t>_________________________</w:t>
            </w:r>
          </w:p>
          <w:p w:rsidR="00031FE4" w:rsidRDefault="00031FE4" w:rsidP="00645B83">
            <w:pPr>
              <w:spacing w:line="360" w:lineRule="auto"/>
            </w:pPr>
            <w:r>
              <w:t>_________________________</w:t>
            </w:r>
          </w:p>
          <w:p w:rsidR="00031FE4" w:rsidRDefault="00031FE4" w:rsidP="00645B83">
            <w:pPr>
              <w:spacing w:line="360" w:lineRule="auto"/>
            </w:pPr>
            <w:r>
              <w:t>_________________________</w:t>
            </w:r>
          </w:p>
          <w:p w:rsidR="00031FE4" w:rsidRDefault="00031FE4" w:rsidP="00645B83">
            <w:pPr>
              <w:spacing w:line="360" w:lineRule="auto"/>
            </w:pPr>
            <w:r>
              <w:t>_________________________</w:t>
            </w:r>
          </w:p>
        </w:tc>
      </w:tr>
      <w:tr w:rsidR="00031FE4" w:rsidTr="005A3BB1">
        <w:trPr>
          <w:trHeight w:val="4000"/>
        </w:trPr>
        <w:tc>
          <w:tcPr>
            <w:tcW w:w="5457" w:type="dxa"/>
          </w:tcPr>
          <w:p w:rsidR="00031FE4" w:rsidRDefault="00031FE4" w:rsidP="00645B83">
            <w:pPr>
              <w:spacing w:line="360" w:lineRule="auto"/>
              <w:ind w:right="-70"/>
            </w:pPr>
            <w:r w:rsidRPr="00833654">
              <w:object w:dxaOrig="7183" w:dyaOrig="5406">
                <v:shape id="_x0000_i1028" type="#_x0000_t75" style="width:258.7pt;height:195.6pt" o:ole="" o:bordertopcolor="this" o:borderleftcolor="this" o:borderbottomcolor="this" o:borderrightcolor="this">
                  <v:imagedata r:id="rId64" o:title=""/>
                  <w10:bordertop type="single" width="4" shadow="t"/>
                  <w10:borderleft type="single" width="4" shadow="t"/>
                  <w10:borderbottom type="single" width="4" shadow="t"/>
                  <w10:borderright type="single" width="4" shadow="t"/>
                </v:shape>
                <o:OLEObject Type="Embed" ProgID="PowerPoint.Slide.12" ShapeID="_x0000_i1028" DrawAspect="Content" ObjectID="_1363159428" r:id="rId65"/>
              </w:object>
            </w:r>
          </w:p>
        </w:tc>
        <w:tc>
          <w:tcPr>
            <w:tcW w:w="4500" w:type="dxa"/>
          </w:tcPr>
          <w:p w:rsidR="00031FE4" w:rsidRDefault="00031FE4" w:rsidP="00645B83">
            <w:pPr>
              <w:spacing w:line="360" w:lineRule="auto"/>
            </w:pPr>
            <w:r>
              <w:t>_________________________</w:t>
            </w:r>
          </w:p>
          <w:p w:rsidR="00031FE4" w:rsidRDefault="00031FE4" w:rsidP="00645B83">
            <w:pPr>
              <w:spacing w:line="360" w:lineRule="auto"/>
            </w:pPr>
            <w:r>
              <w:t>_________________________</w:t>
            </w:r>
          </w:p>
          <w:p w:rsidR="00031FE4" w:rsidRDefault="00031FE4" w:rsidP="00645B83">
            <w:pPr>
              <w:spacing w:line="360" w:lineRule="auto"/>
            </w:pPr>
            <w:r>
              <w:t>_________________________</w:t>
            </w:r>
          </w:p>
          <w:p w:rsidR="00031FE4" w:rsidRDefault="00031FE4" w:rsidP="00645B83">
            <w:pPr>
              <w:spacing w:line="360" w:lineRule="auto"/>
            </w:pPr>
            <w:r>
              <w:t>_________________________</w:t>
            </w:r>
          </w:p>
          <w:p w:rsidR="00031FE4" w:rsidRDefault="00031FE4" w:rsidP="00645B83">
            <w:pPr>
              <w:spacing w:line="360" w:lineRule="auto"/>
            </w:pPr>
            <w:r>
              <w:t>_________________________</w:t>
            </w:r>
          </w:p>
          <w:p w:rsidR="00031FE4" w:rsidRDefault="00031FE4" w:rsidP="00645B83">
            <w:pPr>
              <w:spacing w:line="360" w:lineRule="auto"/>
            </w:pPr>
            <w:r>
              <w:t>_________________________</w:t>
            </w:r>
          </w:p>
          <w:p w:rsidR="00031FE4" w:rsidRDefault="00031FE4" w:rsidP="00645B83">
            <w:pPr>
              <w:spacing w:line="360" w:lineRule="auto"/>
            </w:pPr>
            <w:r>
              <w:t>_________________________</w:t>
            </w:r>
          </w:p>
        </w:tc>
      </w:tr>
      <w:tr w:rsidR="00031FE4" w:rsidTr="005A3BB1">
        <w:trPr>
          <w:trHeight w:val="4000"/>
        </w:trPr>
        <w:tc>
          <w:tcPr>
            <w:tcW w:w="5457" w:type="dxa"/>
          </w:tcPr>
          <w:p w:rsidR="00031FE4" w:rsidRDefault="00031FE4" w:rsidP="00645B83">
            <w:pPr>
              <w:spacing w:line="360" w:lineRule="auto"/>
              <w:ind w:right="-70"/>
            </w:pPr>
            <w:r w:rsidRPr="00833654">
              <w:object w:dxaOrig="7183" w:dyaOrig="5406">
                <v:shape id="_x0000_i1029" type="#_x0000_t75" style="width:258.7pt;height:195.6pt" o:ole="" o:bordertopcolor="this" o:borderleftcolor="this" o:borderbottomcolor="this" o:borderrightcolor="this">
                  <v:imagedata r:id="rId66" o:title=""/>
                  <w10:bordertop type="single" width="4" shadow="t"/>
                  <w10:borderleft type="single" width="4" shadow="t"/>
                  <w10:borderbottom type="single" width="4" shadow="t"/>
                  <w10:borderright type="single" width="4" shadow="t"/>
                </v:shape>
                <o:OLEObject Type="Embed" ProgID="PowerPoint.Slide.12" ShapeID="_x0000_i1029" DrawAspect="Content" ObjectID="_1363159429" r:id="rId67"/>
              </w:object>
            </w:r>
          </w:p>
        </w:tc>
        <w:tc>
          <w:tcPr>
            <w:tcW w:w="4500" w:type="dxa"/>
          </w:tcPr>
          <w:p w:rsidR="00031FE4" w:rsidRDefault="00031FE4" w:rsidP="00645B83">
            <w:pPr>
              <w:spacing w:line="360" w:lineRule="auto"/>
            </w:pPr>
            <w:r>
              <w:t>_________________________</w:t>
            </w:r>
          </w:p>
          <w:p w:rsidR="00031FE4" w:rsidRDefault="00031FE4" w:rsidP="00645B83">
            <w:pPr>
              <w:spacing w:line="360" w:lineRule="auto"/>
            </w:pPr>
            <w:r>
              <w:t>_________________________</w:t>
            </w:r>
          </w:p>
          <w:p w:rsidR="00031FE4" w:rsidRDefault="00031FE4" w:rsidP="00645B83">
            <w:pPr>
              <w:spacing w:line="360" w:lineRule="auto"/>
            </w:pPr>
            <w:r>
              <w:t>_________________________</w:t>
            </w:r>
          </w:p>
          <w:p w:rsidR="00031FE4" w:rsidRDefault="00031FE4" w:rsidP="00645B83">
            <w:pPr>
              <w:spacing w:line="360" w:lineRule="auto"/>
            </w:pPr>
            <w:r>
              <w:t>_________________________</w:t>
            </w:r>
          </w:p>
          <w:p w:rsidR="00031FE4" w:rsidRDefault="00031FE4" w:rsidP="00645B83">
            <w:pPr>
              <w:spacing w:line="360" w:lineRule="auto"/>
            </w:pPr>
            <w:r>
              <w:t>_________________________</w:t>
            </w:r>
          </w:p>
          <w:p w:rsidR="00031FE4" w:rsidRDefault="00031FE4" w:rsidP="00645B83">
            <w:pPr>
              <w:spacing w:line="360" w:lineRule="auto"/>
            </w:pPr>
            <w:r>
              <w:t>_________________________</w:t>
            </w:r>
          </w:p>
          <w:p w:rsidR="00031FE4" w:rsidRDefault="00031FE4" w:rsidP="00645B83">
            <w:pPr>
              <w:spacing w:line="360" w:lineRule="auto"/>
            </w:pPr>
            <w:r>
              <w:t>_________________________</w:t>
            </w:r>
          </w:p>
        </w:tc>
      </w:tr>
      <w:tr w:rsidR="00031FE4" w:rsidTr="005A3BB1">
        <w:trPr>
          <w:trHeight w:val="4000"/>
        </w:trPr>
        <w:tc>
          <w:tcPr>
            <w:tcW w:w="5457" w:type="dxa"/>
          </w:tcPr>
          <w:p w:rsidR="00031FE4" w:rsidRDefault="00031FE4" w:rsidP="00645B83">
            <w:pPr>
              <w:spacing w:line="360" w:lineRule="auto"/>
              <w:ind w:right="-70"/>
            </w:pPr>
            <w:r w:rsidRPr="00833654">
              <w:object w:dxaOrig="7183" w:dyaOrig="5406">
                <v:shape id="_x0000_i1030" type="#_x0000_t75" style="width:258.7pt;height:195.6pt" o:ole="" o:bordertopcolor="this" o:borderleftcolor="this" o:borderbottomcolor="this" o:borderrightcolor="this">
                  <v:imagedata r:id="rId68" o:title=""/>
                  <w10:bordertop type="single" width="4" shadow="t"/>
                  <w10:borderleft type="single" width="4" shadow="t"/>
                  <w10:borderbottom type="single" width="4" shadow="t"/>
                  <w10:borderright type="single" width="4" shadow="t"/>
                </v:shape>
                <o:OLEObject Type="Embed" ProgID="PowerPoint.Slide.12" ShapeID="_x0000_i1030" DrawAspect="Content" ObjectID="_1363159430" r:id="rId69"/>
              </w:object>
            </w:r>
          </w:p>
        </w:tc>
        <w:tc>
          <w:tcPr>
            <w:tcW w:w="4500" w:type="dxa"/>
          </w:tcPr>
          <w:p w:rsidR="00031FE4" w:rsidRDefault="00031FE4" w:rsidP="00645B83">
            <w:pPr>
              <w:spacing w:line="360" w:lineRule="auto"/>
            </w:pPr>
            <w:r>
              <w:t>_________________________</w:t>
            </w:r>
          </w:p>
          <w:p w:rsidR="00031FE4" w:rsidRDefault="00031FE4" w:rsidP="00645B83">
            <w:pPr>
              <w:spacing w:line="360" w:lineRule="auto"/>
            </w:pPr>
            <w:r>
              <w:t>_________________________</w:t>
            </w:r>
          </w:p>
          <w:p w:rsidR="00031FE4" w:rsidRDefault="00031FE4" w:rsidP="00645B83">
            <w:pPr>
              <w:spacing w:line="360" w:lineRule="auto"/>
            </w:pPr>
            <w:r>
              <w:t>_________________________</w:t>
            </w:r>
          </w:p>
          <w:p w:rsidR="00031FE4" w:rsidRDefault="00031FE4" w:rsidP="00645B83">
            <w:pPr>
              <w:spacing w:line="360" w:lineRule="auto"/>
            </w:pPr>
            <w:r>
              <w:t>_________________________</w:t>
            </w:r>
          </w:p>
          <w:p w:rsidR="00031FE4" w:rsidRDefault="00031FE4" w:rsidP="00645B83">
            <w:pPr>
              <w:spacing w:line="360" w:lineRule="auto"/>
            </w:pPr>
            <w:r>
              <w:t>_________________________</w:t>
            </w:r>
          </w:p>
          <w:p w:rsidR="00031FE4" w:rsidRDefault="00031FE4" w:rsidP="00645B83">
            <w:pPr>
              <w:spacing w:line="360" w:lineRule="auto"/>
            </w:pPr>
            <w:r>
              <w:t>_________________________</w:t>
            </w:r>
          </w:p>
          <w:p w:rsidR="00031FE4" w:rsidRDefault="00031FE4" w:rsidP="00645B83">
            <w:pPr>
              <w:spacing w:line="360" w:lineRule="auto"/>
            </w:pPr>
            <w:r>
              <w:t>_________________________</w:t>
            </w:r>
          </w:p>
        </w:tc>
      </w:tr>
      <w:tr w:rsidR="00031FE4" w:rsidTr="005A3BB1">
        <w:trPr>
          <w:trHeight w:val="4000"/>
        </w:trPr>
        <w:tc>
          <w:tcPr>
            <w:tcW w:w="5457" w:type="dxa"/>
          </w:tcPr>
          <w:p w:rsidR="00031FE4" w:rsidRDefault="00031FE4" w:rsidP="00645B83">
            <w:pPr>
              <w:spacing w:line="360" w:lineRule="auto"/>
              <w:ind w:right="-70"/>
            </w:pPr>
            <w:r w:rsidRPr="00833654">
              <w:object w:dxaOrig="7183" w:dyaOrig="5406">
                <v:shape id="_x0000_i1031" type="#_x0000_t75" style="width:258.7pt;height:195.6pt" o:ole="" o:bordertopcolor="this" o:borderleftcolor="this" o:borderbottomcolor="this" o:borderrightcolor="this">
                  <v:imagedata r:id="rId70" o:title=""/>
                  <w10:bordertop type="single" width="4" shadow="t"/>
                  <w10:borderleft type="single" width="4" shadow="t"/>
                  <w10:borderbottom type="single" width="4" shadow="t"/>
                  <w10:borderright type="single" width="4" shadow="t"/>
                </v:shape>
                <o:OLEObject Type="Embed" ProgID="PowerPoint.Slide.12" ShapeID="_x0000_i1031" DrawAspect="Content" ObjectID="_1363159431" r:id="rId71"/>
              </w:object>
            </w:r>
          </w:p>
        </w:tc>
        <w:tc>
          <w:tcPr>
            <w:tcW w:w="4500" w:type="dxa"/>
          </w:tcPr>
          <w:p w:rsidR="00031FE4" w:rsidRDefault="00031FE4" w:rsidP="00645B83">
            <w:pPr>
              <w:spacing w:line="360" w:lineRule="auto"/>
            </w:pPr>
            <w:r>
              <w:t>_________________________</w:t>
            </w:r>
          </w:p>
          <w:p w:rsidR="00031FE4" w:rsidRDefault="00031FE4" w:rsidP="00645B83">
            <w:pPr>
              <w:spacing w:line="360" w:lineRule="auto"/>
            </w:pPr>
            <w:r>
              <w:t>_________________________</w:t>
            </w:r>
          </w:p>
          <w:p w:rsidR="00031FE4" w:rsidRDefault="00031FE4" w:rsidP="00645B83">
            <w:pPr>
              <w:spacing w:line="360" w:lineRule="auto"/>
            </w:pPr>
            <w:r>
              <w:t>_________________________</w:t>
            </w:r>
          </w:p>
          <w:p w:rsidR="00031FE4" w:rsidRDefault="00031FE4" w:rsidP="00645B83">
            <w:pPr>
              <w:spacing w:line="360" w:lineRule="auto"/>
            </w:pPr>
            <w:r>
              <w:t>_________________________</w:t>
            </w:r>
          </w:p>
          <w:p w:rsidR="00031FE4" w:rsidRDefault="00031FE4" w:rsidP="00645B83">
            <w:pPr>
              <w:spacing w:line="360" w:lineRule="auto"/>
            </w:pPr>
            <w:r>
              <w:t>_________________________</w:t>
            </w:r>
          </w:p>
          <w:p w:rsidR="00031FE4" w:rsidRDefault="00031FE4" w:rsidP="00645B83">
            <w:pPr>
              <w:spacing w:line="360" w:lineRule="auto"/>
            </w:pPr>
            <w:r>
              <w:t>_________________________</w:t>
            </w:r>
          </w:p>
          <w:p w:rsidR="00031FE4" w:rsidRDefault="00031FE4" w:rsidP="00645B83">
            <w:pPr>
              <w:spacing w:line="360" w:lineRule="auto"/>
            </w:pPr>
            <w:r>
              <w:t>_________________________</w:t>
            </w:r>
          </w:p>
        </w:tc>
      </w:tr>
      <w:tr w:rsidR="00031FE4" w:rsidTr="005A3BB1">
        <w:trPr>
          <w:trHeight w:val="4000"/>
        </w:trPr>
        <w:tc>
          <w:tcPr>
            <w:tcW w:w="5457" w:type="dxa"/>
          </w:tcPr>
          <w:p w:rsidR="00031FE4" w:rsidRDefault="00031FE4" w:rsidP="00645B83">
            <w:pPr>
              <w:spacing w:line="360" w:lineRule="auto"/>
              <w:ind w:right="-70"/>
            </w:pPr>
            <w:r w:rsidRPr="00833654">
              <w:object w:dxaOrig="7183" w:dyaOrig="5406">
                <v:shape id="_x0000_i1032" type="#_x0000_t75" style="width:258.7pt;height:195.6pt" o:ole="" o:bordertopcolor="this" o:borderleftcolor="this" o:borderbottomcolor="this" o:borderrightcolor="this">
                  <v:imagedata r:id="rId72" o:title=""/>
                  <w10:bordertop type="single" width="4" shadow="t"/>
                  <w10:borderleft type="single" width="4" shadow="t"/>
                  <w10:borderbottom type="single" width="4" shadow="t"/>
                  <w10:borderright type="single" width="4" shadow="t"/>
                </v:shape>
                <o:OLEObject Type="Embed" ProgID="PowerPoint.Slide.12" ShapeID="_x0000_i1032" DrawAspect="Content" ObjectID="_1363159432" r:id="rId73"/>
              </w:object>
            </w:r>
          </w:p>
        </w:tc>
        <w:tc>
          <w:tcPr>
            <w:tcW w:w="4500" w:type="dxa"/>
          </w:tcPr>
          <w:p w:rsidR="00031FE4" w:rsidRDefault="00031FE4" w:rsidP="00645B83">
            <w:pPr>
              <w:spacing w:line="360" w:lineRule="auto"/>
            </w:pPr>
            <w:r>
              <w:t>_________________________</w:t>
            </w:r>
          </w:p>
          <w:p w:rsidR="00031FE4" w:rsidRDefault="00031FE4" w:rsidP="00645B83">
            <w:pPr>
              <w:spacing w:line="360" w:lineRule="auto"/>
            </w:pPr>
            <w:r>
              <w:t>_________________________</w:t>
            </w:r>
          </w:p>
          <w:p w:rsidR="00031FE4" w:rsidRDefault="00031FE4" w:rsidP="00645B83">
            <w:pPr>
              <w:spacing w:line="360" w:lineRule="auto"/>
            </w:pPr>
            <w:r>
              <w:t>_________________________</w:t>
            </w:r>
          </w:p>
          <w:p w:rsidR="00031FE4" w:rsidRDefault="00031FE4" w:rsidP="00645B83">
            <w:pPr>
              <w:spacing w:line="360" w:lineRule="auto"/>
            </w:pPr>
            <w:r>
              <w:t>_________________________</w:t>
            </w:r>
          </w:p>
          <w:p w:rsidR="00031FE4" w:rsidRDefault="00031FE4" w:rsidP="00645B83">
            <w:pPr>
              <w:spacing w:line="360" w:lineRule="auto"/>
            </w:pPr>
            <w:r>
              <w:t>_________________________</w:t>
            </w:r>
          </w:p>
          <w:p w:rsidR="00031FE4" w:rsidRDefault="00031FE4" w:rsidP="00645B83">
            <w:pPr>
              <w:spacing w:line="360" w:lineRule="auto"/>
            </w:pPr>
            <w:r>
              <w:t>_________________________</w:t>
            </w:r>
          </w:p>
          <w:p w:rsidR="00031FE4" w:rsidRDefault="00031FE4" w:rsidP="00645B83">
            <w:pPr>
              <w:spacing w:line="360" w:lineRule="auto"/>
            </w:pPr>
            <w:r>
              <w:t>_________________________</w:t>
            </w:r>
          </w:p>
        </w:tc>
      </w:tr>
      <w:tr w:rsidR="00031FE4" w:rsidTr="005A3BB1">
        <w:trPr>
          <w:trHeight w:val="4000"/>
        </w:trPr>
        <w:tc>
          <w:tcPr>
            <w:tcW w:w="5457" w:type="dxa"/>
          </w:tcPr>
          <w:p w:rsidR="00031FE4" w:rsidRDefault="00031FE4" w:rsidP="00645B83">
            <w:pPr>
              <w:spacing w:line="360" w:lineRule="auto"/>
              <w:ind w:right="-70"/>
            </w:pPr>
            <w:r w:rsidRPr="00833654">
              <w:object w:dxaOrig="7183" w:dyaOrig="5406">
                <v:shape id="_x0000_i1033" type="#_x0000_t75" style="width:258.7pt;height:195.6pt" o:ole="" o:bordertopcolor="this" o:borderleftcolor="this" o:borderbottomcolor="this" o:borderrightcolor="this">
                  <v:imagedata r:id="rId74" o:title=""/>
                  <w10:bordertop type="single" width="4" shadow="t"/>
                  <w10:borderleft type="single" width="4" shadow="t"/>
                  <w10:borderbottom type="single" width="4" shadow="t"/>
                  <w10:borderright type="single" width="4" shadow="t"/>
                </v:shape>
                <o:OLEObject Type="Embed" ProgID="PowerPoint.Slide.12" ShapeID="_x0000_i1033" DrawAspect="Content" ObjectID="_1363159433" r:id="rId75"/>
              </w:object>
            </w:r>
          </w:p>
        </w:tc>
        <w:tc>
          <w:tcPr>
            <w:tcW w:w="4500" w:type="dxa"/>
          </w:tcPr>
          <w:p w:rsidR="00031FE4" w:rsidRDefault="00031FE4" w:rsidP="00645B83">
            <w:pPr>
              <w:spacing w:line="360" w:lineRule="auto"/>
            </w:pPr>
            <w:r>
              <w:t>_________________________</w:t>
            </w:r>
          </w:p>
          <w:p w:rsidR="00031FE4" w:rsidRDefault="00031FE4" w:rsidP="00645B83">
            <w:pPr>
              <w:spacing w:line="360" w:lineRule="auto"/>
            </w:pPr>
            <w:r>
              <w:t>_________________________</w:t>
            </w:r>
          </w:p>
          <w:p w:rsidR="00031FE4" w:rsidRDefault="00031FE4" w:rsidP="00645B83">
            <w:pPr>
              <w:spacing w:line="360" w:lineRule="auto"/>
            </w:pPr>
            <w:r>
              <w:t>_________________________</w:t>
            </w:r>
          </w:p>
          <w:p w:rsidR="00031FE4" w:rsidRDefault="00031FE4" w:rsidP="00645B83">
            <w:pPr>
              <w:spacing w:line="360" w:lineRule="auto"/>
            </w:pPr>
            <w:r>
              <w:t>_________________________</w:t>
            </w:r>
          </w:p>
          <w:p w:rsidR="00031FE4" w:rsidRDefault="00031FE4" w:rsidP="00645B83">
            <w:pPr>
              <w:spacing w:line="360" w:lineRule="auto"/>
            </w:pPr>
            <w:r>
              <w:t>_________________________</w:t>
            </w:r>
          </w:p>
          <w:p w:rsidR="00031FE4" w:rsidRDefault="00031FE4" w:rsidP="00645B83">
            <w:pPr>
              <w:spacing w:line="360" w:lineRule="auto"/>
            </w:pPr>
            <w:r>
              <w:t>_________________________</w:t>
            </w:r>
          </w:p>
          <w:p w:rsidR="00031FE4" w:rsidRDefault="00031FE4" w:rsidP="00645B83">
            <w:pPr>
              <w:spacing w:line="360" w:lineRule="auto"/>
            </w:pPr>
            <w:r>
              <w:t>_________________________</w:t>
            </w:r>
          </w:p>
        </w:tc>
      </w:tr>
      <w:tr w:rsidR="00031FE4" w:rsidTr="005A3BB1">
        <w:trPr>
          <w:trHeight w:val="4000"/>
        </w:trPr>
        <w:tc>
          <w:tcPr>
            <w:tcW w:w="5457" w:type="dxa"/>
          </w:tcPr>
          <w:p w:rsidR="00031FE4" w:rsidRDefault="00031FE4" w:rsidP="00645B83">
            <w:pPr>
              <w:spacing w:line="360" w:lineRule="auto"/>
              <w:ind w:right="-70"/>
            </w:pPr>
            <w:r w:rsidRPr="00833654">
              <w:object w:dxaOrig="7183" w:dyaOrig="5406">
                <v:shape id="_x0000_i1034" type="#_x0000_t75" style="width:258.7pt;height:195.6pt" o:ole="" o:bordertopcolor="this" o:borderleftcolor="this" o:borderbottomcolor="this" o:borderrightcolor="this">
                  <v:imagedata r:id="rId76" o:title=""/>
                  <w10:bordertop type="single" width="4" shadow="t"/>
                  <w10:borderleft type="single" width="4" shadow="t"/>
                  <w10:borderbottom type="single" width="4" shadow="t"/>
                  <w10:borderright type="single" width="4" shadow="t"/>
                </v:shape>
                <o:OLEObject Type="Embed" ProgID="PowerPoint.Slide.12" ShapeID="_x0000_i1034" DrawAspect="Content" ObjectID="_1363159434" r:id="rId77"/>
              </w:object>
            </w:r>
          </w:p>
        </w:tc>
        <w:tc>
          <w:tcPr>
            <w:tcW w:w="4500" w:type="dxa"/>
          </w:tcPr>
          <w:p w:rsidR="00031FE4" w:rsidRDefault="00031FE4" w:rsidP="00645B83">
            <w:pPr>
              <w:spacing w:line="360" w:lineRule="auto"/>
            </w:pPr>
            <w:r>
              <w:t>_________________________</w:t>
            </w:r>
          </w:p>
          <w:p w:rsidR="00031FE4" w:rsidRDefault="00031FE4" w:rsidP="00645B83">
            <w:pPr>
              <w:spacing w:line="360" w:lineRule="auto"/>
            </w:pPr>
            <w:r>
              <w:t>_________________________</w:t>
            </w:r>
          </w:p>
          <w:p w:rsidR="00031FE4" w:rsidRDefault="00031FE4" w:rsidP="00645B83">
            <w:pPr>
              <w:spacing w:line="360" w:lineRule="auto"/>
            </w:pPr>
            <w:r>
              <w:t>_________________________</w:t>
            </w:r>
          </w:p>
          <w:p w:rsidR="00031FE4" w:rsidRDefault="00031FE4" w:rsidP="00645B83">
            <w:pPr>
              <w:spacing w:line="360" w:lineRule="auto"/>
            </w:pPr>
            <w:r>
              <w:t>_________________________</w:t>
            </w:r>
          </w:p>
          <w:p w:rsidR="00031FE4" w:rsidRDefault="00031FE4" w:rsidP="00645B83">
            <w:pPr>
              <w:spacing w:line="360" w:lineRule="auto"/>
            </w:pPr>
            <w:r>
              <w:t>_________________________</w:t>
            </w:r>
          </w:p>
          <w:p w:rsidR="00031FE4" w:rsidRDefault="00031FE4" w:rsidP="00645B83">
            <w:pPr>
              <w:spacing w:line="360" w:lineRule="auto"/>
            </w:pPr>
            <w:r>
              <w:t>_________________________</w:t>
            </w:r>
          </w:p>
          <w:p w:rsidR="00031FE4" w:rsidRDefault="00031FE4" w:rsidP="00645B83">
            <w:pPr>
              <w:spacing w:line="360" w:lineRule="auto"/>
            </w:pPr>
            <w:r>
              <w:t>_________________________</w:t>
            </w:r>
          </w:p>
        </w:tc>
      </w:tr>
      <w:tr w:rsidR="00031FE4" w:rsidTr="005A3BB1">
        <w:trPr>
          <w:trHeight w:val="4000"/>
        </w:trPr>
        <w:tc>
          <w:tcPr>
            <w:tcW w:w="5457" w:type="dxa"/>
          </w:tcPr>
          <w:p w:rsidR="00031FE4" w:rsidRDefault="00031FE4" w:rsidP="00645B83">
            <w:pPr>
              <w:spacing w:line="360" w:lineRule="auto"/>
              <w:ind w:right="-70"/>
            </w:pPr>
            <w:r w:rsidRPr="00833654">
              <w:object w:dxaOrig="7183" w:dyaOrig="5406">
                <v:shape id="_x0000_i1035" type="#_x0000_t75" style="width:258.7pt;height:195.6pt" o:ole="" o:bordertopcolor="this" o:borderleftcolor="this" o:borderbottomcolor="this" o:borderrightcolor="this">
                  <v:imagedata r:id="rId78" o:title=""/>
                  <w10:bordertop type="single" width="4" shadow="t"/>
                  <w10:borderleft type="single" width="4" shadow="t"/>
                  <w10:borderbottom type="single" width="4" shadow="t"/>
                  <w10:borderright type="single" width="4" shadow="t"/>
                </v:shape>
                <o:OLEObject Type="Embed" ProgID="PowerPoint.Slide.12" ShapeID="_x0000_i1035" DrawAspect="Content" ObjectID="_1363159435" r:id="rId79"/>
              </w:object>
            </w:r>
          </w:p>
        </w:tc>
        <w:tc>
          <w:tcPr>
            <w:tcW w:w="4500" w:type="dxa"/>
          </w:tcPr>
          <w:p w:rsidR="00031FE4" w:rsidRDefault="00031FE4" w:rsidP="00645B83">
            <w:pPr>
              <w:spacing w:line="360" w:lineRule="auto"/>
            </w:pPr>
            <w:r>
              <w:t>_________________________</w:t>
            </w:r>
          </w:p>
          <w:p w:rsidR="00031FE4" w:rsidRDefault="00031FE4" w:rsidP="00645B83">
            <w:pPr>
              <w:spacing w:line="360" w:lineRule="auto"/>
            </w:pPr>
            <w:r>
              <w:t>_________________________</w:t>
            </w:r>
          </w:p>
          <w:p w:rsidR="00031FE4" w:rsidRDefault="00031FE4" w:rsidP="00645B83">
            <w:pPr>
              <w:spacing w:line="360" w:lineRule="auto"/>
            </w:pPr>
            <w:r>
              <w:t>_________________________</w:t>
            </w:r>
          </w:p>
          <w:p w:rsidR="00031FE4" w:rsidRDefault="00031FE4" w:rsidP="00645B83">
            <w:pPr>
              <w:spacing w:line="360" w:lineRule="auto"/>
            </w:pPr>
            <w:r>
              <w:t>_________________________</w:t>
            </w:r>
          </w:p>
          <w:p w:rsidR="00031FE4" w:rsidRDefault="00031FE4" w:rsidP="00645B83">
            <w:pPr>
              <w:spacing w:line="360" w:lineRule="auto"/>
            </w:pPr>
            <w:r>
              <w:t>_________________________</w:t>
            </w:r>
          </w:p>
          <w:p w:rsidR="00031FE4" w:rsidRDefault="00031FE4" w:rsidP="00645B83">
            <w:pPr>
              <w:spacing w:line="360" w:lineRule="auto"/>
            </w:pPr>
            <w:r>
              <w:t>_________________________</w:t>
            </w:r>
          </w:p>
          <w:p w:rsidR="00031FE4" w:rsidRDefault="00031FE4" w:rsidP="00645B83">
            <w:pPr>
              <w:spacing w:line="360" w:lineRule="auto"/>
            </w:pPr>
            <w:r>
              <w:t>_________________________</w:t>
            </w:r>
          </w:p>
        </w:tc>
      </w:tr>
      <w:tr w:rsidR="00031FE4" w:rsidTr="005A3BB1">
        <w:trPr>
          <w:trHeight w:val="4000"/>
        </w:trPr>
        <w:tc>
          <w:tcPr>
            <w:tcW w:w="5457" w:type="dxa"/>
          </w:tcPr>
          <w:p w:rsidR="00031FE4" w:rsidRDefault="00031FE4" w:rsidP="00645B83">
            <w:pPr>
              <w:spacing w:line="360" w:lineRule="auto"/>
              <w:ind w:right="-70"/>
            </w:pPr>
            <w:r w:rsidRPr="00833654">
              <w:object w:dxaOrig="7183" w:dyaOrig="5406">
                <v:shape id="_x0000_i1036" type="#_x0000_t75" style="width:258.7pt;height:195.6pt" o:ole="" o:bordertopcolor="this" o:borderleftcolor="this" o:borderbottomcolor="this" o:borderrightcolor="this">
                  <v:imagedata r:id="rId80" o:title=""/>
                  <w10:bordertop type="single" width="4" shadow="t"/>
                  <w10:borderleft type="single" width="4" shadow="t"/>
                  <w10:borderbottom type="single" width="4" shadow="t"/>
                  <w10:borderright type="single" width="4" shadow="t"/>
                </v:shape>
                <o:OLEObject Type="Embed" ProgID="PowerPoint.Slide.12" ShapeID="_x0000_i1036" DrawAspect="Content" ObjectID="_1363159436" r:id="rId81"/>
              </w:object>
            </w:r>
          </w:p>
        </w:tc>
        <w:tc>
          <w:tcPr>
            <w:tcW w:w="4500" w:type="dxa"/>
          </w:tcPr>
          <w:p w:rsidR="00031FE4" w:rsidRDefault="00031FE4" w:rsidP="00645B83">
            <w:pPr>
              <w:spacing w:line="360" w:lineRule="auto"/>
            </w:pPr>
            <w:r>
              <w:t>_________________________</w:t>
            </w:r>
          </w:p>
          <w:p w:rsidR="00031FE4" w:rsidRDefault="00031FE4" w:rsidP="00645B83">
            <w:pPr>
              <w:spacing w:line="360" w:lineRule="auto"/>
            </w:pPr>
            <w:r>
              <w:t>_________________________</w:t>
            </w:r>
          </w:p>
          <w:p w:rsidR="00031FE4" w:rsidRDefault="00031FE4" w:rsidP="00645B83">
            <w:pPr>
              <w:spacing w:line="360" w:lineRule="auto"/>
            </w:pPr>
            <w:r>
              <w:t>_________________________</w:t>
            </w:r>
          </w:p>
          <w:p w:rsidR="00031FE4" w:rsidRDefault="00031FE4" w:rsidP="00645B83">
            <w:pPr>
              <w:spacing w:line="360" w:lineRule="auto"/>
            </w:pPr>
            <w:r>
              <w:t>_________________________</w:t>
            </w:r>
          </w:p>
          <w:p w:rsidR="00031FE4" w:rsidRDefault="00031FE4" w:rsidP="00645B83">
            <w:pPr>
              <w:spacing w:line="360" w:lineRule="auto"/>
            </w:pPr>
            <w:r>
              <w:t>_________________________</w:t>
            </w:r>
          </w:p>
          <w:p w:rsidR="00031FE4" w:rsidRDefault="00031FE4" w:rsidP="00645B83">
            <w:pPr>
              <w:spacing w:line="360" w:lineRule="auto"/>
            </w:pPr>
            <w:r>
              <w:t>_________________________</w:t>
            </w:r>
          </w:p>
          <w:p w:rsidR="00031FE4" w:rsidRDefault="00031FE4" w:rsidP="00645B83">
            <w:pPr>
              <w:spacing w:line="360" w:lineRule="auto"/>
            </w:pPr>
            <w:r>
              <w:t>_________________________</w:t>
            </w:r>
          </w:p>
        </w:tc>
      </w:tr>
      <w:tr w:rsidR="00031FE4" w:rsidTr="005A3BB1">
        <w:trPr>
          <w:trHeight w:val="4000"/>
        </w:trPr>
        <w:tc>
          <w:tcPr>
            <w:tcW w:w="5457" w:type="dxa"/>
          </w:tcPr>
          <w:p w:rsidR="00031FE4" w:rsidRDefault="00031FE4" w:rsidP="00645B83">
            <w:pPr>
              <w:spacing w:line="360" w:lineRule="auto"/>
              <w:ind w:right="-70"/>
            </w:pPr>
            <w:r w:rsidRPr="00833654">
              <w:object w:dxaOrig="7183" w:dyaOrig="5406">
                <v:shape id="_x0000_i1037" type="#_x0000_t75" style="width:258.7pt;height:195.6pt" o:ole="" o:bordertopcolor="this" o:borderleftcolor="this" o:borderbottomcolor="this" o:borderrightcolor="this">
                  <v:imagedata r:id="rId82" o:title=""/>
                  <w10:bordertop type="single" width="4" shadow="t"/>
                  <w10:borderleft type="single" width="4" shadow="t"/>
                  <w10:borderbottom type="single" width="4" shadow="t"/>
                  <w10:borderright type="single" width="4" shadow="t"/>
                </v:shape>
                <o:OLEObject Type="Embed" ProgID="PowerPoint.Slide.12" ShapeID="_x0000_i1037" DrawAspect="Content" ObjectID="_1363159437" r:id="rId83"/>
              </w:object>
            </w:r>
          </w:p>
        </w:tc>
        <w:tc>
          <w:tcPr>
            <w:tcW w:w="4500" w:type="dxa"/>
          </w:tcPr>
          <w:p w:rsidR="00031FE4" w:rsidRDefault="00031FE4" w:rsidP="00645B83">
            <w:pPr>
              <w:spacing w:line="360" w:lineRule="auto"/>
            </w:pPr>
            <w:r>
              <w:t>_________________________</w:t>
            </w:r>
          </w:p>
          <w:p w:rsidR="00031FE4" w:rsidRDefault="00031FE4" w:rsidP="00645B83">
            <w:pPr>
              <w:spacing w:line="360" w:lineRule="auto"/>
            </w:pPr>
            <w:r>
              <w:t>_________________________</w:t>
            </w:r>
          </w:p>
          <w:p w:rsidR="00031FE4" w:rsidRDefault="00031FE4" w:rsidP="00645B83">
            <w:pPr>
              <w:spacing w:line="360" w:lineRule="auto"/>
            </w:pPr>
            <w:r>
              <w:t>_________________________</w:t>
            </w:r>
          </w:p>
          <w:p w:rsidR="00031FE4" w:rsidRDefault="00031FE4" w:rsidP="00645B83">
            <w:pPr>
              <w:spacing w:line="360" w:lineRule="auto"/>
            </w:pPr>
            <w:r>
              <w:t>_________________________</w:t>
            </w:r>
          </w:p>
          <w:p w:rsidR="00031FE4" w:rsidRDefault="00031FE4" w:rsidP="00645B83">
            <w:pPr>
              <w:spacing w:line="360" w:lineRule="auto"/>
            </w:pPr>
            <w:r>
              <w:t>_________________________</w:t>
            </w:r>
          </w:p>
          <w:p w:rsidR="00031FE4" w:rsidRDefault="00031FE4" w:rsidP="00645B83">
            <w:pPr>
              <w:spacing w:line="360" w:lineRule="auto"/>
            </w:pPr>
            <w:r>
              <w:t>_________________________</w:t>
            </w:r>
          </w:p>
          <w:p w:rsidR="00031FE4" w:rsidRDefault="00031FE4" w:rsidP="00645B83">
            <w:pPr>
              <w:spacing w:line="360" w:lineRule="auto"/>
            </w:pPr>
            <w:r>
              <w:t>_________________________</w:t>
            </w:r>
          </w:p>
        </w:tc>
      </w:tr>
      <w:tr w:rsidR="00031FE4" w:rsidTr="005A3BB1">
        <w:trPr>
          <w:trHeight w:val="4000"/>
        </w:trPr>
        <w:tc>
          <w:tcPr>
            <w:tcW w:w="5457" w:type="dxa"/>
          </w:tcPr>
          <w:p w:rsidR="00031FE4" w:rsidRDefault="00031FE4" w:rsidP="00645B83">
            <w:pPr>
              <w:spacing w:line="360" w:lineRule="auto"/>
              <w:ind w:right="-70"/>
            </w:pPr>
            <w:r w:rsidRPr="00833654">
              <w:object w:dxaOrig="7183" w:dyaOrig="5406">
                <v:shape id="_x0000_i1038" type="#_x0000_t75" style="width:258.7pt;height:195.6pt" o:ole="" o:bordertopcolor="this" o:borderleftcolor="this" o:borderbottomcolor="this" o:borderrightcolor="this">
                  <v:imagedata r:id="rId84" o:title=""/>
                  <w10:bordertop type="single" width="4" shadow="t"/>
                  <w10:borderleft type="single" width="4" shadow="t"/>
                  <w10:borderbottom type="single" width="4" shadow="t"/>
                  <w10:borderright type="single" width="4" shadow="t"/>
                </v:shape>
                <o:OLEObject Type="Embed" ProgID="PowerPoint.Slide.12" ShapeID="_x0000_i1038" DrawAspect="Content" ObjectID="_1363159438" r:id="rId85"/>
              </w:object>
            </w:r>
          </w:p>
        </w:tc>
        <w:tc>
          <w:tcPr>
            <w:tcW w:w="4500" w:type="dxa"/>
          </w:tcPr>
          <w:p w:rsidR="00031FE4" w:rsidRDefault="00031FE4" w:rsidP="00645B83">
            <w:pPr>
              <w:spacing w:line="360" w:lineRule="auto"/>
            </w:pPr>
            <w:r>
              <w:t>_________________________</w:t>
            </w:r>
          </w:p>
          <w:p w:rsidR="00031FE4" w:rsidRDefault="00031FE4" w:rsidP="00645B83">
            <w:pPr>
              <w:spacing w:line="360" w:lineRule="auto"/>
            </w:pPr>
            <w:r>
              <w:t>_________________________</w:t>
            </w:r>
          </w:p>
          <w:p w:rsidR="00031FE4" w:rsidRDefault="00031FE4" w:rsidP="00645B83">
            <w:pPr>
              <w:spacing w:line="360" w:lineRule="auto"/>
            </w:pPr>
            <w:r>
              <w:t>_________________________</w:t>
            </w:r>
          </w:p>
          <w:p w:rsidR="00031FE4" w:rsidRDefault="00031FE4" w:rsidP="00645B83">
            <w:pPr>
              <w:spacing w:line="360" w:lineRule="auto"/>
            </w:pPr>
            <w:r>
              <w:t>_________________________</w:t>
            </w:r>
          </w:p>
          <w:p w:rsidR="00031FE4" w:rsidRDefault="00031FE4" w:rsidP="00645B83">
            <w:pPr>
              <w:spacing w:line="360" w:lineRule="auto"/>
            </w:pPr>
            <w:r>
              <w:t>_________________________</w:t>
            </w:r>
          </w:p>
          <w:p w:rsidR="00031FE4" w:rsidRDefault="00031FE4" w:rsidP="00645B83">
            <w:pPr>
              <w:spacing w:line="360" w:lineRule="auto"/>
            </w:pPr>
            <w:r>
              <w:t>_________________________</w:t>
            </w:r>
          </w:p>
          <w:p w:rsidR="00031FE4" w:rsidRDefault="00031FE4" w:rsidP="00645B83">
            <w:pPr>
              <w:spacing w:line="360" w:lineRule="auto"/>
            </w:pPr>
            <w:r>
              <w:t>_________________________</w:t>
            </w:r>
          </w:p>
        </w:tc>
      </w:tr>
      <w:tr w:rsidR="00031FE4" w:rsidTr="005A3BB1">
        <w:trPr>
          <w:trHeight w:val="4000"/>
        </w:trPr>
        <w:tc>
          <w:tcPr>
            <w:tcW w:w="5457" w:type="dxa"/>
          </w:tcPr>
          <w:p w:rsidR="00031FE4" w:rsidRDefault="00031FE4" w:rsidP="00645B83">
            <w:pPr>
              <w:spacing w:line="360" w:lineRule="auto"/>
              <w:ind w:right="-70"/>
            </w:pPr>
            <w:r w:rsidRPr="00833654">
              <w:object w:dxaOrig="7183" w:dyaOrig="5406">
                <v:shape id="_x0000_i1039" type="#_x0000_t75" style="width:258.7pt;height:195.6pt" o:ole="" o:bordertopcolor="this" o:borderleftcolor="this" o:borderbottomcolor="this" o:borderrightcolor="this">
                  <v:imagedata r:id="rId86" o:title=""/>
                  <w10:bordertop type="single" width="4" shadow="t"/>
                  <w10:borderleft type="single" width="4" shadow="t"/>
                  <w10:borderbottom type="single" width="4" shadow="t"/>
                  <w10:borderright type="single" width="4" shadow="t"/>
                </v:shape>
                <o:OLEObject Type="Embed" ProgID="PowerPoint.Slide.12" ShapeID="_x0000_i1039" DrawAspect="Content" ObjectID="_1363159439" r:id="rId87"/>
              </w:object>
            </w:r>
          </w:p>
        </w:tc>
        <w:tc>
          <w:tcPr>
            <w:tcW w:w="4500" w:type="dxa"/>
          </w:tcPr>
          <w:p w:rsidR="00031FE4" w:rsidRDefault="00031FE4" w:rsidP="00645B83">
            <w:pPr>
              <w:spacing w:line="360" w:lineRule="auto"/>
            </w:pPr>
            <w:r>
              <w:t>_________________________</w:t>
            </w:r>
          </w:p>
          <w:p w:rsidR="00031FE4" w:rsidRDefault="00031FE4" w:rsidP="00645B83">
            <w:pPr>
              <w:spacing w:line="360" w:lineRule="auto"/>
            </w:pPr>
            <w:r>
              <w:t>_________________________</w:t>
            </w:r>
          </w:p>
          <w:p w:rsidR="00031FE4" w:rsidRDefault="00031FE4" w:rsidP="00645B83">
            <w:pPr>
              <w:spacing w:line="360" w:lineRule="auto"/>
            </w:pPr>
            <w:r>
              <w:t>_________________________</w:t>
            </w:r>
          </w:p>
          <w:p w:rsidR="00031FE4" w:rsidRDefault="00031FE4" w:rsidP="00645B83">
            <w:pPr>
              <w:spacing w:line="360" w:lineRule="auto"/>
            </w:pPr>
            <w:r>
              <w:t>_________________________</w:t>
            </w:r>
          </w:p>
          <w:p w:rsidR="00031FE4" w:rsidRDefault="00031FE4" w:rsidP="00645B83">
            <w:pPr>
              <w:spacing w:line="360" w:lineRule="auto"/>
            </w:pPr>
            <w:r>
              <w:t>_________________________</w:t>
            </w:r>
          </w:p>
          <w:p w:rsidR="00031FE4" w:rsidRDefault="00031FE4" w:rsidP="00645B83">
            <w:pPr>
              <w:spacing w:line="360" w:lineRule="auto"/>
            </w:pPr>
            <w:r>
              <w:t>_________________________</w:t>
            </w:r>
          </w:p>
          <w:p w:rsidR="00031FE4" w:rsidRDefault="00031FE4" w:rsidP="00645B83">
            <w:pPr>
              <w:spacing w:line="360" w:lineRule="auto"/>
            </w:pPr>
            <w:r>
              <w:t>_________________________</w:t>
            </w:r>
          </w:p>
        </w:tc>
      </w:tr>
      <w:tr w:rsidR="00031FE4" w:rsidTr="005A3BB1">
        <w:trPr>
          <w:trHeight w:val="4000"/>
        </w:trPr>
        <w:tc>
          <w:tcPr>
            <w:tcW w:w="5457" w:type="dxa"/>
          </w:tcPr>
          <w:p w:rsidR="00031FE4" w:rsidRDefault="00031FE4" w:rsidP="00645B83">
            <w:pPr>
              <w:spacing w:line="360" w:lineRule="auto"/>
              <w:ind w:right="-70"/>
            </w:pPr>
            <w:r w:rsidRPr="00833654">
              <w:object w:dxaOrig="7183" w:dyaOrig="5406">
                <v:shape id="_x0000_i1040" type="#_x0000_t75" style="width:258.7pt;height:195.6pt" o:ole="" o:bordertopcolor="this" o:borderleftcolor="this" o:borderbottomcolor="this" o:borderrightcolor="this">
                  <v:imagedata r:id="rId88" o:title=""/>
                  <w10:bordertop type="single" width="4" shadow="t"/>
                  <w10:borderleft type="single" width="4" shadow="t"/>
                  <w10:borderbottom type="single" width="4" shadow="t"/>
                  <w10:borderright type="single" width="4" shadow="t"/>
                </v:shape>
                <o:OLEObject Type="Embed" ProgID="PowerPoint.Slide.12" ShapeID="_x0000_i1040" DrawAspect="Content" ObjectID="_1363159440" r:id="rId89"/>
              </w:object>
            </w:r>
          </w:p>
        </w:tc>
        <w:tc>
          <w:tcPr>
            <w:tcW w:w="4500" w:type="dxa"/>
          </w:tcPr>
          <w:p w:rsidR="00031FE4" w:rsidRDefault="00031FE4" w:rsidP="00645B83">
            <w:pPr>
              <w:spacing w:line="360" w:lineRule="auto"/>
            </w:pPr>
            <w:r>
              <w:t>_________________________</w:t>
            </w:r>
          </w:p>
          <w:p w:rsidR="00031FE4" w:rsidRDefault="00031FE4" w:rsidP="00645B83">
            <w:pPr>
              <w:spacing w:line="360" w:lineRule="auto"/>
            </w:pPr>
            <w:r>
              <w:t>_________________________</w:t>
            </w:r>
          </w:p>
          <w:p w:rsidR="00031FE4" w:rsidRDefault="00031FE4" w:rsidP="00645B83">
            <w:pPr>
              <w:spacing w:line="360" w:lineRule="auto"/>
            </w:pPr>
            <w:r>
              <w:t>_________________________</w:t>
            </w:r>
          </w:p>
          <w:p w:rsidR="00031FE4" w:rsidRDefault="00031FE4" w:rsidP="00645B83">
            <w:pPr>
              <w:spacing w:line="360" w:lineRule="auto"/>
            </w:pPr>
            <w:r>
              <w:t>_________________________</w:t>
            </w:r>
          </w:p>
          <w:p w:rsidR="00031FE4" w:rsidRDefault="00031FE4" w:rsidP="00645B83">
            <w:pPr>
              <w:spacing w:line="360" w:lineRule="auto"/>
            </w:pPr>
            <w:r>
              <w:t>_________________________</w:t>
            </w:r>
          </w:p>
          <w:p w:rsidR="00031FE4" w:rsidRDefault="00031FE4" w:rsidP="00645B83">
            <w:pPr>
              <w:spacing w:line="360" w:lineRule="auto"/>
            </w:pPr>
            <w:r>
              <w:t>_________________________</w:t>
            </w:r>
          </w:p>
          <w:p w:rsidR="00031FE4" w:rsidRDefault="00031FE4" w:rsidP="00645B83">
            <w:pPr>
              <w:spacing w:line="360" w:lineRule="auto"/>
            </w:pPr>
            <w:r>
              <w:t>_________________________</w:t>
            </w:r>
          </w:p>
        </w:tc>
      </w:tr>
      <w:tr w:rsidR="00031FE4" w:rsidTr="005A3BB1">
        <w:trPr>
          <w:trHeight w:val="4000"/>
        </w:trPr>
        <w:tc>
          <w:tcPr>
            <w:tcW w:w="5457" w:type="dxa"/>
          </w:tcPr>
          <w:p w:rsidR="00031FE4" w:rsidRDefault="00031FE4" w:rsidP="00645B83">
            <w:pPr>
              <w:spacing w:line="360" w:lineRule="auto"/>
              <w:ind w:right="-70"/>
            </w:pPr>
            <w:r w:rsidRPr="00833654">
              <w:object w:dxaOrig="7183" w:dyaOrig="5406">
                <v:shape id="_x0000_i1041" type="#_x0000_t75" style="width:258.7pt;height:195.6pt" o:ole="" o:bordertopcolor="this" o:borderleftcolor="this" o:borderbottomcolor="this" o:borderrightcolor="this">
                  <v:imagedata r:id="rId90" o:title=""/>
                  <w10:bordertop type="single" width="4" shadow="t"/>
                  <w10:borderleft type="single" width="4" shadow="t"/>
                  <w10:borderbottom type="single" width="4" shadow="t"/>
                  <w10:borderright type="single" width="4" shadow="t"/>
                </v:shape>
                <o:OLEObject Type="Embed" ProgID="PowerPoint.Slide.12" ShapeID="_x0000_i1041" DrawAspect="Content" ObjectID="_1363159441" r:id="rId91"/>
              </w:object>
            </w:r>
          </w:p>
        </w:tc>
        <w:tc>
          <w:tcPr>
            <w:tcW w:w="4500" w:type="dxa"/>
          </w:tcPr>
          <w:p w:rsidR="00031FE4" w:rsidRDefault="00031FE4" w:rsidP="00645B83">
            <w:pPr>
              <w:spacing w:line="360" w:lineRule="auto"/>
            </w:pPr>
            <w:r>
              <w:t>_________________________</w:t>
            </w:r>
          </w:p>
          <w:p w:rsidR="00031FE4" w:rsidRDefault="00031FE4" w:rsidP="00645B83">
            <w:pPr>
              <w:spacing w:line="360" w:lineRule="auto"/>
            </w:pPr>
            <w:r>
              <w:t>_________________________</w:t>
            </w:r>
          </w:p>
          <w:p w:rsidR="00031FE4" w:rsidRDefault="00031FE4" w:rsidP="00645B83">
            <w:pPr>
              <w:spacing w:line="360" w:lineRule="auto"/>
            </w:pPr>
            <w:r>
              <w:t>_________________________</w:t>
            </w:r>
          </w:p>
          <w:p w:rsidR="00031FE4" w:rsidRDefault="00031FE4" w:rsidP="00645B83">
            <w:pPr>
              <w:spacing w:line="360" w:lineRule="auto"/>
            </w:pPr>
            <w:r>
              <w:t>_________________________</w:t>
            </w:r>
          </w:p>
          <w:p w:rsidR="00031FE4" w:rsidRDefault="00031FE4" w:rsidP="00645B83">
            <w:pPr>
              <w:spacing w:line="360" w:lineRule="auto"/>
            </w:pPr>
            <w:r>
              <w:t>_________________________</w:t>
            </w:r>
          </w:p>
          <w:p w:rsidR="00031FE4" w:rsidRDefault="00031FE4" w:rsidP="00645B83">
            <w:pPr>
              <w:spacing w:line="360" w:lineRule="auto"/>
            </w:pPr>
            <w:r>
              <w:t>_________________________</w:t>
            </w:r>
          </w:p>
          <w:p w:rsidR="00031FE4" w:rsidRDefault="00031FE4" w:rsidP="00645B83">
            <w:pPr>
              <w:spacing w:line="360" w:lineRule="auto"/>
            </w:pPr>
            <w:r>
              <w:t>_________________________</w:t>
            </w:r>
          </w:p>
        </w:tc>
      </w:tr>
      <w:tr w:rsidR="00031FE4" w:rsidTr="005A3BB1">
        <w:trPr>
          <w:trHeight w:val="4000"/>
        </w:trPr>
        <w:tc>
          <w:tcPr>
            <w:tcW w:w="5457" w:type="dxa"/>
          </w:tcPr>
          <w:p w:rsidR="00031FE4" w:rsidRDefault="00031FE4" w:rsidP="00645B83">
            <w:pPr>
              <w:spacing w:line="360" w:lineRule="auto"/>
              <w:ind w:right="-70"/>
            </w:pPr>
            <w:r w:rsidRPr="00833654">
              <w:object w:dxaOrig="7183" w:dyaOrig="5406">
                <v:shape id="_x0000_i1042" type="#_x0000_t75" style="width:258.7pt;height:195.6pt" o:ole="" o:bordertopcolor="this" o:borderleftcolor="this" o:borderbottomcolor="this" o:borderrightcolor="this">
                  <v:imagedata r:id="rId92" o:title=""/>
                  <w10:bordertop type="single" width="4" shadow="t"/>
                  <w10:borderleft type="single" width="4" shadow="t"/>
                  <w10:borderbottom type="single" width="4" shadow="t"/>
                  <w10:borderright type="single" width="4" shadow="t"/>
                </v:shape>
                <o:OLEObject Type="Embed" ProgID="PowerPoint.Slide.12" ShapeID="_x0000_i1042" DrawAspect="Content" ObjectID="_1363159442" r:id="rId93"/>
              </w:object>
            </w:r>
          </w:p>
        </w:tc>
        <w:tc>
          <w:tcPr>
            <w:tcW w:w="4500" w:type="dxa"/>
          </w:tcPr>
          <w:p w:rsidR="00031FE4" w:rsidRDefault="00031FE4" w:rsidP="00645B83">
            <w:pPr>
              <w:spacing w:line="360" w:lineRule="auto"/>
            </w:pPr>
            <w:r>
              <w:t>_________________________</w:t>
            </w:r>
          </w:p>
          <w:p w:rsidR="00031FE4" w:rsidRDefault="00031FE4" w:rsidP="00645B83">
            <w:pPr>
              <w:spacing w:line="360" w:lineRule="auto"/>
            </w:pPr>
            <w:r>
              <w:t>_________________________</w:t>
            </w:r>
          </w:p>
          <w:p w:rsidR="00031FE4" w:rsidRDefault="00031FE4" w:rsidP="00645B83">
            <w:pPr>
              <w:spacing w:line="360" w:lineRule="auto"/>
            </w:pPr>
            <w:r>
              <w:t>_________________________</w:t>
            </w:r>
          </w:p>
          <w:p w:rsidR="00031FE4" w:rsidRDefault="00031FE4" w:rsidP="00645B83">
            <w:pPr>
              <w:spacing w:line="360" w:lineRule="auto"/>
            </w:pPr>
            <w:r>
              <w:t>_________________________</w:t>
            </w:r>
          </w:p>
          <w:p w:rsidR="00031FE4" w:rsidRDefault="00031FE4" w:rsidP="00645B83">
            <w:pPr>
              <w:spacing w:line="360" w:lineRule="auto"/>
            </w:pPr>
            <w:r>
              <w:t>_________________________</w:t>
            </w:r>
          </w:p>
          <w:p w:rsidR="00031FE4" w:rsidRDefault="00031FE4" w:rsidP="00645B83">
            <w:pPr>
              <w:spacing w:line="360" w:lineRule="auto"/>
            </w:pPr>
            <w:r>
              <w:t>_________________________</w:t>
            </w:r>
          </w:p>
          <w:p w:rsidR="00031FE4" w:rsidRDefault="00031FE4" w:rsidP="00645B83">
            <w:pPr>
              <w:spacing w:line="360" w:lineRule="auto"/>
            </w:pPr>
            <w:r>
              <w:t>_________________________</w:t>
            </w:r>
          </w:p>
        </w:tc>
      </w:tr>
      <w:tr w:rsidR="00031FE4" w:rsidTr="005A3BB1">
        <w:trPr>
          <w:trHeight w:val="4000"/>
        </w:trPr>
        <w:tc>
          <w:tcPr>
            <w:tcW w:w="5457" w:type="dxa"/>
          </w:tcPr>
          <w:p w:rsidR="00031FE4" w:rsidRDefault="00031FE4" w:rsidP="00645B83">
            <w:pPr>
              <w:spacing w:line="360" w:lineRule="auto"/>
              <w:ind w:right="-70"/>
            </w:pPr>
            <w:r w:rsidRPr="00833654">
              <w:object w:dxaOrig="7183" w:dyaOrig="5406">
                <v:shape id="_x0000_i1043" type="#_x0000_t75" style="width:258.7pt;height:195.6pt" o:ole="" o:bordertopcolor="this" o:borderleftcolor="this" o:borderbottomcolor="this" o:borderrightcolor="this">
                  <v:imagedata r:id="rId94" o:title=""/>
                  <w10:bordertop type="single" width="4" shadow="t"/>
                  <w10:borderleft type="single" width="4" shadow="t"/>
                  <w10:borderbottom type="single" width="4" shadow="t"/>
                  <w10:borderright type="single" width="4" shadow="t"/>
                </v:shape>
                <o:OLEObject Type="Embed" ProgID="PowerPoint.Slide.12" ShapeID="_x0000_i1043" DrawAspect="Content" ObjectID="_1363159443" r:id="rId95"/>
              </w:object>
            </w:r>
          </w:p>
        </w:tc>
        <w:tc>
          <w:tcPr>
            <w:tcW w:w="4500" w:type="dxa"/>
          </w:tcPr>
          <w:p w:rsidR="00031FE4" w:rsidRDefault="00031FE4" w:rsidP="00645B83">
            <w:pPr>
              <w:spacing w:line="360" w:lineRule="auto"/>
            </w:pPr>
            <w:r>
              <w:t>_________________________</w:t>
            </w:r>
          </w:p>
          <w:p w:rsidR="00031FE4" w:rsidRDefault="00031FE4" w:rsidP="00645B83">
            <w:pPr>
              <w:spacing w:line="360" w:lineRule="auto"/>
            </w:pPr>
            <w:r>
              <w:t>_________________________</w:t>
            </w:r>
          </w:p>
          <w:p w:rsidR="00031FE4" w:rsidRDefault="00031FE4" w:rsidP="00645B83">
            <w:pPr>
              <w:spacing w:line="360" w:lineRule="auto"/>
            </w:pPr>
            <w:r>
              <w:t>_________________________</w:t>
            </w:r>
          </w:p>
          <w:p w:rsidR="00031FE4" w:rsidRDefault="00031FE4" w:rsidP="00645B83">
            <w:pPr>
              <w:spacing w:line="360" w:lineRule="auto"/>
            </w:pPr>
            <w:r>
              <w:t>_________________________</w:t>
            </w:r>
          </w:p>
          <w:p w:rsidR="00031FE4" w:rsidRDefault="00031FE4" w:rsidP="00645B83">
            <w:pPr>
              <w:spacing w:line="360" w:lineRule="auto"/>
            </w:pPr>
            <w:r>
              <w:t>_________________________</w:t>
            </w:r>
          </w:p>
          <w:p w:rsidR="00031FE4" w:rsidRDefault="00031FE4" w:rsidP="00645B83">
            <w:pPr>
              <w:spacing w:line="360" w:lineRule="auto"/>
            </w:pPr>
            <w:r>
              <w:t>_________________________</w:t>
            </w:r>
          </w:p>
          <w:p w:rsidR="00031FE4" w:rsidRDefault="00031FE4" w:rsidP="00645B83">
            <w:pPr>
              <w:spacing w:line="360" w:lineRule="auto"/>
            </w:pPr>
            <w:r>
              <w:t>_________________________</w:t>
            </w:r>
          </w:p>
        </w:tc>
      </w:tr>
      <w:tr w:rsidR="00031FE4" w:rsidTr="005A3BB1">
        <w:trPr>
          <w:trHeight w:val="4000"/>
        </w:trPr>
        <w:tc>
          <w:tcPr>
            <w:tcW w:w="5457" w:type="dxa"/>
          </w:tcPr>
          <w:p w:rsidR="00031FE4" w:rsidRDefault="00031FE4" w:rsidP="00645B83">
            <w:pPr>
              <w:spacing w:line="360" w:lineRule="auto"/>
              <w:ind w:right="-70"/>
            </w:pPr>
            <w:r w:rsidRPr="00833654">
              <w:object w:dxaOrig="7183" w:dyaOrig="5406">
                <v:shape id="_x0000_i1044" type="#_x0000_t75" style="width:258.7pt;height:195.6pt" o:ole="" o:bordertopcolor="this" o:borderleftcolor="this" o:borderbottomcolor="this" o:borderrightcolor="this">
                  <v:imagedata r:id="rId96" o:title=""/>
                  <w10:bordertop type="single" width="4" shadow="t"/>
                  <w10:borderleft type="single" width="4" shadow="t"/>
                  <w10:borderbottom type="single" width="4" shadow="t"/>
                  <w10:borderright type="single" width="4" shadow="t"/>
                </v:shape>
                <o:OLEObject Type="Embed" ProgID="PowerPoint.Slide.12" ShapeID="_x0000_i1044" DrawAspect="Content" ObjectID="_1363159444" r:id="rId97"/>
              </w:object>
            </w:r>
          </w:p>
        </w:tc>
        <w:tc>
          <w:tcPr>
            <w:tcW w:w="4500" w:type="dxa"/>
          </w:tcPr>
          <w:p w:rsidR="00031FE4" w:rsidRDefault="00031FE4" w:rsidP="00645B83">
            <w:pPr>
              <w:spacing w:line="360" w:lineRule="auto"/>
            </w:pPr>
            <w:r>
              <w:t>_________________________</w:t>
            </w:r>
          </w:p>
          <w:p w:rsidR="00031FE4" w:rsidRDefault="00031FE4" w:rsidP="00645B83">
            <w:pPr>
              <w:spacing w:line="360" w:lineRule="auto"/>
            </w:pPr>
            <w:r>
              <w:t>_________________________</w:t>
            </w:r>
          </w:p>
          <w:p w:rsidR="00031FE4" w:rsidRDefault="00031FE4" w:rsidP="00645B83">
            <w:pPr>
              <w:spacing w:line="360" w:lineRule="auto"/>
            </w:pPr>
            <w:r>
              <w:t>_________________________</w:t>
            </w:r>
          </w:p>
          <w:p w:rsidR="00031FE4" w:rsidRDefault="00031FE4" w:rsidP="00645B83">
            <w:pPr>
              <w:spacing w:line="360" w:lineRule="auto"/>
            </w:pPr>
            <w:r>
              <w:t>_________________________</w:t>
            </w:r>
          </w:p>
          <w:p w:rsidR="00031FE4" w:rsidRDefault="00031FE4" w:rsidP="00645B83">
            <w:pPr>
              <w:spacing w:line="360" w:lineRule="auto"/>
            </w:pPr>
            <w:r>
              <w:t>_________________________</w:t>
            </w:r>
          </w:p>
          <w:p w:rsidR="00031FE4" w:rsidRDefault="00031FE4" w:rsidP="00645B83">
            <w:pPr>
              <w:spacing w:line="360" w:lineRule="auto"/>
            </w:pPr>
            <w:r>
              <w:t>_________________________</w:t>
            </w:r>
          </w:p>
          <w:p w:rsidR="00031FE4" w:rsidRDefault="00031FE4" w:rsidP="00645B83">
            <w:pPr>
              <w:spacing w:line="360" w:lineRule="auto"/>
            </w:pPr>
            <w:r>
              <w:t>_________________________</w:t>
            </w:r>
          </w:p>
        </w:tc>
      </w:tr>
    </w:tbl>
    <w:p w:rsidR="00031FE4" w:rsidRDefault="00031FE4"/>
    <w:p w:rsidR="0084510A" w:rsidRPr="00D616E1" w:rsidRDefault="0084510A" w:rsidP="00BC2B37">
      <w:pPr>
        <w:pStyle w:val="Titre1"/>
        <w:rPr>
          <w:rFonts w:eastAsia="Calibri"/>
          <w:szCs w:val="22"/>
          <w:highlight w:val="yellow"/>
          <w:lang w:val="fr-FR"/>
        </w:rPr>
        <w:sectPr w:rsidR="0084510A" w:rsidRPr="00D616E1" w:rsidSect="004B201E">
          <w:headerReference w:type="even" r:id="rId98"/>
          <w:type w:val="oddPage"/>
          <w:pgSz w:w="11906" w:h="16838"/>
          <w:pgMar w:top="1418" w:right="1418" w:bottom="1418" w:left="1418" w:header="720" w:footer="720" w:gutter="0"/>
          <w:cols w:space="720"/>
          <w:docGrid w:linePitch="360"/>
        </w:sectPr>
      </w:pPr>
      <w:bookmarkStart w:id="23" w:name="_Toc154220426"/>
    </w:p>
    <w:p w:rsidR="003D081F" w:rsidRPr="00D616E1" w:rsidRDefault="00320E01" w:rsidP="00A7481D">
      <w:pPr>
        <w:pStyle w:val="Titre1"/>
        <w:rPr>
          <w:lang w:val="fr-FR"/>
        </w:rPr>
      </w:pPr>
      <w:bookmarkStart w:id="24" w:name="_Toc281135310"/>
      <w:r w:rsidRPr="00D616E1">
        <w:rPr>
          <w:rFonts w:eastAsia="Calibri"/>
          <w:szCs w:val="22"/>
          <w:lang w:val="fr-FR"/>
        </w:rPr>
        <w:lastRenderedPageBreak/>
        <w:t xml:space="preserve">RAT </w:t>
      </w:r>
      <w:r w:rsidR="009257FE" w:rsidRPr="00D616E1">
        <w:rPr>
          <w:lang w:val="fr-FR"/>
        </w:rPr>
        <w:t xml:space="preserve">2.2 </w:t>
      </w:r>
      <w:bookmarkEnd w:id="23"/>
      <w:bookmarkEnd w:id="24"/>
      <w:r w:rsidR="005644C3" w:rsidRPr="00D616E1">
        <w:rPr>
          <w:lang w:val="fr-FR"/>
        </w:rPr>
        <w:t>Narratif : Aperçu de la Convention</w:t>
      </w:r>
    </w:p>
    <w:p w:rsidR="005644C3" w:rsidRPr="00D616E1" w:rsidRDefault="005644C3" w:rsidP="005644C3">
      <w:pPr>
        <w:pStyle w:val="Titre3"/>
        <w:rPr>
          <w:lang w:val="fr-FR"/>
        </w:rPr>
      </w:pPr>
      <w:r w:rsidRPr="00D616E1">
        <w:rPr>
          <w:lang w:val="fr-FR"/>
        </w:rPr>
        <w:t xml:space="preserve">DIAPO 1. Titre : Aperçu de LA Convention DU PATRIMOINE CULTUREL IMMATériel </w:t>
      </w:r>
    </w:p>
    <w:p w:rsidR="005644C3" w:rsidRPr="00D616E1" w:rsidRDefault="005644C3" w:rsidP="005644C3">
      <w:pPr>
        <w:pStyle w:val="Titre3"/>
        <w:rPr>
          <w:lang w:val="fr-FR"/>
        </w:rPr>
      </w:pPr>
      <w:r w:rsidRPr="00D616E1">
        <w:rPr>
          <w:lang w:val="fr-FR"/>
        </w:rPr>
        <w:t>diapo 2. dans cette présentation…</w:t>
      </w:r>
    </w:p>
    <w:p w:rsidR="005644C3" w:rsidRPr="00D616E1" w:rsidRDefault="005644C3" w:rsidP="005644C3">
      <w:pPr>
        <w:rPr>
          <w:lang w:val="fr-FR"/>
        </w:rPr>
      </w:pPr>
      <w:r w:rsidRPr="00D616E1">
        <w:rPr>
          <w:lang w:val="fr-FR"/>
        </w:rPr>
        <w:t>Cette présentation donne un aperçu succinct de l</w:t>
      </w:r>
      <w:r w:rsidR="00031FE4">
        <w:rPr>
          <w:lang w:val="fr-FR"/>
        </w:rPr>
        <w:t>’</w:t>
      </w:r>
      <w:r w:rsidRPr="00D616E1">
        <w:rPr>
          <w:lang w:val="fr-FR"/>
        </w:rPr>
        <w:t>UNESCO, de sa mission et de trois de ses conventions relatives à la « diversité culturelle ».</w:t>
      </w:r>
    </w:p>
    <w:p w:rsidR="005644C3" w:rsidRPr="00D616E1" w:rsidRDefault="005644C3" w:rsidP="005644C3">
      <w:pPr>
        <w:rPr>
          <w:lang w:val="fr-FR"/>
        </w:rPr>
      </w:pPr>
      <w:r w:rsidRPr="00D616E1">
        <w:rPr>
          <w:lang w:val="fr-FR"/>
        </w:rPr>
        <w:t>L</w:t>
      </w:r>
      <w:r w:rsidR="00031FE4">
        <w:rPr>
          <w:lang w:val="fr-FR"/>
        </w:rPr>
        <w:t>’</w:t>
      </w:r>
      <w:r w:rsidRPr="00D616E1">
        <w:rPr>
          <w:lang w:val="fr-FR"/>
        </w:rPr>
        <w:t>accent est mis sur la Convention du patrimoine culturel immatériel et sa mise en œuvre à travers l</w:t>
      </w:r>
      <w:r w:rsidR="00031FE4">
        <w:rPr>
          <w:lang w:val="fr-FR"/>
        </w:rPr>
        <w:t>’</w:t>
      </w:r>
      <w:r w:rsidRPr="00D616E1">
        <w:rPr>
          <w:lang w:val="fr-FR"/>
        </w:rPr>
        <w:t>évocation des sujets suivants :</w:t>
      </w:r>
    </w:p>
    <w:p w:rsidR="005644C3" w:rsidRPr="00D616E1" w:rsidRDefault="005644C3" w:rsidP="00816227">
      <w:pPr>
        <w:pStyle w:val="Paragraphedeliste1"/>
        <w:numPr>
          <w:ilvl w:val="0"/>
          <w:numId w:val="123"/>
        </w:numPr>
        <w:rPr>
          <w:lang w:val="fr-FR"/>
        </w:rPr>
      </w:pPr>
      <w:r w:rsidRPr="00D616E1">
        <w:rPr>
          <w:lang w:val="fr-FR"/>
        </w:rPr>
        <w:t>Objectifs de la Convention</w:t>
      </w:r>
    </w:p>
    <w:p w:rsidR="005644C3" w:rsidRPr="00D616E1" w:rsidRDefault="005644C3" w:rsidP="00816227">
      <w:pPr>
        <w:pStyle w:val="Paragraphedeliste1"/>
        <w:numPr>
          <w:ilvl w:val="0"/>
          <w:numId w:val="123"/>
        </w:numPr>
        <w:rPr>
          <w:lang w:val="fr-FR"/>
        </w:rPr>
      </w:pPr>
      <w:r w:rsidRPr="00D616E1">
        <w:rPr>
          <w:lang w:val="fr-FR"/>
        </w:rPr>
        <w:t>Organes directeurs de la Convention</w:t>
      </w:r>
    </w:p>
    <w:p w:rsidR="005644C3" w:rsidRPr="00D616E1" w:rsidRDefault="005644C3" w:rsidP="00816227">
      <w:pPr>
        <w:pStyle w:val="Paragraphedeliste1"/>
        <w:numPr>
          <w:ilvl w:val="0"/>
          <w:numId w:val="123"/>
        </w:numPr>
        <w:rPr>
          <w:lang w:val="fr-FR"/>
        </w:rPr>
      </w:pPr>
      <w:r w:rsidRPr="00D616E1">
        <w:rPr>
          <w:lang w:val="fr-FR"/>
        </w:rPr>
        <w:t>Deux listes et un Registre</w:t>
      </w:r>
    </w:p>
    <w:p w:rsidR="005644C3" w:rsidRPr="00D616E1" w:rsidRDefault="005644C3" w:rsidP="00816227">
      <w:pPr>
        <w:pStyle w:val="Paragraphedeliste1"/>
        <w:numPr>
          <w:ilvl w:val="0"/>
          <w:numId w:val="123"/>
        </w:numPr>
        <w:rPr>
          <w:lang w:val="fr-FR"/>
        </w:rPr>
      </w:pPr>
      <w:r w:rsidRPr="00D616E1">
        <w:rPr>
          <w:lang w:val="fr-FR"/>
        </w:rPr>
        <w:t xml:space="preserve">Directives opérationnelles </w:t>
      </w:r>
    </w:p>
    <w:p w:rsidR="005644C3" w:rsidRPr="00D616E1" w:rsidRDefault="005644C3" w:rsidP="00816227">
      <w:pPr>
        <w:pStyle w:val="Paragraphedeliste1"/>
        <w:numPr>
          <w:ilvl w:val="0"/>
          <w:numId w:val="123"/>
        </w:numPr>
        <w:rPr>
          <w:lang w:val="fr-FR"/>
        </w:rPr>
      </w:pPr>
      <w:r w:rsidRPr="00D616E1">
        <w:rPr>
          <w:lang w:val="fr-FR"/>
        </w:rPr>
        <w:t>Fonds de la Convention</w:t>
      </w:r>
    </w:p>
    <w:p w:rsidR="005644C3" w:rsidRPr="00D616E1" w:rsidRDefault="005644C3" w:rsidP="00816227">
      <w:pPr>
        <w:pStyle w:val="Paragraphedeliste1"/>
        <w:numPr>
          <w:ilvl w:val="0"/>
          <w:numId w:val="123"/>
        </w:numPr>
        <w:rPr>
          <w:lang w:val="fr-FR"/>
        </w:rPr>
      </w:pPr>
      <w:r w:rsidRPr="00D616E1">
        <w:rPr>
          <w:lang w:val="fr-FR"/>
        </w:rPr>
        <w:t>Obligations des États parties au titre de la Convention</w:t>
      </w:r>
    </w:p>
    <w:p w:rsidR="005644C3" w:rsidRDefault="005644C3" w:rsidP="00816227">
      <w:pPr>
        <w:pStyle w:val="Paragraphedeliste1"/>
        <w:numPr>
          <w:ilvl w:val="0"/>
          <w:numId w:val="123"/>
        </w:numPr>
        <w:rPr>
          <w:lang w:val="fr-FR"/>
        </w:rPr>
      </w:pPr>
      <w:r w:rsidRPr="00D616E1">
        <w:rPr>
          <w:lang w:val="fr-FR"/>
        </w:rPr>
        <w:t>Avantages, pour les États parties, de la mise en œuvre de la Convention</w:t>
      </w:r>
    </w:p>
    <w:p w:rsidR="00923C2D" w:rsidRPr="00D616E1" w:rsidRDefault="00923C2D" w:rsidP="00923C2D">
      <w:pPr>
        <w:pStyle w:val="Paragraphedeliste1"/>
        <w:ind w:left="0"/>
        <w:rPr>
          <w:lang w:val="fr-FR"/>
        </w:rPr>
      </w:pPr>
      <w:r>
        <w:rPr>
          <w:lang w:val="fr-FR"/>
        </w:rPr>
        <w:t>La Convention donne aussi des définitions du PCI et de la sauvegarde – dans l</w:t>
      </w:r>
      <w:r w:rsidR="00031FE4">
        <w:rPr>
          <w:lang w:val="fr-FR"/>
        </w:rPr>
        <w:t>’</w:t>
      </w:r>
      <w:r>
        <w:rPr>
          <w:lang w:val="fr-FR"/>
        </w:rPr>
        <w:t>Article 2, qui sera présenté dans la prochaine session.</w:t>
      </w:r>
    </w:p>
    <w:p w:rsidR="005644C3" w:rsidRPr="00D616E1" w:rsidRDefault="005644C3" w:rsidP="005644C3">
      <w:pPr>
        <w:pStyle w:val="Titre3"/>
        <w:rPr>
          <w:sz w:val="20"/>
          <w:szCs w:val="20"/>
          <w:lang w:val="fr-FR"/>
        </w:rPr>
      </w:pPr>
      <w:r w:rsidRPr="00D616E1">
        <w:rPr>
          <w:lang w:val="fr-FR"/>
        </w:rPr>
        <w:t>DIAPO 3. L</w:t>
      </w:r>
      <w:r w:rsidR="00031FE4">
        <w:rPr>
          <w:lang w:val="fr-FR"/>
        </w:rPr>
        <w:t>’</w:t>
      </w:r>
      <w:r w:rsidRPr="00D616E1">
        <w:rPr>
          <w:lang w:val="fr-FR"/>
        </w:rPr>
        <w:t>UNESCO et ses Conventions</w:t>
      </w:r>
    </w:p>
    <w:p w:rsidR="005644C3" w:rsidRPr="00D616E1" w:rsidRDefault="005644C3" w:rsidP="005644C3">
      <w:pPr>
        <w:rPr>
          <w:lang w:val="fr-FR"/>
        </w:rPr>
      </w:pPr>
      <w:r w:rsidRPr="00D616E1">
        <w:rPr>
          <w:lang w:val="fr-FR"/>
        </w:rPr>
        <w:t>L</w:t>
      </w:r>
      <w:r w:rsidR="00031FE4">
        <w:rPr>
          <w:lang w:val="fr-FR"/>
        </w:rPr>
        <w:t>’</w:t>
      </w:r>
      <w:r w:rsidRPr="00D616E1">
        <w:rPr>
          <w:lang w:val="fr-FR"/>
        </w:rPr>
        <w:t>UNESCO (Organisation des Nations Unies pour l</w:t>
      </w:r>
      <w:r w:rsidR="00031FE4">
        <w:rPr>
          <w:lang w:val="fr-FR"/>
        </w:rPr>
        <w:t>’</w:t>
      </w:r>
      <w:r w:rsidRPr="00D616E1">
        <w:rPr>
          <w:lang w:val="fr-FR"/>
        </w:rPr>
        <w:t xml:space="preserve">éducation, la science et la culture) est une organisation intergouvernementale qui a été établie en 1946 et qui compte actuellement 193 États membres. </w:t>
      </w:r>
    </w:p>
    <w:p w:rsidR="005644C3" w:rsidRPr="00D616E1" w:rsidRDefault="005644C3" w:rsidP="005644C3">
      <w:pPr>
        <w:rPr>
          <w:lang w:val="fr-FR"/>
        </w:rPr>
      </w:pPr>
      <w:r w:rsidRPr="00D616E1">
        <w:rPr>
          <w:lang w:val="fr-FR"/>
        </w:rPr>
        <w:t>Le but principal de l</w:t>
      </w:r>
      <w:r w:rsidR="00031FE4">
        <w:rPr>
          <w:lang w:val="fr-FR"/>
        </w:rPr>
        <w:t>’</w:t>
      </w:r>
      <w:r w:rsidRPr="00D616E1">
        <w:rPr>
          <w:lang w:val="fr-FR"/>
        </w:rPr>
        <w:t>UNESCO est d</w:t>
      </w:r>
      <w:r w:rsidR="00031FE4">
        <w:rPr>
          <w:lang w:val="fr-FR"/>
        </w:rPr>
        <w:t>’</w:t>
      </w:r>
      <w:r w:rsidRPr="00D616E1">
        <w:rPr>
          <w:lang w:val="fr-FR"/>
        </w:rPr>
        <w:t>agir dans les domaines de l</w:t>
      </w:r>
      <w:r w:rsidR="00031FE4">
        <w:rPr>
          <w:lang w:val="fr-FR"/>
        </w:rPr>
        <w:t>’</w:t>
      </w:r>
      <w:r w:rsidRPr="00D616E1">
        <w:rPr>
          <w:lang w:val="fr-FR"/>
        </w:rPr>
        <w:t>éducation, de la science, de la culture et de la communication pour favoriser la paix, le développement durable et le dialogue interculturel, et de contribuer à l</w:t>
      </w:r>
      <w:r w:rsidR="00031FE4">
        <w:rPr>
          <w:lang w:val="fr-FR"/>
        </w:rPr>
        <w:t>’</w:t>
      </w:r>
      <w:r w:rsidRPr="00D616E1">
        <w:rPr>
          <w:lang w:val="fr-FR"/>
        </w:rPr>
        <w:t>éradication de la pauvreté et des autres inégalités. Son action est actuellement principalement axée sur l</w:t>
      </w:r>
      <w:r w:rsidR="00031FE4">
        <w:rPr>
          <w:lang w:val="fr-FR"/>
        </w:rPr>
        <w:t>’</w:t>
      </w:r>
      <w:r w:rsidRPr="00D616E1">
        <w:rPr>
          <w:lang w:val="fr-FR"/>
        </w:rPr>
        <w:t>Afrique et les questions d</w:t>
      </w:r>
      <w:r w:rsidR="00031FE4">
        <w:rPr>
          <w:lang w:val="fr-FR"/>
        </w:rPr>
        <w:t>’</w:t>
      </w:r>
      <w:r w:rsidRPr="00D616E1">
        <w:rPr>
          <w:lang w:val="fr-FR"/>
        </w:rPr>
        <w:t>égalité entre hommes et femmes.</w:t>
      </w:r>
    </w:p>
    <w:p w:rsidR="005644C3" w:rsidRPr="00D616E1" w:rsidRDefault="005644C3" w:rsidP="005644C3">
      <w:pPr>
        <w:pBdr>
          <w:top w:val="single" w:sz="4" w:space="1" w:color="auto"/>
          <w:left w:val="single" w:sz="4" w:space="4" w:color="auto"/>
          <w:bottom w:val="single" w:sz="4" w:space="1" w:color="auto"/>
          <w:right w:val="single" w:sz="4" w:space="4" w:color="auto"/>
        </w:pBdr>
        <w:ind w:left="567"/>
        <w:rPr>
          <w:lang w:val="fr-FR"/>
        </w:rPr>
      </w:pPr>
      <w:r w:rsidRPr="00D616E1">
        <w:rPr>
          <w:lang w:val="fr-FR"/>
        </w:rPr>
        <w:t>L</w:t>
      </w:r>
      <w:r w:rsidR="00031FE4">
        <w:rPr>
          <w:lang w:val="fr-FR"/>
        </w:rPr>
        <w:t>’</w:t>
      </w:r>
      <w:r w:rsidRPr="00D616E1">
        <w:rPr>
          <w:lang w:val="fr-FR"/>
        </w:rPr>
        <w:t>UNESCO a son siège à Paris et des antennes locales dans 56 pays, certaines desservant un seul pays, tandis que d</w:t>
      </w:r>
      <w:r w:rsidR="00031FE4">
        <w:rPr>
          <w:lang w:val="fr-FR"/>
        </w:rPr>
        <w:t>’</w:t>
      </w:r>
      <w:r w:rsidRPr="00D616E1">
        <w:rPr>
          <w:lang w:val="fr-FR"/>
        </w:rPr>
        <w:t>autres en desservent plusieurs. Parmi beaucoup d</w:t>
      </w:r>
      <w:r w:rsidR="00031FE4">
        <w:rPr>
          <w:lang w:val="fr-FR"/>
        </w:rPr>
        <w:t>’</w:t>
      </w:r>
      <w:r w:rsidRPr="00D616E1">
        <w:rPr>
          <w:lang w:val="fr-FR"/>
        </w:rPr>
        <w:t>autres choses, ces bureaux aident les États membres de l</w:t>
      </w:r>
      <w:r w:rsidR="00031FE4">
        <w:rPr>
          <w:lang w:val="fr-FR"/>
        </w:rPr>
        <w:t>’</w:t>
      </w:r>
      <w:r w:rsidRPr="00D616E1">
        <w:rPr>
          <w:lang w:val="fr-FR"/>
        </w:rPr>
        <w:t>UNESCO à mettre en œuvre les Conventions de l</w:t>
      </w:r>
      <w:r w:rsidR="00031FE4">
        <w:rPr>
          <w:lang w:val="fr-FR"/>
        </w:rPr>
        <w:t>’</w:t>
      </w:r>
      <w:r w:rsidRPr="00D616E1">
        <w:rPr>
          <w:lang w:val="fr-FR"/>
        </w:rPr>
        <w:t>UNESCO qu</w:t>
      </w:r>
      <w:r w:rsidR="00031FE4">
        <w:rPr>
          <w:lang w:val="fr-FR"/>
        </w:rPr>
        <w:t>’</w:t>
      </w:r>
      <w:r w:rsidRPr="00D616E1">
        <w:rPr>
          <w:lang w:val="fr-FR"/>
        </w:rPr>
        <w:t xml:space="preserve">ils ont ratifiées. </w:t>
      </w:r>
    </w:p>
    <w:p w:rsidR="005644C3" w:rsidRPr="00D616E1" w:rsidRDefault="005644C3" w:rsidP="005644C3">
      <w:pPr>
        <w:pBdr>
          <w:top w:val="single" w:sz="4" w:space="1" w:color="auto"/>
          <w:left w:val="single" w:sz="4" w:space="4" w:color="auto"/>
          <w:bottom w:val="single" w:sz="4" w:space="1" w:color="auto"/>
          <w:right w:val="single" w:sz="4" w:space="4" w:color="auto"/>
        </w:pBdr>
        <w:ind w:left="567"/>
        <w:rPr>
          <w:lang w:val="fr-FR"/>
        </w:rPr>
      </w:pPr>
      <w:r w:rsidRPr="00D616E1">
        <w:rPr>
          <w:lang w:val="fr-FR"/>
        </w:rPr>
        <w:t>L</w:t>
      </w:r>
      <w:r w:rsidR="00031FE4">
        <w:rPr>
          <w:lang w:val="fr-FR"/>
        </w:rPr>
        <w:t>’</w:t>
      </w:r>
      <w:r w:rsidRPr="00D616E1">
        <w:rPr>
          <w:lang w:val="fr-FR"/>
        </w:rPr>
        <w:t>UNESCO s</w:t>
      </w:r>
      <w:r w:rsidR="00031FE4">
        <w:rPr>
          <w:lang w:val="fr-FR"/>
        </w:rPr>
        <w:t>’</w:t>
      </w:r>
      <w:r w:rsidRPr="00D616E1">
        <w:rPr>
          <w:lang w:val="fr-FR"/>
        </w:rPr>
        <w:t>attache à créer les conditions pour un dialogue entre les cultures et les peuples basé sur le respect de valeurs communément partagées. C</w:t>
      </w:r>
      <w:r w:rsidR="00031FE4">
        <w:rPr>
          <w:lang w:val="fr-FR"/>
        </w:rPr>
        <w:t>’</w:t>
      </w:r>
      <w:r w:rsidRPr="00D616E1">
        <w:rPr>
          <w:lang w:val="fr-FR"/>
        </w:rPr>
        <w:t>est à travers ce dialogue que le monde pourra instaurer un développement durable intégrant le respect des droits de l</w:t>
      </w:r>
      <w:r w:rsidR="00031FE4">
        <w:rPr>
          <w:lang w:val="fr-FR"/>
        </w:rPr>
        <w:t>’</w:t>
      </w:r>
      <w:r w:rsidRPr="00D616E1">
        <w:rPr>
          <w:lang w:val="fr-FR"/>
        </w:rPr>
        <w:t xml:space="preserve">homme, le respect mutuel et la réduction de la pauvreté, autant de thèmes qui sont inscrits au cœur de la mission du système des Nations Unies. </w:t>
      </w:r>
    </w:p>
    <w:p w:rsidR="005644C3" w:rsidRPr="00D616E1" w:rsidRDefault="005644C3" w:rsidP="005644C3">
      <w:pPr>
        <w:pBdr>
          <w:top w:val="single" w:sz="4" w:space="1" w:color="auto"/>
          <w:left w:val="single" w:sz="4" w:space="4" w:color="auto"/>
          <w:bottom w:val="single" w:sz="4" w:space="1" w:color="auto"/>
          <w:right w:val="single" w:sz="4" w:space="4" w:color="auto"/>
        </w:pBdr>
        <w:ind w:left="567"/>
        <w:rPr>
          <w:lang w:val="fr-FR"/>
        </w:rPr>
      </w:pPr>
      <w:r w:rsidRPr="00D616E1">
        <w:rPr>
          <w:lang w:val="fr-FR"/>
        </w:rPr>
        <w:t>Les buts généraux et les objectifs concrets de la communauté internationale – tels que définis dans les objectifs du développement convenus à l</w:t>
      </w:r>
      <w:r w:rsidR="00031FE4">
        <w:rPr>
          <w:lang w:val="fr-FR"/>
        </w:rPr>
        <w:t>’</w:t>
      </w:r>
      <w:r w:rsidRPr="00D616E1">
        <w:rPr>
          <w:lang w:val="fr-FR"/>
        </w:rPr>
        <w:t xml:space="preserve">échelle internationale, notamment les Objectifs du Millénaire pour le développement (OMD) – sont le </w:t>
      </w:r>
      <w:r w:rsidRPr="00D616E1">
        <w:rPr>
          <w:lang w:val="fr-FR"/>
        </w:rPr>
        <w:lastRenderedPageBreak/>
        <w:t>fondement de toutes les stratégies et activités de l</w:t>
      </w:r>
      <w:r w:rsidR="00031FE4">
        <w:rPr>
          <w:lang w:val="fr-FR"/>
        </w:rPr>
        <w:t>’</w:t>
      </w:r>
      <w:r w:rsidRPr="00D616E1">
        <w:rPr>
          <w:lang w:val="fr-FR"/>
        </w:rPr>
        <w:t>UNESCO. Les compétences uniques de l</w:t>
      </w:r>
      <w:r w:rsidR="00031FE4">
        <w:rPr>
          <w:lang w:val="fr-FR"/>
        </w:rPr>
        <w:t>’</w:t>
      </w:r>
      <w:r w:rsidRPr="00D616E1">
        <w:rPr>
          <w:lang w:val="fr-FR"/>
        </w:rPr>
        <w:t>UNESCO dans le domaine de l</w:t>
      </w:r>
      <w:r w:rsidR="00031FE4">
        <w:rPr>
          <w:lang w:val="fr-FR"/>
        </w:rPr>
        <w:t>’</w:t>
      </w:r>
      <w:r w:rsidRPr="00D616E1">
        <w:rPr>
          <w:lang w:val="fr-FR"/>
        </w:rPr>
        <w:t>éducation, de la science, de la culture, de la communication et de l</w:t>
      </w:r>
      <w:r w:rsidR="00031FE4">
        <w:rPr>
          <w:lang w:val="fr-FR"/>
        </w:rPr>
        <w:t>’</w:t>
      </w:r>
      <w:r w:rsidRPr="00D616E1">
        <w:rPr>
          <w:lang w:val="fr-FR"/>
        </w:rPr>
        <w:t xml:space="preserve">information sont ainsi mobilisées pour contribuer à la réalisation de ces buts. </w:t>
      </w:r>
    </w:p>
    <w:p w:rsidR="005644C3" w:rsidRDefault="005644C3" w:rsidP="005644C3">
      <w:pPr>
        <w:rPr>
          <w:lang w:val="fr-FR"/>
        </w:rPr>
      </w:pPr>
      <w:r w:rsidRPr="00D616E1">
        <w:rPr>
          <w:lang w:val="fr-FR"/>
        </w:rPr>
        <w:t xml:space="preserve">Une convention est un accord juridiquement contraignant entre des États qui </w:t>
      </w:r>
      <w:proofErr w:type="gramStart"/>
      <w:r w:rsidRPr="00D616E1">
        <w:rPr>
          <w:lang w:val="fr-FR"/>
        </w:rPr>
        <w:t>fixe</w:t>
      </w:r>
      <w:proofErr w:type="gramEnd"/>
      <w:r w:rsidRPr="00D616E1">
        <w:rPr>
          <w:lang w:val="fr-FR"/>
        </w:rPr>
        <w:t xml:space="preserve"> des buts communs. Pour atteindre ces buts, elle définit des méthodes et des règles, généralement au niveau national et international.</w:t>
      </w:r>
    </w:p>
    <w:tbl>
      <w:tblPr>
        <w:tblW w:w="8472" w:type="dxa"/>
        <w:tblInd w:w="567" w:type="dxa"/>
        <w:tblBorders>
          <w:top w:val="single" w:sz="4" w:space="0" w:color="auto"/>
          <w:left w:val="single" w:sz="4" w:space="0" w:color="auto"/>
          <w:bottom w:val="single" w:sz="4" w:space="0" w:color="auto"/>
          <w:right w:val="single" w:sz="4" w:space="0" w:color="auto"/>
        </w:tblBorders>
        <w:tblLook w:val="04A0"/>
      </w:tblPr>
      <w:tblGrid>
        <w:gridCol w:w="8472"/>
      </w:tblGrid>
      <w:tr w:rsidR="00D931B2" w:rsidRPr="00FF2FFC" w:rsidTr="00295720">
        <w:tc>
          <w:tcPr>
            <w:tcW w:w="8472" w:type="dxa"/>
          </w:tcPr>
          <w:p w:rsidR="00D931B2" w:rsidRPr="00FF2FFC" w:rsidRDefault="00D931B2" w:rsidP="00D931B2">
            <w:pPr>
              <w:rPr>
                <w:lang w:val="en-GB"/>
              </w:rPr>
            </w:pPr>
            <w:r>
              <w:rPr>
                <w:lang w:val="en-GB"/>
              </w:rPr>
              <w:t xml:space="preserve">Les </w:t>
            </w:r>
            <w:r w:rsidRPr="00D616E1">
              <w:rPr>
                <w:lang w:val="fr-FR"/>
              </w:rPr>
              <w:t>É</w:t>
            </w:r>
            <w:r>
              <w:rPr>
                <w:lang w:val="en-GB"/>
              </w:rPr>
              <w:t>tats members de l</w:t>
            </w:r>
            <w:r w:rsidR="00031FE4">
              <w:rPr>
                <w:lang w:val="en-GB"/>
              </w:rPr>
              <w:t>’</w:t>
            </w:r>
            <w:r w:rsidRPr="00FF2FFC">
              <w:rPr>
                <w:lang w:val="en-GB"/>
              </w:rPr>
              <w:t xml:space="preserve">UNESCO </w:t>
            </w:r>
            <w:r>
              <w:rPr>
                <w:lang w:val="en-GB"/>
              </w:rPr>
              <w:t xml:space="preserve">ont élaboré et adopé </w:t>
            </w:r>
            <w:r w:rsidRPr="00FF2FFC">
              <w:rPr>
                <w:lang w:val="en-GB"/>
              </w:rPr>
              <w:t>28 conventions, 13 D</w:t>
            </w:r>
            <w:r>
              <w:rPr>
                <w:lang w:val="en-GB"/>
              </w:rPr>
              <w:t>é</w:t>
            </w:r>
            <w:r w:rsidRPr="00FF2FFC">
              <w:rPr>
                <w:lang w:val="en-GB"/>
              </w:rPr>
              <w:t xml:space="preserve">clarations </w:t>
            </w:r>
            <w:r>
              <w:rPr>
                <w:lang w:val="en-GB"/>
              </w:rPr>
              <w:t>et</w:t>
            </w:r>
            <w:r w:rsidRPr="00FF2FFC">
              <w:rPr>
                <w:lang w:val="en-GB"/>
              </w:rPr>
              <w:t xml:space="preserve"> 30 Recommendations </w:t>
            </w:r>
            <w:r>
              <w:rPr>
                <w:lang w:val="en-GB"/>
              </w:rPr>
              <w:t>entre</w:t>
            </w:r>
            <w:r w:rsidRPr="00FF2FFC">
              <w:rPr>
                <w:lang w:val="en-GB"/>
              </w:rPr>
              <w:t xml:space="preserve"> 1946 </w:t>
            </w:r>
            <w:r>
              <w:rPr>
                <w:lang w:val="en-GB"/>
              </w:rPr>
              <w:t>et</w:t>
            </w:r>
            <w:r w:rsidRPr="00FF2FFC">
              <w:rPr>
                <w:lang w:val="en-GB"/>
              </w:rPr>
              <w:t xml:space="preserve"> 2010. </w:t>
            </w:r>
          </w:p>
        </w:tc>
      </w:tr>
      <w:tr w:rsidR="00D931B2" w:rsidRPr="00FF2FFC" w:rsidTr="00295720">
        <w:tc>
          <w:tcPr>
            <w:tcW w:w="8472" w:type="dxa"/>
          </w:tcPr>
          <w:p w:rsidR="00D931B2" w:rsidRPr="00FF2FFC" w:rsidRDefault="00D931B2" w:rsidP="00295720">
            <w:pPr>
              <w:rPr>
                <w:lang w:val="en-GB"/>
              </w:rPr>
            </w:pPr>
            <w:r>
              <w:rPr>
                <w:lang w:val="en-GB"/>
              </w:rPr>
              <w:t>Pour obtenir une liste de ces instruments normatifs juridiques, voir:</w:t>
            </w:r>
            <w:r w:rsidRPr="00FF2FFC">
              <w:rPr>
                <w:lang w:val="en-GB"/>
              </w:rPr>
              <w:t xml:space="preserve"> </w:t>
            </w:r>
          </w:p>
        </w:tc>
      </w:tr>
      <w:tr w:rsidR="00D931B2" w:rsidRPr="00FF2FFC" w:rsidTr="00295720">
        <w:tc>
          <w:tcPr>
            <w:tcW w:w="8472" w:type="dxa"/>
          </w:tcPr>
          <w:p w:rsidR="00D931B2" w:rsidRPr="00FF2FFC" w:rsidRDefault="00CF62DA" w:rsidP="00295720">
            <w:pPr>
              <w:rPr>
                <w:lang w:val="en-GB"/>
              </w:rPr>
            </w:pPr>
            <w:hyperlink r:id="rId99" w:history="1">
              <w:r w:rsidR="00D931B2" w:rsidRPr="00FF2FFC">
                <w:rPr>
                  <w:color w:val="0000FF"/>
                  <w:u w:val="single"/>
                  <w:lang w:val="en-GB"/>
                </w:rPr>
                <w:t>http://portal.unesco.org/en/ev.php-URL_ID=13649&amp;URL_DO=DO_TOPIC&amp;URL_SECTION=-471.html</w:t>
              </w:r>
            </w:hyperlink>
          </w:p>
        </w:tc>
      </w:tr>
    </w:tbl>
    <w:p w:rsidR="00CA4570" w:rsidRPr="00D616E1" w:rsidRDefault="00530CBD" w:rsidP="00555520">
      <w:pPr>
        <w:rPr>
          <w:lang w:val="fr-FR"/>
        </w:rPr>
      </w:pPr>
      <w:r w:rsidRPr="00D616E1">
        <w:rPr>
          <w:lang w:val="fr-FR"/>
        </w:rPr>
        <w:t>Il y a sept conventions de l</w:t>
      </w:r>
      <w:r w:rsidR="00031FE4">
        <w:rPr>
          <w:lang w:val="fr-FR"/>
        </w:rPr>
        <w:t>’</w:t>
      </w:r>
      <w:r w:rsidR="00CA4570" w:rsidRPr="00D616E1">
        <w:rPr>
          <w:lang w:val="fr-FR"/>
        </w:rPr>
        <w:t xml:space="preserve">UNESCO </w:t>
      </w:r>
      <w:r w:rsidR="00D86F7A" w:rsidRPr="00D616E1">
        <w:rPr>
          <w:lang w:val="fr-FR"/>
        </w:rPr>
        <w:t>dans le domaine de la culture et du patrimoine</w:t>
      </w:r>
      <w:r w:rsidR="00CA4570" w:rsidRPr="00D616E1">
        <w:rPr>
          <w:lang w:val="fr-FR"/>
        </w:rPr>
        <w:t xml:space="preserve">, </w:t>
      </w:r>
      <w:r w:rsidR="00D86F7A" w:rsidRPr="00D616E1">
        <w:rPr>
          <w:lang w:val="fr-FR"/>
        </w:rPr>
        <w:t xml:space="preserve">visant à la conservation et à la sauvegarde du patrimoine </w:t>
      </w:r>
      <w:r w:rsidR="00CA4570" w:rsidRPr="00D616E1">
        <w:rPr>
          <w:lang w:val="fr-FR"/>
        </w:rPr>
        <w:t xml:space="preserve">(i) </w:t>
      </w:r>
      <w:r w:rsidR="00D86F7A" w:rsidRPr="00D616E1">
        <w:rPr>
          <w:lang w:val="fr-FR"/>
        </w:rPr>
        <w:t>matériel</w:t>
      </w:r>
      <w:r w:rsidR="00CA4570" w:rsidRPr="00D616E1">
        <w:rPr>
          <w:lang w:val="fr-FR"/>
        </w:rPr>
        <w:t xml:space="preserve">, </w:t>
      </w:r>
      <w:r w:rsidR="00D86F7A" w:rsidRPr="00D616E1">
        <w:rPr>
          <w:lang w:val="fr-FR"/>
        </w:rPr>
        <w:t>immatériel et</w:t>
      </w:r>
      <w:r w:rsidR="00CA4570" w:rsidRPr="00D616E1">
        <w:rPr>
          <w:lang w:val="fr-FR"/>
        </w:rPr>
        <w:t xml:space="preserve"> natur</w:t>
      </w:r>
      <w:r w:rsidR="00D86F7A" w:rsidRPr="00D616E1">
        <w:rPr>
          <w:lang w:val="fr-FR"/>
        </w:rPr>
        <w:t>e</w:t>
      </w:r>
      <w:r w:rsidR="00CA4570" w:rsidRPr="00D616E1">
        <w:rPr>
          <w:lang w:val="fr-FR"/>
        </w:rPr>
        <w:t xml:space="preserve">l </w:t>
      </w:r>
      <w:r w:rsidR="00D86F7A" w:rsidRPr="00D616E1">
        <w:rPr>
          <w:lang w:val="fr-FR"/>
        </w:rPr>
        <w:t xml:space="preserve">et </w:t>
      </w:r>
      <w:r w:rsidR="00CA4570" w:rsidRPr="00D616E1">
        <w:rPr>
          <w:lang w:val="fr-FR"/>
        </w:rPr>
        <w:t xml:space="preserve">(ii) </w:t>
      </w:r>
      <w:r w:rsidR="00D86F7A" w:rsidRPr="00D616E1">
        <w:rPr>
          <w:lang w:val="fr-FR"/>
        </w:rPr>
        <w:t>à la diversité des expressions culturelles dans le monde d</w:t>
      </w:r>
      <w:r w:rsidR="00031FE4">
        <w:rPr>
          <w:lang w:val="fr-FR"/>
        </w:rPr>
        <w:t>’</w:t>
      </w:r>
      <w:r w:rsidR="00D86F7A" w:rsidRPr="00D616E1">
        <w:rPr>
          <w:lang w:val="fr-FR"/>
        </w:rPr>
        <w:t>aujourd</w:t>
      </w:r>
      <w:r w:rsidR="00031FE4">
        <w:rPr>
          <w:lang w:val="fr-FR"/>
        </w:rPr>
        <w:t>’</w:t>
      </w:r>
      <w:r w:rsidR="00D86F7A" w:rsidRPr="00D616E1">
        <w:rPr>
          <w:lang w:val="fr-FR"/>
        </w:rPr>
        <w:t>hui</w:t>
      </w:r>
      <w:r w:rsidR="003F127B" w:rsidRPr="00D616E1">
        <w:rPr>
          <w:lang w:val="fr-FR"/>
        </w:rPr>
        <w:t xml:space="preserve">. </w:t>
      </w:r>
      <w:r w:rsidR="00555520" w:rsidRPr="00D616E1">
        <w:rPr>
          <w:lang w:val="fr-FR"/>
        </w:rPr>
        <w:t>Trois d</w:t>
      </w:r>
      <w:r w:rsidR="00031FE4">
        <w:rPr>
          <w:lang w:val="fr-FR"/>
        </w:rPr>
        <w:t>’</w:t>
      </w:r>
      <w:r w:rsidR="00555520" w:rsidRPr="00D616E1">
        <w:rPr>
          <w:lang w:val="fr-FR"/>
        </w:rPr>
        <w:t xml:space="preserve">entre elles sont présentées dans la diapositive suivante. </w:t>
      </w:r>
    </w:p>
    <w:tbl>
      <w:tblPr>
        <w:tblW w:w="8472" w:type="dxa"/>
        <w:tblInd w:w="567" w:type="dxa"/>
        <w:tblBorders>
          <w:top w:val="single" w:sz="4" w:space="0" w:color="auto"/>
          <w:left w:val="single" w:sz="4" w:space="0" w:color="auto"/>
          <w:bottom w:val="single" w:sz="4" w:space="0" w:color="auto"/>
          <w:right w:val="single" w:sz="4" w:space="0" w:color="auto"/>
        </w:tblBorders>
        <w:tblLook w:val="04A0"/>
      </w:tblPr>
      <w:tblGrid>
        <w:gridCol w:w="8472"/>
      </w:tblGrid>
      <w:tr w:rsidR="000276EE" w:rsidRPr="00D616E1" w:rsidTr="00CA4570">
        <w:tc>
          <w:tcPr>
            <w:tcW w:w="8472" w:type="dxa"/>
          </w:tcPr>
          <w:p w:rsidR="00CA4570" w:rsidRPr="00D616E1" w:rsidRDefault="005644C3" w:rsidP="000276EE">
            <w:pPr>
              <w:rPr>
                <w:b/>
                <w:lang w:val="fr-FR"/>
              </w:rPr>
            </w:pPr>
            <w:r w:rsidRPr="00D616E1">
              <w:rPr>
                <w:b/>
                <w:bCs/>
                <w:lang w:val="fr-FR"/>
              </w:rPr>
              <w:t>Conventions de l</w:t>
            </w:r>
            <w:r w:rsidR="00031FE4">
              <w:rPr>
                <w:b/>
                <w:bCs/>
                <w:lang w:val="fr-FR"/>
              </w:rPr>
              <w:t>’</w:t>
            </w:r>
            <w:r w:rsidRPr="00D616E1">
              <w:rPr>
                <w:b/>
                <w:bCs/>
                <w:lang w:val="fr-FR"/>
              </w:rPr>
              <w:t>UNESCO dans le domaine de la culture/du patrimoine :</w:t>
            </w:r>
          </w:p>
        </w:tc>
      </w:tr>
      <w:tr w:rsidR="005644C3" w:rsidRPr="00D616E1" w:rsidTr="00CA4570">
        <w:tc>
          <w:tcPr>
            <w:tcW w:w="8472" w:type="dxa"/>
          </w:tcPr>
          <w:p w:rsidR="005644C3" w:rsidRPr="00D616E1" w:rsidRDefault="005644C3" w:rsidP="00816227">
            <w:pPr>
              <w:pStyle w:val="Paragraphedeliste1"/>
              <w:numPr>
                <w:ilvl w:val="0"/>
                <w:numId w:val="84"/>
              </w:numPr>
              <w:rPr>
                <w:lang w:val="fr-FR" w:eastAsia="fr-FR"/>
              </w:rPr>
            </w:pPr>
            <w:r w:rsidRPr="00D616E1">
              <w:rPr>
                <w:lang w:val="fr-FR" w:eastAsia="fr-FR"/>
              </w:rPr>
              <w:t xml:space="preserve">Protection et promotion de la diversité des expressions culturelles (2005) </w:t>
            </w:r>
          </w:p>
        </w:tc>
      </w:tr>
      <w:tr w:rsidR="005644C3" w:rsidRPr="00D616E1" w:rsidTr="00CA4570">
        <w:tc>
          <w:tcPr>
            <w:tcW w:w="8472" w:type="dxa"/>
          </w:tcPr>
          <w:p w:rsidR="005644C3" w:rsidRPr="00D616E1" w:rsidRDefault="005644C3" w:rsidP="00816227">
            <w:pPr>
              <w:pStyle w:val="Paragraphedeliste1"/>
              <w:numPr>
                <w:ilvl w:val="0"/>
                <w:numId w:val="84"/>
              </w:numPr>
              <w:rPr>
                <w:lang w:val="fr-FR" w:eastAsia="fr-FR"/>
              </w:rPr>
            </w:pPr>
            <w:r w:rsidRPr="00D616E1">
              <w:rPr>
                <w:lang w:val="fr-FR" w:eastAsia="fr-FR"/>
              </w:rPr>
              <w:t xml:space="preserve">Sauvegarde du patrimoine culturel immatériel (2003) </w:t>
            </w:r>
          </w:p>
        </w:tc>
      </w:tr>
      <w:tr w:rsidR="005644C3" w:rsidRPr="00D616E1" w:rsidTr="00CA4570">
        <w:tc>
          <w:tcPr>
            <w:tcW w:w="8472" w:type="dxa"/>
          </w:tcPr>
          <w:p w:rsidR="005644C3" w:rsidRPr="00D616E1" w:rsidRDefault="005644C3" w:rsidP="00816227">
            <w:pPr>
              <w:pStyle w:val="Paragraphedeliste1"/>
              <w:numPr>
                <w:ilvl w:val="0"/>
                <w:numId w:val="84"/>
              </w:numPr>
              <w:rPr>
                <w:lang w:val="fr-FR" w:eastAsia="fr-FR"/>
              </w:rPr>
            </w:pPr>
            <w:r w:rsidRPr="00D616E1">
              <w:rPr>
                <w:lang w:val="fr-FR" w:eastAsia="fr-FR"/>
              </w:rPr>
              <w:t xml:space="preserve">Protection du patrimoine culturel subaquatique (2001) </w:t>
            </w:r>
          </w:p>
        </w:tc>
      </w:tr>
      <w:tr w:rsidR="005644C3" w:rsidRPr="00D616E1" w:rsidTr="00CA4570">
        <w:tc>
          <w:tcPr>
            <w:tcW w:w="8472" w:type="dxa"/>
          </w:tcPr>
          <w:p w:rsidR="005644C3" w:rsidRPr="00D616E1" w:rsidRDefault="005644C3" w:rsidP="00816227">
            <w:pPr>
              <w:pStyle w:val="Paragraphedeliste1"/>
              <w:numPr>
                <w:ilvl w:val="0"/>
                <w:numId w:val="84"/>
              </w:numPr>
              <w:rPr>
                <w:lang w:val="fr-FR" w:eastAsia="fr-FR"/>
              </w:rPr>
            </w:pPr>
            <w:r w:rsidRPr="00D616E1">
              <w:rPr>
                <w:lang w:val="fr-FR" w:eastAsia="fr-FR"/>
              </w:rPr>
              <w:t xml:space="preserve">Protection du patrimoine mondial, culturel et naturel (1972) </w:t>
            </w:r>
          </w:p>
        </w:tc>
      </w:tr>
      <w:tr w:rsidR="005644C3" w:rsidRPr="00D616E1" w:rsidTr="00CA4570">
        <w:tc>
          <w:tcPr>
            <w:tcW w:w="8472" w:type="dxa"/>
          </w:tcPr>
          <w:p w:rsidR="005644C3" w:rsidRPr="00D616E1" w:rsidRDefault="005644C3" w:rsidP="00816227">
            <w:pPr>
              <w:pStyle w:val="Paragraphedeliste1"/>
              <w:numPr>
                <w:ilvl w:val="0"/>
                <w:numId w:val="84"/>
              </w:numPr>
              <w:rPr>
                <w:lang w:val="fr-FR" w:eastAsia="fr-FR"/>
              </w:rPr>
            </w:pPr>
            <w:r w:rsidRPr="00D616E1">
              <w:rPr>
                <w:lang w:val="fr-FR" w:eastAsia="fr-FR"/>
              </w:rPr>
              <w:t>Interdiction et prévention de l</w:t>
            </w:r>
            <w:r w:rsidR="00031FE4">
              <w:rPr>
                <w:lang w:val="fr-FR" w:eastAsia="fr-FR"/>
              </w:rPr>
              <w:t>’</w:t>
            </w:r>
            <w:r w:rsidRPr="00D616E1">
              <w:rPr>
                <w:lang w:val="fr-FR" w:eastAsia="fr-FR"/>
              </w:rPr>
              <w:t>importation, de l</w:t>
            </w:r>
            <w:r w:rsidR="00031FE4">
              <w:rPr>
                <w:lang w:val="fr-FR" w:eastAsia="fr-FR"/>
              </w:rPr>
              <w:t>’</w:t>
            </w:r>
            <w:r w:rsidRPr="00D616E1">
              <w:rPr>
                <w:lang w:val="fr-FR" w:eastAsia="fr-FR"/>
              </w:rPr>
              <w:t xml:space="preserve">exportation et du transfert de propriété illicites des biens culturels (1970) </w:t>
            </w:r>
          </w:p>
        </w:tc>
      </w:tr>
      <w:tr w:rsidR="005644C3" w:rsidRPr="00D616E1" w:rsidTr="00CA4570">
        <w:tc>
          <w:tcPr>
            <w:tcW w:w="8472" w:type="dxa"/>
          </w:tcPr>
          <w:p w:rsidR="005644C3" w:rsidRPr="00D616E1" w:rsidRDefault="005644C3" w:rsidP="00816227">
            <w:pPr>
              <w:pStyle w:val="Paragraphedeliste1"/>
              <w:numPr>
                <w:ilvl w:val="0"/>
                <w:numId w:val="84"/>
              </w:numPr>
              <w:rPr>
                <w:lang w:val="fr-FR" w:eastAsia="fr-FR"/>
              </w:rPr>
            </w:pPr>
            <w:r w:rsidRPr="00D616E1">
              <w:rPr>
                <w:lang w:val="fr-FR" w:eastAsia="fr-FR"/>
              </w:rPr>
              <w:t xml:space="preserve">Protection des biens culturels en cas de conflit armé (1954) </w:t>
            </w:r>
          </w:p>
        </w:tc>
      </w:tr>
      <w:tr w:rsidR="005644C3" w:rsidRPr="00D616E1" w:rsidTr="00CA4570">
        <w:tc>
          <w:tcPr>
            <w:tcW w:w="8472" w:type="dxa"/>
          </w:tcPr>
          <w:p w:rsidR="005644C3" w:rsidRPr="00D616E1" w:rsidRDefault="005644C3" w:rsidP="00816227">
            <w:pPr>
              <w:pStyle w:val="Paragraphedeliste1"/>
              <w:numPr>
                <w:ilvl w:val="0"/>
                <w:numId w:val="84"/>
              </w:numPr>
              <w:rPr>
                <w:lang w:val="fr-FR" w:eastAsia="fr-FR"/>
              </w:rPr>
            </w:pPr>
            <w:r w:rsidRPr="00D616E1">
              <w:rPr>
                <w:lang w:val="fr-FR" w:eastAsia="fr-FR"/>
              </w:rPr>
              <w:t>Convention universelle sur les droits d</w:t>
            </w:r>
            <w:r w:rsidR="00031FE4">
              <w:rPr>
                <w:lang w:val="fr-FR" w:eastAsia="fr-FR"/>
              </w:rPr>
              <w:t>’</w:t>
            </w:r>
            <w:r w:rsidRPr="00D616E1">
              <w:rPr>
                <w:lang w:val="fr-FR" w:eastAsia="fr-FR"/>
              </w:rPr>
              <w:t>auteur (1952, 1971)</w:t>
            </w:r>
          </w:p>
        </w:tc>
      </w:tr>
      <w:tr w:rsidR="000276EE" w:rsidRPr="00D616E1" w:rsidTr="00CA4570">
        <w:tc>
          <w:tcPr>
            <w:tcW w:w="8472" w:type="dxa"/>
          </w:tcPr>
          <w:p w:rsidR="00CA4570" w:rsidRPr="00D616E1" w:rsidRDefault="005644C3" w:rsidP="005644C3">
            <w:pPr>
              <w:rPr>
                <w:lang w:val="fr-FR"/>
              </w:rPr>
            </w:pPr>
            <w:r w:rsidRPr="00D616E1">
              <w:rPr>
                <w:lang w:val="fr-FR"/>
              </w:rPr>
              <w:t>Les conventions de l</w:t>
            </w:r>
            <w:r w:rsidR="00031FE4">
              <w:rPr>
                <w:lang w:val="fr-FR"/>
              </w:rPr>
              <w:t>’</w:t>
            </w:r>
            <w:r w:rsidRPr="00D616E1">
              <w:rPr>
                <w:lang w:val="fr-FR"/>
              </w:rPr>
              <w:t>UNESCO auxquelles, dans l</w:t>
            </w:r>
            <w:r w:rsidR="00031FE4">
              <w:rPr>
                <w:lang w:val="fr-FR"/>
              </w:rPr>
              <w:t>’</w:t>
            </w:r>
            <w:r w:rsidRPr="00D616E1">
              <w:rPr>
                <w:lang w:val="fr-FR"/>
              </w:rPr>
              <w:t>idéal, tous les États membres devraient adhérer, sont élaborées lors de réunions intergouvernementales auxquelles tous ces États peuvent participer. Une fois que les experts gouvernementaux ont achevé leur travail de préparation, le projet résultant est soumis à la Conférence générale de l</w:t>
            </w:r>
            <w:r w:rsidR="00031FE4">
              <w:rPr>
                <w:lang w:val="fr-FR"/>
              </w:rPr>
              <w:t>’</w:t>
            </w:r>
            <w:r w:rsidRPr="00D616E1">
              <w:rPr>
                <w:lang w:val="fr-FR"/>
              </w:rPr>
              <w:t>UNESCO qui est l</w:t>
            </w:r>
            <w:r w:rsidR="00031FE4">
              <w:rPr>
                <w:lang w:val="fr-FR"/>
              </w:rPr>
              <w:t>’</w:t>
            </w:r>
            <w:r w:rsidRPr="00D616E1">
              <w:rPr>
                <w:lang w:val="fr-FR"/>
              </w:rPr>
              <w:t>organe suprême de l</w:t>
            </w:r>
            <w:r w:rsidR="00031FE4">
              <w:rPr>
                <w:lang w:val="fr-FR"/>
              </w:rPr>
              <w:t>’</w:t>
            </w:r>
            <w:r w:rsidRPr="00D616E1">
              <w:rPr>
                <w:lang w:val="fr-FR"/>
              </w:rPr>
              <w:t>organisation. La Conférence générale examine le projet et peut l</w:t>
            </w:r>
            <w:r w:rsidR="00031FE4">
              <w:rPr>
                <w:lang w:val="fr-FR"/>
              </w:rPr>
              <w:t>’</w:t>
            </w:r>
            <w:r w:rsidRPr="00D616E1">
              <w:rPr>
                <w:lang w:val="fr-FR"/>
              </w:rPr>
              <w:t>approuver. Il devient alors une convention de l</w:t>
            </w:r>
            <w:r w:rsidR="00031FE4">
              <w:rPr>
                <w:lang w:val="fr-FR"/>
              </w:rPr>
              <w:t>’</w:t>
            </w:r>
            <w:r w:rsidRPr="00D616E1">
              <w:rPr>
                <w:lang w:val="fr-FR"/>
              </w:rPr>
              <w:t>UNESCO que les États peuvent ratifier ou à laquelle ils peuvent adhérer d</w:t>
            </w:r>
            <w:r w:rsidR="00031FE4">
              <w:rPr>
                <w:lang w:val="fr-FR"/>
              </w:rPr>
              <w:t>’</w:t>
            </w:r>
            <w:r w:rsidRPr="00D616E1">
              <w:rPr>
                <w:lang w:val="fr-FR"/>
              </w:rPr>
              <w:t>une autre manière.</w:t>
            </w:r>
            <w:r w:rsidR="00CA4570" w:rsidRPr="00D616E1">
              <w:rPr>
                <w:lang w:val="fr-FR"/>
              </w:rPr>
              <w:t xml:space="preserve"> </w:t>
            </w:r>
          </w:p>
        </w:tc>
      </w:tr>
      <w:tr w:rsidR="000276EE" w:rsidRPr="00D616E1" w:rsidTr="00CA4570">
        <w:tc>
          <w:tcPr>
            <w:tcW w:w="8472" w:type="dxa"/>
          </w:tcPr>
          <w:p w:rsidR="00E73405" w:rsidRPr="00D616E1" w:rsidRDefault="005644C3" w:rsidP="000276EE">
            <w:pPr>
              <w:rPr>
                <w:lang w:val="fr-FR"/>
              </w:rPr>
            </w:pPr>
            <w:r w:rsidRPr="00D616E1">
              <w:rPr>
                <w:lang w:val="fr-FR"/>
              </w:rPr>
              <w:t>Les États membres peuvent devenir parties aux diverses conventions en les ratifiant. L</w:t>
            </w:r>
            <w:r w:rsidR="00031FE4">
              <w:rPr>
                <w:lang w:val="fr-FR"/>
              </w:rPr>
              <w:t>’</w:t>
            </w:r>
            <w:r w:rsidRPr="00D616E1">
              <w:rPr>
                <w:lang w:val="fr-FR"/>
              </w:rPr>
              <w:t>État qui ratifie une convention ou y adhère par tout autre moyen signifie qu</w:t>
            </w:r>
            <w:r w:rsidR="00031FE4">
              <w:rPr>
                <w:lang w:val="fr-FR"/>
              </w:rPr>
              <w:t>’</w:t>
            </w:r>
            <w:r w:rsidRPr="00D616E1">
              <w:rPr>
                <w:lang w:val="fr-FR"/>
              </w:rPr>
              <w:t>il approuve les buts et les méthodes de la convention et qu</w:t>
            </w:r>
            <w:r w:rsidR="00031FE4">
              <w:rPr>
                <w:lang w:val="fr-FR"/>
              </w:rPr>
              <w:t>’</w:t>
            </w:r>
            <w:r w:rsidRPr="00D616E1">
              <w:rPr>
                <w:lang w:val="fr-FR"/>
              </w:rPr>
              <w:t>il prendra les mesures qui s</w:t>
            </w:r>
            <w:r w:rsidR="00031FE4">
              <w:rPr>
                <w:lang w:val="fr-FR"/>
              </w:rPr>
              <w:t>’</w:t>
            </w:r>
            <w:r w:rsidRPr="00D616E1">
              <w:rPr>
                <w:lang w:val="fr-FR"/>
              </w:rPr>
              <w:t>imposent pour atteindre ces buts.</w:t>
            </w:r>
          </w:p>
        </w:tc>
      </w:tr>
      <w:tr w:rsidR="005644C3" w:rsidRPr="00D616E1" w:rsidTr="00CA4570">
        <w:tc>
          <w:tcPr>
            <w:tcW w:w="8472" w:type="dxa"/>
          </w:tcPr>
          <w:p w:rsidR="00D931B2" w:rsidRDefault="005644C3" w:rsidP="005644C3">
            <w:pPr>
              <w:rPr>
                <w:lang w:val="fr-FR"/>
              </w:rPr>
            </w:pPr>
            <w:r w:rsidRPr="00D616E1">
              <w:rPr>
                <w:lang w:val="fr-FR"/>
              </w:rPr>
              <w:t>Il est important de se souvenir d</w:t>
            </w:r>
            <w:r w:rsidR="00031FE4">
              <w:rPr>
                <w:lang w:val="fr-FR"/>
              </w:rPr>
              <w:t>’</w:t>
            </w:r>
            <w:r w:rsidRPr="00D616E1">
              <w:rPr>
                <w:lang w:val="fr-FR"/>
              </w:rPr>
              <w:t>une chose, à propos des conventions, c</w:t>
            </w:r>
            <w:r w:rsidR="00031FE4">
              <w:rPr>
                <w:lang w:val="fr-FR"/>
              </w:rPr>
              <w:t>’</w:t>
            </w:r>
            <w:r w:rsidRPr="00D616E1">
              <w:rPr>
                <w:lang w:val="fr-FR"/>
              </w:rPr>
              <w:t>est qu</w:t>
            </w:r>
            <w:r w:rsidR="00031FE4">
              <w:rPr>
                <w:lang w:val="fr-FR"/>
              </w:rPr>
              <w:t>’</w:t>
            </w:r>
            <w:r w:rsidRPr="00D616E1">
              <w:rPr>
                <w:lang w:val="fr-FR"/>
              </w:rPr>
              <w:t xml:space="preserve">elles </w:t>
            </w:r>
            <w:r w:rsidRPr="00D616E1">
              <w:rPr>
                <w:lang w:val="fr-FR"/>
              </w:rPr>
              <w:lastRenderedPageBreak/>
              <w:t>sont toujours des compromis entre différents points de vue et approches, ce qui explique qu</w:t>
            </w:r>
            <w:r w:rsidR="00031FE4">
              <w:rPr>
                <w:lang w:val="fr-FR"/>
              </w:rPr>
              <w:t>’</w:t>
            </w:r>
            <w:r w:rsidRPr="00D616E1">
              <w:rPr>
                <w:lang w:val="fr-FR"/>
              </w:rPr>
              <w:t>il faut parfois plusieurs années pour les rédiger jusqu</w:t>
            </w:r>
            <w:r w:rsidR="00031FE4">
              <w:rPr>
                <w:lang w:val="fr-FR"/>
              </w:rPr>
              <w:t>’</w:t>
            </w:r>
            <w:r w:rsidRPr="00D616E1">
              <w:rPr>
                <w:lang w:val="fr-FR"/>
              </w:rPr>
              <w:t>à ce qu</w:t>
            </w:r>
            <w:r w:rsidR="00031FE4">
              <w:rPr>
                <w:lang w:val="fr-FR"/>
              </w:rPr>
              <w:t>’</w:t>
            </w:r>
            <w:r w:rsidRPr="00D616E1">
              <w:rPr>
                <w:lang w:val="fr-FR"/>
              </w:rPr>
              <w:t>un consensus général ou presque soit atteint. C</w:t>
            </w:r>
            <w:r w:rsidR="00031FE4">
              <w:rPr>
                <w:lang w:val="fr-FR"/>
              </w:rPr>
              <w:t>’</w:t>
            </w:r>
            <w:r w:rsidRPr="00D616E1">
              <w:rPr>
                <w:lang w:val="fr-FR"/>
              </w:rPr>
              <w:t>est pourquoi chaque mot de la Convention compte ; les États parties peuvent être enclins à chercher une marge de liberté pour leur propre interprétation, en particuliers de passages où le langage de la Convention n</w:t>
            </w:r>
            <w:r w:rsidR="00031FE4">
              <w:rPr>
                <w:lang w:val="fr-FR"/>
              </w:rPr>
              <w:t>’</w:t>
            </w:r>
            <w:r w:rsidRPr="00D616E1">
              <w:rPr>
                <w:lang w:val="fr-FR"/>
              </w:rPr>
              <w:t xml:space="preserve">est pas très explicite. </w:t>
            </w:r>
          </w:p>
          <w:p w:rsidR="005644C3" w:rsidRPr="00D616E1" w:rsidRDefault="005644C3" w:rsidP="005644C3">
            <w:pPr>
              <w:rPr>
                <w:lang w:val="fr-FR"/>
              </w:rPr>
            </w:pPr>
            <w:r w:rsidRPr="00D616E1">
              <w:rPr>
                <w:lang w:val="fr-FR"/>
              </w:rPr>
              <w:t>Contrairement aux conventions, les recommandations et les déclarations n</w:t>
            </w:r>
            <w:r w:rsidR="00031FE4">
              <w:rPr>
                <w:lang w:val="fr-FR"/>
              </w:rPr>
              <w:t>’</w:t>
            </w:r>
            <w:r w:rsidRPr="00D616E1">
              <w:rPr>
                <w:lang w:val="fr-FR"/>
              </w:rPr>
              <w:t>ont pas un caractère juridiquement contraignant.</w:t>
            </w:r>
          </w:p>
        </w:tc>
      </w:tr>
      <w:tr w:rsidR="00265845" w:rsidRPr="00D616E1" w:rsidTr="00CA4570">
        <w:tc>
          <w:tcPr>
            <w:tcW w:w="8472" w:type="dxa"/>
          </w:tcPr>
          <w:p w:rsidR="00265845" w:rsidRPr="00D616E1" w:rsidRDefault="00265845" w:rsidP="00055737">
            <w:pPr>
              <w:rPr>
                <w:lang w:val="fr-FR"/>
              </w:rPr>
            </w:pPr>
            <w:r w:rsidRPr="00D616E1">
              <w:rPr>
                <w:lang w:val="fr-FR"/>
              </w:rPr>
              <w:lastRenderedPageBreak/>
              <w:t>Les autres façons dont l</w:t>
            </w:r>
            <w:r w:rsidR="00031FE4">
              <w:rPr>
                <w:lang w:val="fr-FR"/>
              </w:rPr>
              <w:t>’</w:t>
            </w:r>
            <w:r w:rsidRPr="00D616E1">
              <w:rPr>
                <w:lang w:val="fr-FR"/>
              </w:rPr>
              <w:t>UNESCO encourage la diversité culturelle et la créativité humaines sont notamment :</w:t>
            </w:r>
          </w:p>
        </w:tc>
      </w:tr>
      <w:tr w:rsidR="00265845" w:rsidRPr="00D616E1" w:rsidTr="00CA4570">
        <w:tc>
          <w:tcPr>
            <w:tcW w:w="8472" w:type="dxa"/>
          </w:tcPr>
          <w:p w:rsidR="00265845" w:rsidRPr="00D616E1" w:rsidRDefault="00D931B2" w:rsidP="00055737">
            <w:pPr>
              <w:rPr>
                <w:lang w:val="fr-FR"/>
              </w:rPr>
            </w:pPr>
            <w:r>
              <w:rPr>
                <w:lang w:val="fr-FR"/>
              </w:rPr>
              <w:tab/>
            </w:r>
            <w:r w:rsidR="00265845" w:rsidRPr="00D616E1">
              <w:rPr>
                <w:lang w:val="fr-FR"/>
              </w:rPr>
              <w:t>L</w:t>
            </w:r>
            <w:r w:rsidR="00031FE4">
              <w:rPr>
                <w:lang w:val="fr-FR"/>
              </w:rPr>
              <w:t>’</w:t>
            </w:r>
            <w:r w:rsidR="00265845" w:rsidRPr="00D616E1">
              <w:rPr>
                <w:lang w:val="fr-FR"/>
              </w:rPr>
              <w:t>aide aux États parties pour la mise en œuvre des Conventions au niveau national et international en tant que Secrétariat de ces Conventions.</w:t>
            </w:r>
          </w:p>
        </w:tc>
      </w:tr>
      <w:tr w:rsidR="00265845" w:rsidRPr="00D616E1" w:rsidTr="00CA4570">
        <w:tc>
          <w:tcPr>
            <w:tcW w:w="8472" w:type="dxa"/>
          </w:tcPr>
          <w:p w:rsidR="00265845" w:rsidRPr="00D616E1" w:rsidRDefault="00D931B2" w:rsidP="00055737">
            <w:pPr>
              <w:rPr>
                <w:lang w:val="fr-FR"/>
              </w:rPr>
            </w:pPr>
            <w:r>
              <w:rPr>
                <w:lang w:val="fr-FR"/>
              </w:rPr>
              <w:tab/>
            </w:r>
            <w:r w:rsidR="00265845" w:rsidRPr="00D616E1">
              <w:rPr>
                <w:lang w:val="fr-FR"/>
              </w:rPr>
              <w:t>L</w:t>
            </w:r>
            <w:r w:rsidR="00031FE4">
              <w:rPr>
                <w:lang w:val="fr-FR"/>
              </w:rPr>
              <w:t>’</w:t>
            </w:r>
            <w:r w:rsidR="00265845" w:rsidRPr="00D616E1">
              <w:rPr>
                <w:lang w:val="fr-FR"/>
              </w:rPr>
              <w:t xml:space="preserve">aide aux États membres pour élaborer des politiques en matière de culture et de patrimoine, et pour les mettre en œuvre.  </w:t>
            </w:r>
          </w:p>
        </w:tc>
      </w:tr>
      <w:tr w:rsidR="00265845" w:rsidRPr="00D616E1" w:rsidTr="00CA4570">
        <w:tc>
          <w:tcPr>
            <w:tcW w:w="8472" w:type="dxa"/>
          </w:tcPr>
          <w:p w:rsidR="00265845" w:rsidRPr="00D616E1" w:rsidRDefault="00D931B2" w:rsidP="00055737">
            <w:pPr>
              <w:rPr>
                <w:lang w:val="fr-FR"/>
              </w:rPr>
            </w:pPr>
            <w:r>
              <w:rPr>
                <w:lang w:val="fr-FR"/>
              </w:rPr>
              <w:tab/>
            </w:r>
            <w:r w:rsidR="00265845" w:rsidRPr="00D616E1">
              <w:rPr>
                <w:lang w:val="fr-FR"/>
              </w:rPr>
              <w:t>L</w:t>
            </w:r>
            <w:r w:rsidR="00031FE4">
              <w:rPr>
                <w:lang w:val="fr-FR"/>
              </w:rPr>
              <w:t>’</w:t>
            </w:r>
            <w:r w:rsidR="00265845" w:rsidRPr="00D616E1">
              <w:rPr>
                <w:lang w:val="fr-FR"/>
              </w:rPr>
              <w:t>élaboration de projets pilotes dans de nombreux domaines, notamment le patrimoine naturel et culturel, les musées, les objets culturels, les langues, l</w:t>
            </w:r>
            <w:r w:rsidR="00031FE4">
              <w:rPr>
                <w:lang w:val="fr-FR"/>
              </w:rPr>
              <w:t>’</w:t>
            </w:r>
            <w:r w:rsidR="00265845" w:rsidRPr="00D616E1">
              <w:rPr>
                <w:lang w:val="fr-FR"/>
              </w:rPr>
              <w:t>artisanat, etc.</w:t>
            </w:r>
          </w:p>
        </w:tc>
      </w:tr>
    </w:tbl>
    <w:p w:rsidR="00265845" w:rsidRPr="00D616E1" w:rsidRDefault="00265845" w:rsidP="00265845">
      <w:pPr>
        <w:pStyle w:val="Titre3"/>
        <w:rPr>
          <w:lang w:val="fr-FR"/>
        </w:rPr>
      </w:pPr>
      <w:r w:rsidRPr="00D616E1">
        <w:rPr>
          <w:lang w:val="fr-FR"/>
        </w:rPr>
        <w:t>DIAPO 4. TrOIS CONVENTIONS DE l</w:t>
      </w:r>
      <w:r w:rsidR="00031FE4">
        <w:rPr>
          <w:lang w:val="fr-FR"/>
        </w:rPr>
        <w:t>’</w:t>
      </w:r>
      <w:r w:rsidRPr="00D616E1">
        <w:rPr>
          <w:lang w:val="fr-FR"/>
        </w:rPr>
        <w:t xml:space="preserve">UNESCO apparentées relatives à la culture et au patrimoine </w:t>
      </w:r>
    </w:p>
    <w:p w:rsidR="00265845" w:rsidRPr="00D616E1" w:rsidRDefault="00265845" w:rsidP="00265845">
      <w:pPr>
        <w:rPr>
          <w:lang w:val="fr-FR"/>
        </w:rPr>
      </w:pPr>
      <w:r w:rsidRPr="00D616E1">
        <w:rPr>
          <w:lang w:val="fr-FR"/>
        </w:rPr>
        <w:t>Trois Conventions de l</w:t>
      </w:r>
      <w:r w:rsidR="00031FE4">
        <w:rPr>
          <w:lang w:val="fr-FR"/>
        </w:rPr>
        <w:t>’</w:t>
      </w:r>
      <w:r w:rsidRPr="00D616E1">
        <w:rPr>
          <w:lang w:val="fr-FR"/>
        </w:rPr>
        <w:t>UNESCO relatives à la culture et au patrimoine encouragent explicitement la diversité culturelle (elles sont complémentaires sur bien des aspects, mais pas la totalité, loin s</w:t>
      </w:r>
      <w:r w:rsidR="00031FE4">
        <w:rPr>
          <w:lang w:val="fr-FR"/>
        </w:rPr>
        <w:t>’</w:t>
      </w:r>
      <w:r w:rsidRPr="00D616E1">
        <w:rPr>
          <w:lang w:val="fr-FR"/>
        </w:rPr>
        <w:t>en faut) :</w:t>
      </w:r>
    </w:p>
    <w:p w:rsidR="00265845" w:rsidRPr="00D616E1" w:rsidRDefault="00265845" w:rsidP="00265845">
      <w:pPr>
        <w:ind w:left="567"/>
        <w:rPr>
          <w:lang w:val="fr-FR"/>
        </w:rPr>
      </w:pPr>
      <w:r w:rsidRPr="00D616E1">
        <w:rPr>
          <w:b/>
          <w:bCs/>
          <w:lang w:val="fr-FR"/>
        </w:rPr>
        <w:t>La Convention concernant la protection du patrimoine mondial, culturel et naturel (1972)</w:t>
      </w:r>
      <w:r w:rsidRPr="00D616E1">
        <w:rPr>
          <w:lang w:val="fr-FR"/>
        </w:rPr>
        <w:t>, qui a pour but la conservation des édifices et lieux ayant une valeur universelle exceptionnelle. La plupart des États membres de l</w:t>
      </w:r>
      <w:r w:rsidR="00031FE4">
        <w:rPr>
          <w:lang w:val="fr-FR"/>
        </w:rPr>
        <w:t>’</w:t>
      </w:r>
      <w:r w:rsidRPr="00D616E1">
        <w:rPr>
          <w:lang w:val="fr-FR"/>
        </w:rPr>
        <w:t>UNESCO (187) ont ratifié cette convention couramment appelée Convention du patrimoine mondial. C</w:t>
      </w:r>
      <w:r w:rsidR="00031FE4">
        <w:rPr>
          <w:lang w:val="fr-FR"/>
        </w:rPr>
        <w:t>’</w:t>
      </w:r>
      <w:r w:rsidRPr="00D616E1">
        <w:rPr>
          <w:lang w:val="fr-FR"/>
        </w:rPr>
        <w:t>est la plus connue de toutes les Conventions de l</w:t>
      </w:r>
      <w:r w:rsidR="00031FE4">
        <w:rPr>
          <w:lang w:val="fr-FR"/>
        </w:rPr>
        <w:t>’</w:t>
      </w:r>
      <w:r w:rsidRPr="00D616E1">
        <w:rPr>
          <w:lang w:val="fr-FR"/>
        </w:rPr>
        <w:t>UNESCO, en particulier du fait de sa Liste du patrimoine mondial sur laquelle le Comité chargé d</w:t>
      </w:r>
      <w:r w:rsidR="00031FE4">
        <w:rPr>
          <w:lang w:val="fr-FR"/>
        </w:rPr>
        <w:t>’</w:t>
      </w:r>
      <w:r w:rsidRPr="00D616E1">
        <w:rPr>
          <w:lang w:val="fr-FR"/>
        </w:rPr>
        <w:t>administrer la Convention a déjà inscrit plus de 900 sites de valeur universelle exceptionnelle.</w:t>
      </w:r>
    </w:p>
    <w:p w:rsidR="00265845" w:rsidRPr="00D616E1" w:rsidRDefault="00265845" w:rsidP="00265845">
      <w:pPr>
        <w:ind w:left="567"/>
        <w:rPr>
          <w:lang w:val="fr-FR"/>
        </w:rPr>
      </w:pPr>
      <w:r w:rsidRPr="00D616E1">
        <w:rPr>
          <w:b/>
          <w:bCs/>
          <w:lang w:val="fr-FR"/>
        </w:rPr>
        <w:t>La Convention pour la sauvegarde du patrimoine culturel immatériel (2003)</w:t>
      </w:r>
      <w:r w:rsidRPr="00D616E1">
        <w:rPr>
          <w:lang w:val="fr-FR"/>
        </w:rPr>
        <w:t>, qui a pour but la sauvegarde du patrimoine culturel immatériel de l</w:t>
      </w:r>
      <w:r w:rsidR="00031FE4">
        <w:rPr>
          <w:lang w:val="fr-FR"/>
        </w:rPr>
        <w:t>’</w:t>
      </w:r>
      <w:r w:rsidRPr="00D616E1">
        <w:rPr>
          <w:lang w:val="fr-FR"/>
        </w:rPr>
        <w:t>humanité. En novembre 2010, 133 pays étaient parties à cette convention. Celle-ci diffère sensiblement de la Convention du patrimoine mondial par son approche et son champ d</w:t>
      </w:r>
      <w:r w:rsidR="00031FE4">
        <w:rPr>
          <w:lang w:val="fr-FR"/>
        </w:rPr>
        <w:t>’</w:t>
      </w:r>
      <w:r w:rsidRPr="00D616E1">
        <w:rPr>
          <w:lang w:val="fr-FR"/>
        </w:rPr>
        <w:t>application, mais elle s</w:t>
      </w:r>
      <w:r w:rsidR="00031FE4">
        <w:rPr>
          <w:lang w:val="fr-FR"/>
        </w:rPr>
        <w:t>’</w:t>
      </w:r>
      <w:r w:rsidRPr="00D616E1">
        <w:rPr>
          <w:lang w:val="fr-FR"/>
        </w:rPr>
        <w:t>en est largement inspirée pour plusieurs de ses dispositions, par exemple celles qui concernent ses organes directeurs, ses listes, son Fonds et les contributions des États parties.</w:t>
      </w:r>
    </w:p>
    <w:p w:rsidR="00265845" w:rsidRPr="00D616E1" w:rsidRDefault="00265845" w:rsidP="00265845">
      <w:pPr>
        <w:ind w:left="567"/>
        <w:rPr>
          <w:lang w:val="fr-FR"/>
        </w:rPr>
      </w:pPr>
      <w:r w:rsidRPr="00D616E1">
        <w:rPr>
          <w:b/>
          <w:bCs/>
          <w:lang w:val="fr-FR"/>
        </w:rPr>
        <w:t>La Convention sur la protection et la promotion de la diversité des expressions culturelles (2005)</w:t>
      </w:r>
      <w:r w:rsidRPr="00D616E1">
        <w:rPr>
          <w:lang w:val="fr-FR"/>
        </w:rPr>
        <w:t xml:space="preserve"> a pour but de promouvoir la diversité culturelle en renforçant la chaîne des projets créatifs, de la production jusqu</w:t>
      </w:r>
      <w:r w:rsidR="00031FE4">
        <w:rPr>
          <w:lang w:val="fr-FR"/>
        </w:rPr>
        <w:t>’</w:t>
      </w:r>
      <w:r w:rsidRPr="00D616E1">
        <w:rPr>
          <w:lang w:val="fr-FR"/>
        </w:rPr>
        <w:t>à la diffusion, l</w:t>
      </w:r>
      <w:r w:rsidR="00031FE4">
        <w:rPr>
          <w:lang w:val="fr-FR"/>
        </w:rPr>
        <w:t>’</w:t>
      </w:r>
      <w:r w:rsidRPr="00D616E1">
        <w:rPr>
          <w:lang w:val="fr-FR"/>
        </w:rPr>
        <w:t>accès et la jouissance des expressions culturelles (musique, artisanat, peinture, spectacles, etc.). En novembre 2010, 115 pays étaient parties à la Convention.</w:t>
      </w:r>
    </w:p>
    <w:p w:rsidR="002073CC" w:rsidRPr="00D616E1" w:rsidRDefault="002073CC" w:rsidP="002073CC">
      <w:pPr>
        <w:pStyle w:val="Titre3"/>
        <w:rPr>
          <w:lang w:val="fr-FR"/>
        </w:rPr>
      </w:pPr>
      <w:r w:rsidRPr="00D616E1">
        <w:rPr>
          <w:lang w:val="fr-FR"/>
        </w:rPr>
        <w:t>DIAPO 5. ComparAiSOn DE DEUX Conventions (1)</w:t>
      </w:r>
    </w:p>
    <w:p w:rsidR="002073CC" w:rsidRPr="00D616E1" w:rsidRDefault="002073CC" w:rsidP="002073CC">
      <w:pPr>
        <w:rPr>
          <w:lang w:val="fr-FR"/>
        </w:rPr>
      </w:pPr>
      <w:r w:rsidRPr="00D616E1">
        <w:rPr>
          <w:lang w:val="fr-FR"/>
        </w:rPr>
        <w:t>Des discussions sur la nécessité d</w:t>
      </w:r>
      <w:r w:rsidR="00031FE4">
        <w:rPr>
          <w:lang w:val="fr-FR"/>
        </w:rPr>
        <w:t>’</w:t>
      </w:r>
      <w:r w:rsidRPr="00D616E1">
        <w:rPr>
          <w:lang w:val="fr-FR"/>
        </w:rPr>
        <w:t>un instrument juridique international visant à protéger le patrimoine culturel immatériel ont eu cours pendant 25 ans environ au sein de l</w:t>
      </w:r>
      <w:r w:rsidR="00031FE4">
        <w:rPr>
          <w:lang w:val="fr-FR"/>
        </w:rPr>
        <w:t>’</w:t>
      </w:r>
      <w:r w:rsidRPr="00D616E1">
        <w:rPr>
          <w:lang w:val="fr-FR"/>
        </w:rPr>
        <w:t xml:space="preserve">UNESCO. </w:t>
      </w:r>
    </w:p>
    <w:p w:rsidR="002073CC" w:rsidRPr="00D616E1" w:rsidRDefault="002073CC" w:rsidP="002073CC">
      <w:pPr>
        <w:rPr>
          <w:lang w:val="fr-FR"/>
        </w:rPr>
      </w:pPr>
      <w:r w:rsidRPr="00D616E1">
        <w:rPr>
          <w:lang w:val="fr-FR"/>
        </w:rPr>
        <w:lastRenderedPageBreak/>
        <w:t>Cette période a été marquée en particulier par l</w:t>
      </w:r>
      <w:r w:rsidR="00031FE4">
        <w:rPr>
          <w:lang w:val="fr-FR"/>
        </w:rPr>
        <w:t>’</w:t>
      </w:r>
      <w:r w:rsidRPr="00D616E1">
        <w:rPr>
          <w:lang w:val="fr-FR"/>
        </w:rPr>
        <w:t xml:space="preserve">adoption en 1989 de la </w:t>
      </w:r>
      <w:r w:rsidRPr="00D616E1">
        <w:rPr>
          <w:b/>
          <w:bCs/>
          <w:lang w:val="fr-FR"/>
        </w:rPr>
        <w:t>Recommandation de l</w:t>
      </w:r>
      <w:r w:rsidR="00031FE4">
        <w:rPr>
          <w:b/>
          <w:bCs/>
          <w:lang w:val="fr-FR"/>
        </w:rPr>
        <w:t>’</w:t>
      </w:r>
      <w:r w:rsidRPr="00D616E1">
        <w:rPr>
          <w:b/>
          <w:bCs/>
          <w:lang w:val="fr-FR"/>
        </w:rPr>
        <w:t>UNESCO relative à la sauvegarde de la culture traditionnelle et du folklore</w:t>
      </w:r>
      <w:r w:rsidRPr="00D616E1">
        <w:rPr>
          <w:lang w:val="fr-FR"/>
        </w:rPr>
        <w:t xml:space="preserve"> et par les premières proclamations des </w:t>
      </w:r>
      <w:r w:rsidRPr="00D616E1">
        <w:rPr>
          <w:b/>
          <w:bCs/>
          <w:lang w:val="fr-FR"/>
        </w:rPr>
        <w:t>Chefs-d</w:t>
      </w:r>
      <w:r w:rsidR="00031FE4">
        <w:rPr>
          <w:b/>
          <w:bCs/>
          <w:lang w:val="fr-FR"/>
        </w:rPr>
        <w:t>’</w:t>
      </w:r>
      <w:r w:rsidRPr="00D616E1">
        <w:rPr>
          <w:b/>
          <w:bCs/>
          <w:lang w:val="fr-FR"/>
        </w:rPr>
        <w:t>œuvre du patrimoine oral et immatériel de l</w:t>
      </w:r>
      <w:r w:rsidR="00031FE4">
        <w:rPr>
          <w:b/>
          <w:bCs/>
          <w:lang w:val="fr-FR"/>
        </w:rPr>
        <w:t>’</w:t>
      </w:r>
      <w:r w:rsidRPr="00D616E1">
        <w:rPr>
          <w:b/>
          <w:bCs/>
          <w:lang w:val="fr-FR"/>
        </w:rPr>
        <w:t>humanité</w:t>
      </w:r>
      <w:r w:rsidRPr="00D616E1">
        <w:rPr>
          <w:lang w:val="fr-FR"/>
        </w:rPr>
        <w:t xml:space="preserve"> en 2001. De nouvelles proclamations de Chefs-d</w:t>
      </w:r>
      <w:r w:rsidR="00031FE4">
        <w:rPr>
          <w:lang w:val="fr-FR"/>
        </w:rPr>
        <w:t>’</w:t>
      </w:r>
      <w:r w:rsidRPr="00D616E1">
        <w:rPr>
          <w:lang w:val="fr-FR"/>
        </w:rPr>
        <w:t xml:space="preserve">œuvre ont lieu en 2003 et 2005. La Convention du patrimoine culturel immatériel, finalement adoptée en 2003, est entrée en vigueur en 2006. </w:t>
      </w:r>
    </w:p>
    <w:p w:rsidR="002073CC" w:rsidRPr="00D616E1" w:rsidRDefault="002073CC" w:rsidP="002073CC">
      <w:pPr>
        <w:rPr>
          <w:lang w:val="fr-FR"/>
        </w:rPr>
      </w:pPr>
      <w:r w:rsidRPr="00D616E1">
        <w:rPr>
          <w:lang w:val="fr-FR"/>
        </w:rPr>
        <w:t>Au cours de ce processus, les questions suivantes (parmi d</w:t>
      </w:r>
      <w:r w:rsidR="00031FE4">
        <w:rPr>
          <w:lang w:val="fr-FR"/>
        </w:rPr>
        <w:t>’</w:t>
      </w:r>
      <w:r w:rsidRPr="00D616E1">
        <w:rPr>
          <w:lang w:val="fr-FR"/>
        </w:rPr>
        <w:t>autres) ont suscité de nombreux débats :</w:t>
      </w:r>
    </w:p>
    <w:p w:rsidR="002073CC" w:rsidRPr="00D616E1" w:rsidRDefault="002073CC" w:rsidP="00816227">
      <w:pPr>
        <w:pStyle w:val="Paragraphedeliste1"/>
        <w:numPr>
          <w:ilvl w:val="0"/>
          <w:numId w:val="86"/>
        </w:numPr>
        <w:rPr>
          <w:lang w:val="fr-FR"/>
        </w:rPr>
      </w:pPr>
      <w:r w:rsidRPr="00D616E1">
        <w:rPr>
          <w:lang w:val="fr-FR"/>
        </w:rPr>
        <w:t>Faut-il simplement adapter la Convention du patrimoine mondial pour inclure la sauvegarde du PCI ou faut-il une Convention distincte pour le PCI ?</w:t>
      </w:r>
    </w:p>
    <w:p w:rsidR="002073CC" w:rsidRPr="00D616E1" w:rsidRDefault="002073CC" w:rsidP="00816227">
      <w:pPr>
        <w:pStyle w:val="Paragraphedeliste1"/>
        <w:numPr>
          <w:ilvl w:val="0"/>
          <w:numId w:val="86"/>
        </w:numPr>
        <w:rPr>
          <w:lang w:val="fr-FR"/>
        </w:rPr>
      </w:pPr>
      <w:r w:rsidRPr="00D616E1">
        <w:rPr>
          <w:lang w:val="fr-FR"/>
        </w:rPr>
        <w:t>Comment déterminer la valeur du PCI, en faisant référence à des critères définis par des experts ou à son importance pour les individus qui le pratiquent et le transmettent ?</w:t>
      </w:r>
    </w:p>
    <w:p w:rsidR="002073CC" w:rsidRPr="00D616E1" w:rsidRDefault="002073CC" w:rsidP="00816227">
      <w:pPr>
        <w:pStyle w:val="Paragraphedeliste1"/>
        <w:numPr>
          <w:ilvl w:val="0"/>
          <w:numId w:val="86"/>
        </w:numPr>
        <w:rPr>
          <w:lang w:val="fr-FR"/>
        </w:rPr>
      </w:pPr>
      <w:r w:rsidRPr="00D616E1">
        <w:rPr>
          <w:lang w:val="fr-FR"/>
        </w:rPr>
        <w:t>Des listes du PCI sont-elles nécessaires ? Dans l</w:t>
      </w:r>
      <w:r w:rsidR="00031FE4">
        <w:rPr>
          <w:lang w:val="fr-FR"/>
        </w:rPr>
        <w:t>’</w:t>
      </w:r>
      <w:r w:rsidRPr="00D616E1">
        <w:rPr>
          <w:lang w:val="fr-FR"/>
        </w:rPr>
        <w:t>affirmative, quel doit être leur but ? Quels liens doit-il y avoir entre elles ? Quels noms leur donner ? S</w:t>
      </w:r>
      <w:r w:rsidR="00031FE4">
        <w:rPr>
          <w:lang w:val="fr-FR"/>
        </w:rPr>
        <w:t>’</w:t>
      </w:r>
      <w:r w:rsidRPr="00D616E1">
        <w:rPr>
          <w:lang w:val="fr-FR"/>
        </w:rPr>
        <w:t>agira-t-il de listes ou de registres ?</w:t>
      </w:r>
    </w:p>
    <w:p w:rsidR="002073CC" w:rsidRPr="00D616E1" w:rsidRDefault="002073CC" w:rsidP="002073CC">
      <w:pPr>
        <w:rPr>
          <w:lang w:val="fr-FR"/>
        </w:rPr>
      </w:pPr>
      <w:r w:rsidRPr="00D616E1">
        <w:rPr>
          <w:lang w:val="fr-FR"/>
        </w:rPr>
        <w:t xml:space="preserve">La comparaison entre la Convention du patrimoine culturel immatériel et la </w:t>
      </w:r>
      <w:r w:rsidRPr="00D616E1">
        <w:rPr>
          <w:b/>
          <w:bCs/>
          <w:lang w:val="fr-FR"/>
        </w:rPr>
        <w:t xml:space="preserve">Convention du patrimoine mondial </w:t>
      </w:r>
      <w:r w:rsidRPr="00D616E1">
        <w:rPr>
          <w:lang w:val="fr-FR"/>
        </w:rPr>
        <w:t>fait apparaître certaines des raisons qui ont motivé la décision d</w:t>
      </w:r>
      <w:r w:rsidR="00031FE4">
        <w:rPr>
          <w:lang w:val="fr-FR"/>
        </w:rPr>
        <w:t>’</w:t>
      </w:r>
      <w:r w:rsidRPr="00D616E1">
        <w:rPr>
          <w:lang w:val="fr-FR"/>
        </w:rPr>
        <w:t xml:space="preserve">élaborer une nouvelle convention. </w:t>
      </w:r>
    </w:p>
    <w:p w:rsidR="002073CC" w:rsidRPr="00D616E1" w:rsidRDefault="002073CC" w:rsidP="002073CC">
      <w:pPr>
        <w:rPr>
          <w:lang w:val="fr-FR"/>
        </w:rPr>
      </w:pPr>
      <w:r w:rsidRPr="00D616E1">
        <w:rPr>
          <w:lang w:val="fr-FR"/>
        </w:rPr>
        <w:t xml:space="preserve">Là où la Convention du patrimoine mondial parle de protection axée sur les sites culturels et naturels de valeur universelle exceptionnelle, la Convention du patrimoine culturel immatériel parle de sauvegarde axée sur des pratiques culturelles et sociales, des savoir-faire et des connaissances qui ont une importance avant tout pour les individus qui les mettent en pratique. </w:t>
      </w:r>
    </w:p>
    <w:p w:rsidR="002073CC" w:rsidRPr="00D616E1" w:rsidRDefault="002073CC" w:rsidP="002073CC">
      <w:pPr>
        <w:rPr>
          <w:lang w:val="fr-FR"/>
        </w:rPr>
      </w:pPr>
      <w:r w:rsidRPr="00D616E1">
        <w:rPr>
          <w:lang w:val="fr-FR"/>
        </w:rPr>
        <w:t>Sauvegarder le PCI, c</w:t>
      </w:r>
      <w:r w:rsidR="00031FE4">
        <w:rPr>
          <w:lang w:val="fr-FR"/>
        </w:rPr>
        <w:t>’</w:t>
      </w:r>
      <w:r w:rsidRPr="00D616E1">
        <w:rPr>
          <w:lang w:val="fr-FR"/>
        </w:rPr>
        <w:t>est notamment veiller à ce qu</w:t>
      </w:r>
      <w:r w:rsidR="00031FE4">
        <w:rPr>
          <w:lang w:val="fr-FR"/>
        </w:rPr>
        <w:t>’</w:t>
      </w:r>
      <w:r w:rsidRPr="00D616E1">
        <w:rPr>
          <w:lang w:val="fr-FR"/>
        </w:rPr>
        <w:t>il continue à avoir une signification pour les communautés ou groupes concernés, à ce que ces derniers continuent à investir du temps et des efforts pour lui et à ce que le contexte soit favorable à sa pratique et à sa transmission continues.</w:t>
      </w:r>
    </w:p>
    <w:p w:rsidR="002073CC" w:rsidRPr="00D616E1" w:rsidRDefault="002073CC" w:rsidP="002073CC">
      <w:pPr>
        <w:rPr>
          <w:lang w:val="fr-FR"/>
        </w:rPr>
      </w:pPr>
      <w:r w:rsidRPr="00D616E1">
        <w:rPr>
          <w:lang w:val="fr-FR"/>
        </w:rPr>
        <w:t>Bien que les deux conventions aient un système de listes, le principal critère d</w:t>
      </w:r>
      <w:r w:rsidR="00031FE4">
        <w:rPr>
          <w:lang w:val="fr-FR"/>
        </w:rPr>
        <w:t>’</w:t>
      </w:r>
      <w:r w:rsidRPr="00D616E1">
        <w:rPr>
          <w:lang w:val="fr-FR"/>
        </w:rPr>
        <w:t>inscription sur la Liste du patrimoine mondial est la « valeur universelle exceptionnelle », tandis que l</w:t>
      </w:r>
      <w:r w:rsidR="00031FE4">
        <w:rPr>
          <w:lang w:val="fr-FR"/>
        </w:rPr>
        <w:t>’</w:t>
      </w:r>
      <w:r w:rsidRPr="00D616E1">
        <w:rPr>
          <w:lang w:val="fr-FR"/>
        </w:rPr>
        <w:t>inscription sur la Liste du patrimoine culturel immatériel est justifiée en premier lieu par la valeur du PCI pour les communautés, groupes et individus qui le pratiquent et le transmettent. La conservation du patrimoine matériel a toujours eu pour but de garder des traces du passé (objets et édifices) pour maintenir une importance qui est essentiellement définie par des experts, sur la base de critères tels que l</w:t>
      </w:r>
      <w:r w:rsidR="00031FE4">
        <w:rPr>
          <w:lang w:val="fr-FR"/>
        </w:rPr>
        <w:t>’</w:t>
      </w:r>
      <w:r w:rsidRPr="00D616E1">
        <w:rPr>
          <w:lang w:val="fr-FR"/>
        </w:rPr>
        <w:t>authenticité et l</w:t>
      </w:r>
      <w:r w:rsidR="00031FE4">
        <w:rPr>
          <w:lang w:val="fr-FR"/>
        </w:rPr>
        <w:t>’</w:t>
      </w:r>
      <w:r w:rsidRPr="00D616E1">
        <w:rPr>
          <w:lang w:val="fr-FR"/>
        </w:rPr>
        <w:t>intégrité, bien que la gestion du patrimoine matériel commence, elle aussi, à prendre en compte les valeurs pour la communauté (c</w:t>
      </w:r>
      <w:r w:rsidR="00031FE4">
        <w:rPr>
          <w:lang w:val="fr-FR"/>
        </w:rPr>
        <w:t>’</w:t>
      </w:r>
      <w:r w:rsidRPr="00D616E1">
        <w:rPr>
          <w:lang w:val="fr-FR"/>
        </w:rPr>
        <w:t xml:space="preserve">est-à-dire la valeur sociale). </w:t>
      </w:r>
    </w:p>
    <w:p w:rsidR="002073CC" w:rsidRPr="00D616E1" w:rsidRDefault="002073CC" w:rsidP="002073CC">
      <w:pPr>
        <w:rPr>
          <w:lang w:val="fr-FR"/>
        </w:rPr>
      </w:pPr>
      <w:r w:rsidRPr="00D616E1">
        <w:rPr>
          <w:lang w:val="fr-FR"/>
        </w:rPr>
        <w:t>La Convention du patrimoine culturel immatériel s</w:t>
      </w:r>
      <w:r w:rsidR="00031FE4">
        <w:rPr>
          <w:lang w:val="fr-FR"/>
        </w:rPr>
        <w:t>’</w:t>
      </w:r>
      <w:r w:rsidRPr="00D616E1">
        <w:rPr>
          <w:lang w:val="fr-FR"/>
        </w:rPr>
        <w:t>attache à promouvoir, sauvegarder et respecter des expressions et pratiques culturelles qui sont mises en œuvre, reconnues et appréciées à l</w:t>
      </w:r>
      <w:r w:rsidR="00031FE4">
        <w:rPr>
          <w:lang w:val="fr-FR"/>
        </w:rPr>
        <w:t>’</w:t>
      </w:r>
      <w:r w:rsidRPr="00D616E1">
        <w:rPr>
          <w:lang w:val="fr-FR"/>
        </w:rPr>
        <w:t>époque contemporaine par des communautés, groupes et individus.</w:t>
      </w:r>
    </w:p>
    <w:p w:rsidR="002073CC" w:rsidRPr="00D616E1" w:rsidRDefault="002073CC" w:rsidP="002073CC">
      <w:pPr>
        <w:rPr>
          <w:lang w:val="fr-FR"/>
        </w:rPr>
      </w:pPr>
      <w:r w:rsidRPr="00D616E1">
        <w:rPr>
          <w:lang w:val="fr-FR"/>
        </w:rPr>
        <w:t>Le patrimoine immatériel peut comporter des éléments matériels (lieux, édifices, objets, matériel, costumes, instruments) qui lui sont associés. Dans certains cas, la sauvegarde consiste donc notamment à veiller à la disponibilité des outils et matériaux ou autres conditions indispensables pour la pratique ou la transmission, mais elle n</w:t>
      </w:r>
      <w:r w:rsidR="00031FE4">
        <w:rPr>
          <w:lang w:val="fr-FR"/>
        </w:rPr>
        <w:t>’</w:t>
      </w:r>
      <w:r w:rsidRPr="00D616E1">
        <w:rPr>
          <w:lang w:val="fr-FR"/>
        </w:rPr>
        <w:t>est pas spécifiquement focalisée sur la conservation des produits matériels de pratiques patrimoniales immatérielles. La Convention s</w:t>
      </w:r>
      <w:r w:rsidR="00031FE4">
        <w:rPr>
          <w:lang w:val="fr-FR"/>
        </w:rPr>
        <w:t>’</w:t>
      </w:r>
      <w:r w:rsidRPr="00D616E1">
        <w:rPr>
          <w:lang w:val="fr-FR"/>
        </w:rPr>
        <w:t>intéresse aux processus, pas aux produits. Par exemple, si une méthode traditionnelle de construction de ponts doit être sauvegardée, ce ne sont pas les ponts proprement dits qui ont nécessairement besoin d</w:t>
      </w:r>
      <w:r w:rsidR="00031FE4">
        <w:rPr>
          <w:lang w:val="fr-FR"/>
        </w:rPr>
        <w:t>’</w:t>
      </w:r>
      <w:r w:rsidRPr="00D616E1">
        <w:rPr>
          <w:lang w:val="fr-FR"/>
        </w:rPr>
        <w:t xml:space="preserve">être conservés ou </w:t>
      </w:r>
      <w:r w:rsidRPr="00D616E1">
        <w:rPr>
          <w:lang w:val="fr-FR"/>
        </w:rPr>
        <w:lastRenderedPageBreak/>
        <w:t>protégés, mais plutôt les savoir-faire et connaissances indispensables pour les construire. Veiller à la disponibilité d</w:t>
      </w:r>
      <w:r w:rsidR="00031FE4">
        <w:rPr>
          <w:lang w:val="fr-FR"/>
        </w:rPr>
        <w:t>’</w:t>
      </w:r>
      <w:r w:rsidRPr="00D616E1">
        <w:rPr>
          <w:lang w:val="fr-FR"/>
        </w:rPr>
        <w:t>outils ou matériaux de construction spécifiques pour construire les ponts n</w:t>
      </w:r>
      <w:r w:rsidR="00031FE4">
        <w:rPr>
          <w:lang w:val="fr-FR"/>
        </w:rPr>
        <w:t>’</w:t>
      </w:r>
      <w:r w:rsidRPr="00D616E1">
        <w:rPr>
          <w:lang w:val="fr-FR"/>
        </w:rPr>
        <w:t>est pas la même chose que conserver ces outils pour leur valeur intrinsèque.</w:t>
      </w:r>
    </w:p>
    <w:p w:rsidR="002073CC" w:rsidRPr="00D616E1" w:rsidRDefault="002073CC" w:rsidP="002073CC">
      <w:pPr>
        <w:rPr>
          <w:lang w:val="fr-FR"/>
        </w:rPr>
      </w:pPr>
      <w:r w:rsidRPr="00D616E1">
        <w:rPr>
          <w:lang w:val="fr-FR"/>
        </w:rPr>
        <w:t>Le PCI, souvent qualifié de patrimoine vivant, est constamment réinterprété de façons légèrement différentes. Des experts du patrimoine matériel et immatériel, réunis à Nara (Japon) en octobre 2004, ont adopté le point de vue exprimé dans ce qui est appelé la Déclaration de Yamato et selon lequel dans la mesure où le patrimoine culturel immatériel est constamment recréé, le terme « authenticité » appliqué au patrimoine matériel n</w:t>
      </w:r>
      <w:r w:rsidR="00031FE4">
        <w:rPr>
          <w:lang w:val="fr-FR"/>
        </w:rPr>
        <w:t>’</w:t>
      </w:r>
      <w:r w:rsidRPr="00D616E1">
        <w:rPr>
          <w:lang w:val="fr-FR"/>
        </w:rPr>
        <w:t>est pas pertinent pour identifier et sauvegarder le patrimoine immatériel.</w:t>
      </w:r>
    </w:p>
    <w:p w:rsidR="002073CC" w:rsidRPr="00D616E1" w:rsidRDefault="002073CC" w:rsidP="002073CC">
      <w:pPr>
        <w:rPr>
          <w:lang w:val="fr-FR"/>
        </w:rPr>
      </w:pPr>
      <w:r w:rsidRPr="00D616E1">
        <w:rPr>
          <w:lang w:val="fr-FR"/>
        </w:rPr>
        <w:t>L</w:t>
      </w:r>
      <w:r w:rsidR="00031FE4">
        <w:rPr>
          <w:lang w:val="fr-FR"/>
        </w:rPr>
        <w:t>’</w:t>
      </w:r>
      <w:r w:rsidRPr="00D616E1">
        <w:rPr>
          <w:lang w:val="fr-FR"/>
        </w:rPr>
        <w:t>intention de la Convention du patrimoine culturel immatériel n</w:t>
      </w:r>
      <w:r w:rsidR="00031FE4">
        <w:rPr>
          <w:lang w:val="fr-FR"/>
        </w:rPr>
        <w:t>’</w:t>
      </w:r>
      <w:r w:rsidRPr="00D616E1">
        <w:rPr>
          <w:lang w:val="fr-FR"/>
        </w:rPr>
        <w:t>est pas de valider un moyen authentique et historiquement exact de pratiquer ou de transmettre des éléments du PCI et les initiatives qui peuvent avoir pour effet de figer des éléments du PCI ne sont pas encouragées par la Convention.</w:t>
      </w:r>
    </w:p>
    <w:p w:rsidR="000B6F61" w:rsidRPr="00D616E1" w:rsidRDefault="002073CC" w:rsidP="002073CC">
      <w:pPr>
        <w:rPr>
          <w:lang w:val="fr-FR"/>
        </w:rPr>
      </w:pPr>
      <w:r w:rsidRPr="00D616E1">
        <w:rPr>
          <w:lang w:val="fr-FR"/>
        </w:rPr>
        <w:t>Inspirée de la Déclaration universelle de l</w:t>
      </w:r>
      <w:r w:rsidR="00031FE4">
        <w:rPr>
          <w:lang w:val="fr-FR"/>
        </w:rPr>
        <w:t>’</w:t>
      </w:r>
      <w:r w:rsidRPr="00D616E1">
        <w:rPr>
          <w:lang w:val="fr-FR"/>
        </w:rPr>
        <w:t>UNESCO sur la diversité culturelle (2001), la Convention pose comme principe l</w:t>
      </w:r>
      <w:r w:rsidR="00031FE4">
        <w:rPr>
          <w:lang w:val="fr-FR"/>
        </w:rPr>
        <w:t>’</w:t>
      </w:r>
      <w:r w:rsidRPr="00D616E1">
        <w:rPr>
          <w:lang w:val="fr-FR"/>
        </w:rPr>
        <w:t>égalité fondamentale entre les cultures et les expressions et pratiques culturelles qui sont caractéristiques de peuples, communautés et groupes spécifiques. Elle rejette par conséquent toute hiérarchie entre le PCI de différents groupes, peuples ou États, ou entre les éléments du PCI d</w:t>
      </w:r>
      <w:r w:rsidR="00031FE4">
        <w:rPr>
          <w:lang w:val="fr-FR"/>
        </w:rPr>
        <w:t>’</w:t>
      </w:r>
      <w:r w:rsidRPr="00D616E1">
        <w:rPr>
          <w:lang w:val="fr-FR"/>
        </w:rPr>
        <w:t>un seul et même groupe. Les éléments du PCI inscrits sur les listes de la Convention ou inscrits à un inventaire, ne sont pas considérés comme plus importants ou de plus grande valeur que les éléments non inscrits ou non inventoriés</w:t>
      </w:r>
      <w:r w:rsidR="009A193F" w:rsidRPr="00D616E1">
        <w:rPr>
          <w:lang w:val="fr-FR"/>
        </w:rPr>
        <w:t>.</w:t>
      </w:r>
    </w:p>
    <w:tbl>
      <w:tblPr>
        <w:tblW w:w="8472" w:type="dxa"/>
        <w:tblInd w:w="567" w:type="dxa"/>
        <w:tblBorders>
          <w:top w:val="single" w:sz="4" w:space="0" w:color="auto"/>
          <w:left w:val="single" w:sz="4" w:space="0" w:color="auto"/>
          <w:bottom w:val="single" w:sz="4" w:space="0" w:color="auto"/>
          <w:right w:val="single" w:sz="4" w:space="0" w:color="auto"/>
        </w:tblBorders>
        <w:tblLook w:val="04A0"/>
      </w:tblPr>
      <w:tblGrid>
        <w:gridCol w:w="8472"/>
      </w:tblGrid>
      <w:tr w:rsidR="000862E6" w:rsidRPr="00D616E1" w:rsidTr="000862E6">
        <w:tc>
          <w:tcPr>
            <w:tcW w:w="8472" w:type="dxa"/>
          </w:tcPr>
          <w:p w:rsidR="00265845" w:rsidRPr="00D616E1" w:rsidRDefault="00265845" w:rsidP="00265845">
            <w:pPr>
              <w:rPr>
                <w:lang w:val="fr-FR"/>
              </w:rPr>
            </w:pPr>
            <w:r w:rsidRPr="00D616E1">
              <w:rPr>
                <w:lang w:val="fr-FR"/>
              </w:rPr>
              <w:t xml:space="preserve">La Convention du patrimoine culturel immatériel a été profondément influencée par </w:t>
            </w:r>
            <w:r w:rsidRPr="00D616E1">
              <w:rPr>
                <w:b/>
                <w:bCs/>
                <w:lang w:val="fr-FR"/>
              </w:rPr>
              <w:t>la Déclaration universelle de l</w:t>
            </w:r>
            <w:r w:rsidR="00031FE4">
              <w:rPr>
                <w:b/>
                <w:bCs/>
                <w:lang w:val="fr-FR"/>
              </w:rPr>
              <w:t>’</w:t>
            </w:r>
            <w:r w:rsidRPr="00D616E1">
              <w:rPr>
                <w:b/>
                <w:bCs/>
                <w:lang w:val="fr-FR"/>
              </w:rPr>
              <w:t>UNESCO sur la diversité culturelle (2001)</w:t>
            </w:r>
            <w:r w:rsidRPr="00D616E1">
              <w:rPr>
                <w:lang w:val="fr-FR"/>
              </w:rPr>
              <w:t> :</w:t>
            </w:r>
          </w:p>
          <w:p w:rsidR="00265845" w:rsidRPr="00D616E1" w:rsidRDefault="00CF62DA" w:rsidP="00265845">
            <w:pPr>
              <w:rPr>
                <w:rFonts w:cs="Times New Roman"/>
                <w:lang w:val="fr-FR"/>
              </w:rPr>
            </w:pPr>
            <w:hyperlink r:id="rId100" w:history="1">
              <w:r w:rsidR="00265845" w:rsidRPr="00D616E1">
                <w:rPr>
                  <w:color w:val="0000FF"/>
                  <w:u w:val="single"/>
                  <w:lang w:val="fr-FR"/>
                </w:rPr>
                <w:t>http://portal.unesco.org/en/ev.php-URL_ID=13179&amp;URL_DO=DO_TOPIC&amp;URL_SECTION=201.html</w:t>
              </w:r>
            </w:hyperlink>
          </w:p>
          <w:p w:rsidR="000862E6" w:rsidRPr="00D616E1" w:rsidRDefault="00265845" w:rsidP="00265845">
            <w:pPr>
              <w:rPr>
                <w:lang w:val="fr-FR"/>
              </w:rPr>
            </w:pPr>
            <w:r w:rsidRPr="00D616E1">
              <w:rPr>
                <w:lang w:val="fr-FR"/>
              </w:rPr>
              <w:t>Le Préambule de la Déclaration de 2001 :</w:t>
            </w:r>
          </w:p>
        </w:tc>
      </w:tr>
      <w:tr w:rsidR="000862E6" w:rsidRPr="00D616E1" w:rsidTr="000862E6">
        <w:tc>
          <w:tcPr>
            <w:tcW w:w="8472" w:type="dxa"/>
          </w:tcPr>
          <w:p w:rsidR="000862E6" w:rsidRPr="00D616E1" w:rsidRDefault="00265845" w:rsidP="00CA03CA">
            <w:pPr>
              <w:rPr>
                <w:lang w:val="fr-FR"/>
              </w:rPr>
            </w:pPr>
            <w:r w:rsidRPr="00D616E1">
              <w:rPr>
                <w:lang w:val="fr-FR"/>
              </w:rPr>
              <w:t>Définit la culture comme étant « l</w:t>
            </w:r>
            <w:r w:rsidR="00031FE4">
              <w:rPr>
                <w:lang w:val="fr-FR"/>
              </w:rPr>
              <w:t>’</w:t>
            </w:r>
            <w:r w:rsidRPr="00D616E1">
              <w:rPr>
                <w:lang w:val="fr-FR"/>
              </w:rPr>
              <w:t>ensemble des traits distinctifs spirituels et matériels, intellectuels et affectifs qui caractérisent une société ou un groupe social », englobant, « outre l</w:t>
            </w:r>
            <w:r w:rsidR="00031FE4">
              <w:rPr>
                <w:lang w:val="fr-FR"/>
              </w:rPr>
              <w:t>’</w:t>
            </w:r>
            <w:r w:rsidRPr="00D616E1">
              <w:rPr>
                <w:lang w:val="fr-FR"/>
              </w:rPr>
              <w:t>art et les lettres, les modes de vie, les façons de vivre ensemble, les systèmes de valeurs, les traditions et les croyances ».</w:t>
            </w:r>
          </w:p>
        </w:tc>
      </w:tr>
      <w:tr w:rsidR="00265845" w:rsidRPr="00D616E1" w:rsidTr="000862E6">
        <w:tc>
          <w:tcPr>
            <w:tcW w:w="8472" w:type="dxa"/>
          </w:tcPr>
          <w:p w:rsidR="00265845" w:rsidRPr="00D616E1" w:rsidRDefault="00265845" w:rsidP="00055737">
            <w:pPr>
              <w:rPr>
                <w:lang w:val="fr-FR"/>
              </w:rPr>
            </w:pPr>
            <w:r w:rsidRPr="00D616E1">
              <w:rPr>
                <w:lang w:val="fr-FR"/>
              </w:rPr>
              <w:t>Constate « que la culture est au cœur des débats contemporains sur l</w:t>
            </w:r>
            <w:r w:rsidR="00031FE4">
              <w:rPr>
                <w:lang w:val="fr-FR"/>
              </w:rPr>
              <w:t>’</w:t>
            </w:r>
            <w:r w:rsidRPr="00D616E1">
              <w:rPr>
                <w:lang w:val="fr-FR"/>
              </w:rPr>
              <w:t>identité, la cohésion sociale et le développement d</w:t>
            </w:r>
            <w:r w:rsidR="00031FE4">
              <w:rPr>
                <w:lang w:val="fr-FR"/>
              </w:rPr>
              <w:t>’</w:t>
            </w:r>
            <w:r w:rsidRPr="00D616E1">
              <w:rPr>
                <w:lang w:val="fr-FR"/>
              </w:rPr>
              <w:t>une économie fondée sur le savoir ».</w:t>
            </w:r>
          </w:p>
        </w:tc>
      </w:tr>
      <w:tr w:rsidR="00265845" w:rsidRPr="00D616E1" w:rsidTr="000862E6">
        <w:tc>
          <w:tcPr>
            <w:tcW w:w="8472" w:type="dxa"/>
          </w:tcPr>
          <w:p w:rsidR="00265845" w:rsidRPr="00D616E1" w:rsidRDefault="00265845" w:rsidP="00055737">
            <w:pPr>
              <w:rPr>
                <w:rFonts w:cs="Times New Roman"/>
                <w:lang w:val="fr-FR"/>
              </w:rPr>
            </w:pPr>
            <w:r w:rsidRPr="00D616E1">
              <w:rPr>
                <w:lang w:val="fr-FR"/>
              </w:rPr>
              <w:t xml:space="preserve">Affirme « que le respect de la diversité des cultures, la tolérance, le dialogue et la coopération, dans un climat de confiance et de compréhension mutuelles sont un des meilleurs gages de la paix et de la sécurité internationales ».  </w:t>
            </w:r>
          </w:p>
        </w:tc>
      </w:tr>
      <w:tr w:rsidR="00265845" w:rsidRPr="00D616E1" w:rsidTr="000862E6">
        <w:tc>
          <w:tcPr>
            <w:tcW w:w="8472" w:type="dxa"/>
          </w:tcPr>
          <w:p w:rsidR="00265845" w:rsidRPr="00D616E1" w:rsidRDefault="00265845" w:rsidP="00055737">
            <w:pPr>
              <w:rPr>
                <w:lang w:val="fr-FR"/>
              </w:rPr>
            </w:pPr>
            <w:r w:rsidRPr="00D616E1">
              <w:rPr>
                <w:lang w:val="fr-FR"/>
              </w:rPr>
              <w:t>Aspire à « une plus grande solidarité fondée sur la reconnaissance de la diversité culturelle, sur la prise de conscience de l</w:t>
            </w:r>
            <w:r w:rsidR="00031FE4">
              <w:rPr>
                <w:lang w:val="fr-FR"/>
              </w:rPr>
              <w:t>’</w:t>
            </w:r>
            <w:r w:rsidRPr="00D616E1">
              <w:rPr>
                <w:lang w:val="fr-FR"/>
              </w:rPr>
              <w:t>unité du genre humain et sur le développement des échanges interculturels ».</w:t>
            </w:r>
          </w:p>
        </w:tc>
      </w:tr>
    </w:tbl>
    <w:p w:rsidR="00265845" w:rsidRPr="00D616E1" w:rsidRDefault="00265845" w:rsidP="00265845">
      <w:pPr>
        <w:pStyle w:val="Titre3"/>
        <w:rPr>
          <w:lang w:val="fr-FR"/>
        </w:rPr>
      </w:pPr>
      <w:r w:rsidRPr="00D616E1">
        <w:rPr>
          <w:lang w:val="fr-FR"/>
        </w:rPr>
        <w:t>DIAPO 6. ComparAiSOn DE DEUX Conventions (2)</w:t>
      </w:r>
    </w:p>
    <w:p w:rsidR="00265845" w:rsidRPr="00D616E1" w:rsidRDefault="00265845" w:rsidP="00265845">
      <w:pPr>
        <w:rPr>
          <w:lang w:val="fr-FR"/>
        </w:rPr>
      </w:pPr>
      <w:r w:rsidRPr="00D616E1">
        <w:rPr>
          <w:lang w:val="fr-FR"/>
        </w:rPr>
        <w:t>D</w:t>
      </w:r>
      <w:r w:rsidR="00031FE4">
        <w:rPr>
          <w:lang w:val="fr-FR"/>
        </w:rPr>
        <w:t>’</w:t>
      </w:r>
      <w:r w:rsidRPr="00D616E1">
        <w:rPr>
          <w:lang w:val="fr-FR"/>
        </w:rPr>
        <w:t xml:space="preserve">autres aspects de la Convention du patrimoine immatériel peuvent être illustrés par la comparaison avec la </w:t>
      </w:r>
      <w:r w:rsidRPr="00D616E1">
        <w:rPr>
          <w:b/>
          <w:bCs/>
          <w:lang w:val="fr-FR"/>
        </w:rPr>
        <w:t>Convention sur la protection et la promotion de la diversité des expressions culturelles</w:t>
      </w:r>
      <w:r w:rsidRPr="00D616E1">
        <w:rPr>
          <w:lang w:val="fr-FR"/>
        </w:rPr>
        <w:t xml:space="preserve"> (2005). </w:t>
      </w:r>
    </w:p>
    <w:p w:rsidR="00265845" w:rsidRPr="00D616E1" w:rsidRDefault="00265845" w:rsidP="00265845">
      <w:pPr>
        <w:rPr>
          <w:lang w:val="fr-FR"/>
        </w:rPr>
      </w:pPr>
      <w:r w:rsidRPr="00D616E1">
        <w:rPr>
          <w:lang w:val="fr-FR"/>
        </w:rPr>
        <w:lastRenderedPageBreak/>
        <w:t>Cette convention, couramment appelée Convention sur la diversité culturelle, s</w:t>
      </w:r>
      <w:r w:rsidR="00031FE4">
        <w:rPr>
          <w:lang w:val="fr-FR"/>
        </w:rPr>
        <w:t>’</w:t>
      </w:r>
      <w:r w:rsidRPr="00D616E1">
        <w:rPr>
          <w:lang w:val="fr-FR"/>
        </w:rPr>
        <w:t>intéresse aux expressions culturelles contemporaines en général, lesquelles peuvent inclure la musique, le cinéma, l</w:t>
      </w:r>
      <w:r w:rsidR="00031FE4">
        <w:rPr>
          <w:lang w:val="fr-FR"/>
        </w:rPr>
        <w:t>’</w:t>
      </w:r>
      <w:r w:rsidRPr="00D616E1">
        <w:rPr>
          <w:lang w:val="fr-FR"/>
        </w:rPr>
        <w:t>artisanat, la peinture, les arts du spectacle, etc. Ces expressions culturelles représentent dans la plupart des cas de nouvelles créations : elles ne sont pas nécessairement transmises de génération en génération comme l</w:t>
      </w:r>
      <w:r w:rsidR="00031FE4">
        <w:rPr>
          <w:lang w:val="fr-FR"/>
        </w:rPr>
        <w:t>’</w:t>
      </w:r>
      <w:r w:rsidRPr="00D616E1">
        <w:rPr>
          <w:lang w:val="fr-FR"/>
        </w:rPr>
        <w:t>est le patrimoine immatériel et ne changent pas nécessairement constamment. La Convention sur la diversité culturelle a pour but de promouvoir la diversité culturelle en encourageant les productions et les industries culturelles, ainsi qu</w:t>
      </w:r>
      <w:r w:rsidR="00031FE4">
        <w:rPr>
          <w:lang w:val="fr-FR"/>
        </w:rPr>
        <w:t>’</w:t>
      </w:r>
      <w:r w:rsidRPr="00D616E1">
        <w:rPr>
          <w:lang w:val="fr-FR"/>
        </w:rPr>
        <w:t>en encourageant et réglementant la diffusion des biens et services culturels.</w:t>
      </w:r>
    </w:p>
    <w:p w:rsidR="00D931B2" w:rsidRDefault="00265845" w:rsidP="00265845">
      <w:pPr>
        <w:rPr>
          <w:lang w:val="fr-FR"/>
        </w:rPr>
      </w:pPr>
      <w:r w:rsidRPr="00D616E1">
        <w:rPr>
          <w:lang w:val="fr-FR"/>
        </w:rPr>
        <w:t>La Convention sur la diversité culturelle s</w:t>
      </w:r>
      <w:r w:rsidR="00031FE4">
        <w:rPr>
          <w:lang w:val="fr-FR"/>
        </w:rPr>
        <w:t>’</w:t>
      </w:r>
      <w:r w:rsidRPr="00D616E1">
        <w:rPr>
          <w:lang w:val="fr-FR"/>
        </w:rPr>
        <w:t>efforce de promouvoir le développement en renforçant la chaîne des projets créatifs, depuis la production des expressions culturelles jusqu</w:t>
      </w:r>
      <w:r w:rsidR="00031FE4">
        <w:rPr>
          <w:lang w:val="fr-FR"/>
        </w:rPr>
        <w:t>’</w:t>
      </w:r>
      <w:r w:rsidRPr="00D616E1">
        <w:rPr>
          <w:lang w:val="fr-FR"/>
        </w:rPr>
        <w:t>à leur diffusion, en passant par les moyens d</w:t>
      </w:r>
      <w:r w:rsidR="00031FE4">
        <w:rPr>
          <w:lang w:val="fr-FR"/>
        </w:rPr>
        <w:t>’</w:t>
      </w:r>
      <w:r w:rsidRPr="00D616E1">
        <w:rPr>
          <w:lang w:val="fr-FR"/>
        </w:rPr>
        <w:t>accès et la jouissance. La Convention du patrimoine culturel immatériel s</w:t>
      </w:r>
      <w:r w:rsidR="00031FE4">
        <w:rPr>
          <w:lang w:val="fr-FR"/>
        </w:rPr>
        <w:t>’</w:t>
      </w:r>
      <w:r w:rsidRPr="00D616E1">
        <w:rPr>
          <w:lang w:val="fr-FR"/>
        </w:rPr>
        <w:t>attache à un but assez différent : encourager la pratique durable et la transmission du PCI, ce qui peut néanmoins contribuer en même temps au développement, directement ou indirectement. Une partie du PCI est transmise de génération en génération parce qu</w:t>
      </w:r>
      <w:r w:rsidR="00031FE4">
        <w:rPr>
          <w:lang w:val="fr-FR"/>
        </w:rPr>
        <w:t>’</w:t>
      </w:r>
      <w:r w:rsidRPr="00D616E1">
        <w:rPr>
          <w:lang w:val="fr-FR"/>
        </w:rPr>
        <w:t xml:space="preserve">elle procure des moyens de subsistance aux individus et la valeur économique du PCI est de plus en plus importante comme motivation pour la sauvegarde du PCI, en particulier – mais pas seulement – dans les États en développement. </w:t>
      </w:r>
    </w:p>
    <w:p w:rsidR="00265845" w:rsidRPr="00D616E1" w:rsidRDefault="00265845" w:rsidP="00265845">
      <w:pPr>
        <w:rPr>
          <w:lang w:val="fr-FR"/>
        </w:rPr>
      </w:pPr>
      <w:r w:rsidRPr="00D616E1">
        <w:rPr>
          <w:lang w:val="fr-FR"/>
        </w:rPr>
        <w:t>Toutefois, dans le cadre de la Convention du patrimoine culturel immatériel, la « </w:t>
      </w:r>
      <w:r w:rsidRPr="00D616E1">
        <w:rPr>
          <w:color w:val="000000"/>
          <w:lang w:val="fr-FR"/>
        </w:rPr>
        <w:t xml:space="preserve">commercialisation excessive » (DO 102) et le « détournement </w:t>
      </w:r>
      <w:r w:rsidRPr="00D616E1">
        <w:rPr>
          <w:lang w:val="fr-FR"/>
        </w:rPr>
        <w:t>commercial » (DO 117) sont expressément découragés et il convient de faire en sorte que « l</w:t>
      </w:r>
      <w:r w:rsidR="00031FE4">
        <w:rPr>
          <w:lang w:val="fr-FR"/>
        </w:rPr>
        <w:t>’</w:t>
      </w:r>
      <w:r w:rsidRPr="00D616E1">
        <w:rPr>
          <w:lang w:val="fr-FR"/>
        </w:rPr>
        <w:t>usage commercial [du PCI] n</w:t>
      </w:r>
      <w:r w:rsidR="00031FE4">
        <w:rPr>
          <w:lang w:val="fr-FR"/>
        </w:rPr>
        <w:t>’</w:t>
      </w:r>
      <w:r w:rsidRPr="00D616E1">
        <w:rPr>
          <w:lang w:val="fr-FR"/>
        </w:rPr>
        <w:t>altère pas la signification du patrimoine culturel immatériel, ni sa finalité pour la communauté concernée » (DO 117).</w:t>
      </w:r>
    </w:p>
    <w:p w:rsidR="002073CC" w:rsidRPr="00D616E1" w:rsidRDefault="002073CC" w:rsidP="002073CC">
      <w:pPr>
        <w:pBdr>
          <w:top w:val="single" w:sz="4" w:space="1" w:color="auto"/>
          <w:left w:val="single" w:sz="4" w:space="4" w:color="auto"/>
          <w:bottom w:val="single" w:sz="4" w:space="1" w:color="auto"/>
          <w:right w:val="single" w:sz="4" w:space="4" w:color="auto"/>
        </w:pBdr>
        <w:ind w:left="567"/>
        <w:rPr>
          <w:b/>
          <w:bCs/>
          <w:lang w:val="fr-FR"/>
        </w:rPr>
      </w:pPr>
      <w:r w:rsidRPr="00D616E1">
        <w:rPr>
          <w:b/>
          <w:bCs/>
          <w:lang w:val="fr-FR"/>
        </w:rPr>
        <w:t>Les Directives opérationnelles à propos de la valeur et de l</w:t>
      </w:r>
      <w:r w:rsidR="00031FE4">
        <w:rPr>
          <w:b/>
          <w:bCs/>
          <w:lang w:val="fr-FR"/>
        </w:rPr>
        <w:t>’</w:t>
      </w:r>
      <w:r w:rsidRPr="00D616E1">
        <w:rPr>
          <w:b/>
          <w:bCs/>
          <w:lang w:val="fr-FR"/>
        </w:rPr>
        <w:t xml:space="preserve">usage commercial du PCI : </w:t>
      </w:r>
    </w:p>
    <w:p w:rsidR="002073CC" w:rsidRPr="00D616E1" w:rsidRDefault="0032496A" w:rsidP="002073CC">
      <w:pPr>
        <w:pBdr>
          <w:top w:val="single" w:sz="4" w:space="1" w:color="auto"/>
          <w:left w:val="single" w:sz="4" w:space="4" w:color="auto"/>
          <w:bottom w:val="single" w:sz="4" w:space="1" w:color="auto"/>
          <w:right w:val="single" w:sz="4" w:space="4" w:color="auto"/>
        </w:pBdr>
        <w:ind w:left="567"/>
        <w:rPr>
          <w:lang w:val="fr-FR"/>
        </w:rPr>
      </w:pPr>
      <w:r w:rsidRPr="00D616E1">
        <w:rPr>
          <w:lang w:val="fr-FR"/>
        </w:rPr>
        <w:t xml:space="preserve">DO </w:t>
      </w:r>
      <w:r w:rsidR="002073CC" w:rsidRPr="00D616E1">
        <w:rPr>
          <w:lang w:val="fr-FR"/>
        </w:rPr>
        <w:t>116.</w:t>
      </w:r>
      <w:r w:rsidR="002073CC" w:rsidRPr="00D616E1">
        <w:rPr>
          <w:lang w:val="fr-FR"/>
        </w:rPr>
        <w:tab/>
        <w:t>Les activités commerciales qui peuvent émerger de certaines formes de patrimoine culturel immatériel et le commerce de biens culturels et de services liés au patrimoine culturel immatériel peuvent faire prendre davantage conscience de l</w:t>
      </w:r>
      <w:r w:rsidR="00031FE4">
        <w:rPr>
          <w:lang w:val="fr-FR"/>
        </w:rPr>
        <w:t>’</w:t>
      </w:r>
      <w:r w:rsidR="002073CC" w:rsidRPr="00D616E1">
        <w:rPr>
          <w:lang w:val="fr-FR"/>
        </w:rPr>
        <w:t>importance d</w:t>
      </w:r>
      <w:r w:rsidR="00031FE4">
        <w:rPr>
          <w:lang w:val="fr-FR"/>
        </w:rPr>
        <w:t>’</w:t>
      </w:r>
      <w:r w:rsidR="002073CC" w:rsidRPr="00D616E1">
        <w:rPr>
          <w:lang w:val="fr-FR"/>
        </w:rPr>
        <w:t>un tel patrimoine et générer des revenus pour ses praticiens. Ils peuvent contribuer à l</w:t>
      </w:r>
      <w:r w:rsidR="00031FE4">
        <w:rPr>
          <w:lang w:val="fr-FR"/>
        </w:rPr>
        <w:t>’</w:t>
      </w:r>
      <w:r w:rsidR="002073CC" w:rsidRPr="00D616E1">
        <w:rPr>
          <w:lang w:val="fr-FR"/>
        </w:rPr>
        <w:t>amélioration du niveau de vie des communautés qui détiennent et pratiquent ce patrimoine, au renforcement de l</w:t>
      </w:r>
      <w:r w:rsidR="00031FE4">
        <w:rPr>
          <w:lang w:val="fr-FR"/>
        </w:rPr>
        <w:t>’</w:t>
      </w:r>
      <w:r w:rsidR="002073CC" w:rsidRPr="00D616E1">
        <w:rPr>
          <w:lang w:val="fr-FR"/>
        </w:rPr>
        <w:t>économie locale et à la cohésion sociale. Ces activités et ce commerce ne doivent pas mettre en péril la viabilité du patrimoine culturel immatériel, et toutes les mesures appropriées devront être prises pour s</w:t>
      </w:r>
      <w:r w:rsidR="00031FE4">
        <w:rPr>
          <w:lang w:val="fr-FR"/>
        </w:rPr>
        <w:t>’</w:t>
      </w:r>
      <w:r w:rsidR="002073CC" w:rsidRPr="00D616E1">
        <w:rPr>
          <w:lang w:val="fr-FR"/>
        </w:rPr>
        <w:t>assurer que les communautés concernées en sont les principales bénéficiaires. Une attention particulière devra être accordée à la façon dont ce type d</w:t>
      </w:r>
      <w:r w:rsidR="00031FE4">
        <w:rPr>
          <w:lang w:val="fr-FR"/>
        </w:rPr>
        <w:t>’</w:t>
      </w:r>
      <w:r w:rsidR="002073CC" w:rsidRPr="00D616E1">
        <w:rPr>
          <w:lang w:val="fr-FR"/>
        </w:rPr>
        <w:t>activités pourrait affecter la nature et la viabilité du patrimoine culturel immatériel, en particulier le patrimoine culturel immatériel dont les manifestations se rattachent aux domaines des rituels, des pratiques sociales ou des savoirs concernant la nature et l</w:t>
      </w:r>
      <w:r w:rsidR="00031FE4">
        <w:rPr>
          <w:lang w:val="fr-FR"/>
        </w:rPr>
        <w:t>’</w:t>
      </w:r>
      <w:r w:rsidR="002073CC" w:rsidRPr="00D616E1">
        <w:rPr>
          <w:lang w:val="fr-FR"/>
        </w:rPr>
        <w:t>univers.</w:t>
      </w:r>
    </w:p>
    <w:p w:rsidR="003D081F" w:rsidRPr="00D616E1" w:rsidRDefault="0032496A" w:rsidP="002073CC">
      <w:pPr>
        <w:pBdr>
          <w:top w:val="single" w:sz="4" w:space="1" w:color="auto"/>
          <w:left w:val="single" w:sz="4" w:space="4" w:color="auto"/>
          <w:bottom w:val="single" w:sz="4" w:space="1" w:color="auto"/>
          <w:right w:val="single" w:sz="4" w:space="4" w:color="auto"/>
        </w:pBdr>
        <w:ind w:left="567"/>
        <w:rPr>
          <w:lang w:val="fr-FR"/>
        </w:rPr>
      </w:pPr>
      <w:r w:rsidRPr="00D616E1">
        <w:rPr>
          <w:lang w:val="fr-FR"/>
        </w:rPr>
        <w:t xml:space="preserve">DO </w:t>
      </w:r>
      <w:r w:rsidR="002073CC" w:rsidRPr="00D616E1">
        <w:rPr>
          <w:lang w:val="fr-FR"/>
        </w:rPr>
        <w:t>117.</w:t>
      </w:r>
      <w:r w:rsidR="002073CC" w:rsidRPr="00D616E1">
        <w:rPr>
          <w:lang w:val="fr-FR"/>
        </w:rPr>
        <w:tab/>
        <w:t>Des précautions particulières devront être prises pour éviter le détournement commercial, gérer le tourisme de manière durable, trouver le bon équilibre entre les intérêts de la partie commerçante, l</w:t>
      </w:r>
      <w:r w:rsidR="00031FE4">
        <w:rPr>
          <w:lang w:val="fr-FR"/>
        </w:rPr>
        <w:t>’</w:t>
      </w:r>
      <w:r w:rsidR="002073CC" w:rsidRPr="00D616E1">
        <w:rPr>
          <w:lang w:val="fr-FR"/>
        </w:rPr>
        <w:t>administration publique et les praticiens culturels, et pour faire en sorte que l</w:t>
      </w:r>
      <w:r w:rsidR="00031FE4">
        <w:rPr>
          <w:lang w:val="fr-FR"/>
        </w:rPr>
        <w:t>’</w:t>
      </w:r>
      <w:r w:rsidR="002073CC" w:rsidRPr="00D616E1">
        <w:rPr>
          <w:lang w:val="fr-FR"/>
        </w:rPr>
        <w:t>usage commercial n</w:t>
      </w:r>
      <w:r w:rsidR="00031FE4">
        <w:rPr>
          <w:lang w:val="fr-FR"/>
        </w:rPr>
        <w:t>’</w:t>
      </w:r>
      <w:r w:rsidR="002073CC" w:rsidRPr="00D616E1">
        <w:rPr>
          <w:lang w:val="fr-FR"/>
        </w:rPr>
        <w:t>altère pas la signification du patrimoine culturel immatériel ni sa finalité pour la communauté concernée</w:t>
      </w:r>
      <w:r w:rsidR="003D081F" w:rsidRPr="00D616E1">
        <w:rPr>
          <w:lang w:val="fr-FR"/>
        </w:rPr>
        <w:t>.</w:t>
      </w:r>
    </w:p>
    <w:tbl>
      <w:tblPr>
        <w:tblW w:w="8755" w:type="dxa"/>
        <w:tblInd w:w="5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755"/>
      </w:tblGrid>
      <w:tr w:rsidR="007A5F8C" w:rsidRPr="00D616E1" w:rsidTr="00CA03CA">
        <w:tc>
          <w:tcPr>
            <w:tcW w:w="8755" w:type="dxa"/>
          </w:tcPr>
          <w:p w:rsidR="007A5F8C" w:rsidRPr="00D616E1" w:rsidRDefault="002073CC" w:rsidP="002073CC">
            <w:pPr>
              <w:pStyle w:val="Marge"/>
              <w:spacing w:line="276" w:lineRule="auto"/>
              <w:rPr>
                <w:lang w:val="fr-FR"/>
              </w:rPr>
            </w:pPr>
            <w:r w:rsidRPr="00D616E1">
              <w:rPr>
                <w:szCs w:val="22"/>
                <w:lang w:val="fr-FR"/>
              </w:rPr>
              <w:t>Relations entre la Convention du patrimoine immatériel et d</w:t>
            </w:r>
            <w:r w:rsidR="00031FE4">
              <w:rPr>
                <w:szCs w:val="22"/>
                <w:lang w:val="fr-FR"/>
              </w:rPr>
              <w:t>’</w:t>
            </w:r>
            <w:r w:rsidRPr="00D616E1">
              <w:rPr>
                <w:szCs w:val="22"/>
                <w:lang w:val="fr-FR"/>
              </w:rPr>
              <w:t>autres textes normatifs :</w:t>
            </w:r>
          </w:p>
          <w:p w:rsidR="00AF5014" w:rsidRPr="00D616E1" w:rsidRDefault="002073CC" w:rsidP="00816227">
            <w:pPr>
              <w:pStyle w:val="Marge"/>
              <w:numPr>
                <w:ilvl w:val="0"/>
                <w:numId w:val="88"/>
              </w:numPr>
              <w:spacing w:line="276" w:lineRule="auto"/>
              <w:ind w:left="1440"/>
              <w:rPr>
                <w:lang w:val="fr-FR"/>
              </w:rPr>
            </w:pPr>
            <w:r w:rsidRPr="00D616E1">
              <w:rPr>
                <w:szCs w:val="22"/>
                <w:lang w:val="fr-FR"/>
              </w:rPr>
              <w:t>Le p</w:t>
            </w:r>
            <w:r w:rsidR="00AF5014" w:rsidRPr="00D616E1">
              <w:rPr>
                <w:szCs w:val="22"/>
                <w:lang w:val="fr-FR"/>
              </w:rPr>
              <w:t>r</w:t>
            </w:r>
            <w:r w:rsidRPr="00D616E1">
              <w:rPr>
                <w:szCs w:val="22"/>
                <w:lang w:val="fr-FR"/>
              </w:rPr>
              <w:t>é</w:t>
            </w:r>
            <w:r w:rsidR="00AF5014" w:rsidRPr="00D616E1">
              <w:rPr>
                <w:szCs w:val="22"/>
                <w:lang w:val="fr-FR"/>
              </w:rPr>
              <w:t>amb</w:t>
            </w:r>
            <w:r w:rsidRPr="00D616E1">
              <w:rPr>
                <w:szCs w:val="22"/>
                <w:lang w:val="fr-FR"/>
              </w:rPr>
              <w:t>u</w:t>
            </w:r>
            <w:r w:rsidR="00AF5014" w:rsidRPr="00D616E1">
              <w:rPr>
                <w:szCs w:val="22"/>
                <w:lang w:val="fr-FR"/>
              </w:rPr>
              <w:t xml:space="preserve">le </w:t>
            </w:r>
            <w:r w:rsidRPr="00D616E1">
              <w:rPr>
                <w:szCs w:val="22"/>
                <w:lang w:val="fr-FR"/>
              </w:rPr>
              <w:t>de la Convention du PCI le place dans le contexte de la Déclaration universelle des droits de l</w:t>
            </w:r>
            <w:r w:rsidR="00031FE4">
              <w:rPr>
                <w:szCs w:val="22"/>
                <w:lang w:val="fr-FR"/>
              </w:rPr>
              <w:t>’</w:t>
            </w:r>
            <w:r w:rsidRPr="00D616E1">
              <w:rPr>
                <w:szCs w:val="22"/>
                <w:lang w:val="fr-FR"/>
              </w:rPr>
              <w:t>homme et d</w:t>
            </w:r>
            <w:r w:rsidR="00031FE4">
              <w:rPr>
                <w:szCs w:val="22"/>
                <w:lang w:val="fr-FR"/>
              </w:rPr>
              <w:t>’</w:t>
            </w:r>
            <w:r w:rsidRPr="00D616E1">
              <w:rPr>
                <w:szCs w:val="22"/>
                <w:lang w:val="fr-FR"/>
              </w:rPr>
              <w:t xml:space="preserve">autres textes </w:t>
            </w:r>
            <w:r w:rsidRPr="00D616E1">
              <w:rPr>
                <w:szCs w:val="22"/>
                <w:lang w:val="fr-FR"/>
              </w:rPr>
              <w:lastRenderedPageBreak/>
              <w:t>normatifs sur les droits de l</w:t>
            </w:r>
            <w:r w:rsidR="00031FE4">
              <w:rPr>
                <w:szCs w:val="22"/>
                <w:lang w:val="fr-FR"/>
              </w:rPr>
              <w:t>’</w:t>
            </w:r>
            <w:r w:rsidRPr="00D616E1">
              <w:rPr>
                <w:szCs w:val="22"/>
                <w:lang w:val="fr-FR"/>
              </w:rPr>
              <w:t>homme ;</w:t>
            </w:r>
            <w:r w:rsidR="00AF5014" w:rsidRPr="00D616E1">
              <w:rPr>
                <w:szCs w:val="22"/>
                <w:lang w:val="fr-FR"/>
              </w:rPr>
              <w:t xml:space="preserve"> </w:t>
            </w:r>
          </w:p>
          <w:p w:rsidR="00AF5014" w:rsidRPr="00D616E1" w:rsidRDefault="00CF2909" w:rsidP="00816227">
            <w:pPr>
              <w:pStyle w:val="Marge"/>
              <w:numPr>
                <w:ilvl w:val="0"/>
                <w:numId w:val="88"/>
              </w:numPr>
              <w:spacing w:line="276" w:lineRule="auto"/>
              <w:ind w:left="1440"/>
              <w:rPr>
                <w:lang w:val="fr-FR"/>
              </w:rPr>
            </w:pPr>
            <w:r w:rsidRPr="00D616E1">
              <w:rPr>
                <w:szCs w:val="22"/>
                <w:lang w:val="fr-FR"/>
              </w:rPr>
              <w:t>Le pré</w:t>
            </w:r>
            <w:r w:rsidR="00AF5014" w:rsidRPr="00D616E1">
              <w:rPr>
                <w:szCs w:val="22"/>
                <w:lang w:val="fr-FR"/>
              </w:rPr>
              <w:t>amb</w:t>
            </w:r>
            <w:r w:rsidRPr="00D616E1">
              <w:rPr>
                <w:szCs w:val="22"/>
                <w:lang w:val="fr-FR"/>
              </w:rPr>
              <w:t>u</w:t>
            </w:r>
            <w:r w:rsidR="00AF5014" w:rsidRPr="00D616E1">
              <w:rPr>
                <w:szCs w:val="22"/>
                <w:lang w:val="fr-FR"/>
              </w:rPr>
              <w:t xml:space="preserve">le </w:t>
            </w:r>
            <w:r w:rsidRPr="00D616E1">
              <w:rPr>
                <w:szCs w:val="22"/>
                <w:lang w:val="fr-FR"/>
              </w:rPr>
              <w:t>indique que les sources d</w:t>
            </w:r>
            <w:r w:rsidR="00031FE4">
              <w:rPr>
                <w:szCs w:val="22"/>
                <w:lang w:val="fr-FR"/>
              </w:rPr>
              <w:t>’</w:t>
            </w:r>
            <w:r w:rsidRPr="00D616E1">
              <w:rPr>
                <w:szCs w:val="22"/>
                <w:lang w:val="fr-FR"/>
              </w:rPr>
              <w:t>i</w:t>
            </w:r>
            <w:r w:rsidR="000F1C6C" w:rsidRPr="00D616E1">
              <w:rPr>
                <w:szCs w:val="22"/>
                <w:lang w:val="fr-FR"/>
              </w:rPr>
              <w:t>nspiration</w:t>
            </w:r>
            <w:r w:rsidR="00CA03CA" w:rsidRPr="00D616E1">
              <w:rPr>
                <w:szCs w:val="22"/>
                <w:lang w:val="fr-FR"/>
              </w:rPr>
              <w:t xml:space="preserve"> </w:t>
            </w:r>
            <w:r w:rsidRPr="00D616E1">
              <w:rPr>
                <w:szCs w:val="22"/>
                <w:lang w:val="fr-FR"/>
              </w:rPr>
              <w:t>au sein de l</w:t>
            </w:r>
            <w:r w:rsidR="00031FE4">
              <w:rPr>
                <w:szCs w:val="22"/>
                <w:lang w:val="fr-FR"/>
              </w:rPr>
              <w:t>’</w:t>
            </w:r>
            <w:r w:rsidR="00CA03CA" w:rsidRPr="00D616E1">
              <w:rPr>
                <w:szCs w:val="22"/>
                <w:lang w:val="fr-FR"/>
              </w:rPr>
              <w:t>UNESCO</w:t>
            </w:r>
            <w:r w:rsidR="007A5F8C" w:rsidRPr="00D616E1">
              <w:rPr>
                <w:szCs w:val="22"/>
                <w:lang w:val="fr-FR"/>
              </w:rPr>
              <w:t xml:space="preserve"> </w:t>
            </w:r>
            <w:r w:rsidRPr="00D616E1">
              <w:rPr>
                <w:szCs w:val="22"/>
                <w:lang w:val="fr-FR"/>
              </w:rPr>
              <w:t>sont : la</w:t>
            </w:r>
            <w:r w:rsidR="00CA03CA" w:rsidRPr="00D616E1">
              <w:rPr>
                <w:szCs w:val="22"/>
                <w:lang w:val="fr-FR"/>
              </w:rPr>
              <w:t xml:space="preserve"> </w:t>
            </w:r>
            <w:r w:rsidRPr="00D616E1">
              <w:rPr>
                <w:szCs w:val="22"/>
                <w:lang w:val="fr-FR"/>
              </w:rPr>
              <w:t xml:space="preserve">Recommandation de </w:t>
            </w:r>
            <w:r w:rsidR="00AF5014" w:rsidRPr="00D616E1">
              <w:rPr>
                <w:szCs w:val="22"/>
                <w:lang w:val="fr-FR"/>
              </w:rPr>
              <w:t xml:space="preserve">1989 </w:t>
            </w:r>
            <w:r w:rsidRPr="00D616E1">
              <w:rPr>
                <w:rStyle w:val="hps"/>
                <w:color w:val="000000"/>
                <w:szCs w:val="22"/>
                <w:lang w:val="fr-FR"/>
              </w:rPr>
              <w:t>sur la</w:t>
            </w:r>
            <w:r w:rsidRPr="00D616E1">
              <w:rPr>
                <w:color w:val="000000"/>
                <w:szCs w:val="22"/>
                <w:lang w:val="fr-FR"/>
              </w:rPr>
              <w:t xml:space="preserve"> </w:t>
            </w:r>
            <w:r w:rsidRPr="00D616E1">
              <w:rPr>
                <w:rStyle w:val="hps"/>
                <w:color w:val="000000"/>
                <w:szCs w:val="22"/>
                <w:lang w:val="fr-FR"/>
              </w:rPr>
              <w:t>sauvegarde</w:t>
            </w:r>
            <w:r w:rsidRPr="00D616E1">
              <w:rPr>
                <w:color w:val="000000"/>
                <w:szCs w:val="22"/>
                <w:lang w:val="fr-FR"/>
              </w:rPr>
              <w:t xml:space="preserve"> </w:t>
            </w:r>
            <w:r w:rsidRPr="00D616E1">
              <w:rPr>
                <w:rStyle w:val="hps"/>
                <w:color w:val="000000"/>
                <w:szCs w:val="22"/>
                <w:lang w:val="fr-FR"/>
              </w:rPr>
              <w:t>de la culture traditionnelle</w:t>
            </w:r>
            <w:r w:rsidRPr="00D616E1">
              <w:rPr>
                <w:color w:val="000000"/>
                <w:szCs w:val="22"/>
                <w:lang w:val="fr-FR"/>
              </w:rPr>
              <w:t xml:space="preserve"> </w:t>
            </w:r>
            <w:r w:rsidRPr="00D616E1">
              <w:rPr>
                <w:rStyle w:val="hps"/>
                <w:color w:val="000000"/>
                <w:szCs w:val="22"/>
                <w:lang w:val="fr-FR"/>
              </w:rPr>
              <w:t>et</w:t>
            </w:r>
            <w:r w:rsidRPr="00D616E1">
              <w:rPr>
                <w:color w:val="000000"/>
                <w:szCs w:val="22"/>
                <w:lang w:val="fr-FR"/>
              </w:rPr>
              <w:t xml:space="preserve"> </w:t>
            </w:r>
            <w:r w:rsidRPr="00D616E1">
              <w:rPr>
                <w:rStyle w:val="hps"/>
                <w:color w:val="000000"/>
                <w:szCs w:val="22"/>
                <w:lang w:val="fr-FR"/>
              </w:rPr>
              <w:t>du folklore</w:t>
            </w:r>
            <w:r w:rsidR="000F1C6C" w:rsidRPr="00D616E1">
              <w:rPr>
                <w:szCs w:val="22"/>
                <w:lang w:val="fr-FR"/>
              </w:rPr>
              <w:t>,</w:t>
            </w:r>
            <w:r w:rsidRPr="00D616E1">
              <w:rPr>
                <w:color w:val="000000"/>
                <w:szCs w:val="22"/>
                <w:lang w:val="fr-FR"/>
              </w:rPr>
              <w:t xml:space="preserve"> la </w:t>
            </w:r>
            <w:r w:rsidRPr="00D616E1">
              <w:rPr>
                <w:rStyle w:val="hps"/>
                <w:color w:val="000000"/>
                <w:szCs w:val="22"/>
                <w:lang w:val="fr-FR"/>
              </w:rPr>
              <w:t>Déclaration universelle</w:t>
            </w:r>
            <w:r w:rsidRPr="00D616E1">
              <w:rPr>
                <w:color w:val="000000"/>
                <w:szCs w:val="22"/>
                <w:lang w:val="fr-FR"/>
              </w:rPr>
              <w:t xml:space="preserve"> </w:t>
            </w:r>
            <w:r w:rsidRPr="00D616E1">
              <w:rPr>
                <w:rStyle w:val="hps"/>
                <w:color w:val="000000"/>
                <w:szCs w:val="22"/>
                <w:lang w:val="fr-FR"/>
              </w:rPr>
              <w:t>sur la diversité culturelle</w:t>
            </w:r>
            <w:r w:rsidRPr="00D616E1">
              <w:rPr>
                <w:color w:val="000000"/>
                <w:szCs w:val="22"/>
                <w:lang w:val="fr-FR"/>
              </w:rPr>
              <w:t xml:space="preserve"> de 2001 </w:t>
            </w:r>
            <w:r w:rsidRPr="00D616E1">
              <w:rPr>
                <w:rStyle w:val="hps"/>
                <w:color w:val="000000"/>
                <w:szCs w:val="22"/>
                <w:lang w:val="fr-FR"/>
              </w:rPr>
              <w:t>et</w:t>
            </w:r>
            <w:r w:rsidRPr="00D616E1">
              <w:rPr>
                <w:color w:val="000000"/>
                <w:szCs w:val="22"/>
                <w:lang w:val="fr-FR"/>
              </w:rPr>
              <w:t xml:space="preserve"> </w:t>
            </w:r>
            <w:r w:rsidRPr="00D616E1">
              <w:rPr>
                <w:rStyle w:val="hps"/>
                <w:color w:val="000000"/>
                <w:szCs w:val="22"/>
                <w:lang w:val="fr-FR"/>
              </w:rPr>
              <w:t>les</w:t>
            </w:r>
            <w:r w:rsidRPr="00D616E1">
              <w:rPr>
                <w:color w:val="000000"/>
                <w:szCs w:val="22"/>
                <w:lang w:val="fr-FR"/>
              </w:rPr>
              <w:t xml:space="preserve"> </w:t>
            </w:r>
            <w:r w:rsidRPr="00D616E1">
              <w:rPr>
                <w:rStyle w:val="hps"/>
                <w:color w:val="000000"/>
                <w:szCs w:val="22"/>
                <w:lang w:val="fr-FR"/>
              </w:rPr>
              <w:t>Proclamations</w:t>
            </w:r>
            <w:r w:rsidRPr="00D616E1">
              <w:rPr>
                <w:color w:val="000000"/>
                <w:szCs w:val="22"/>
                <w:lang w:val="fr-FR"/>
              </w:rPr>
              <w:t xml:space="preserve"> de </w:t>
            </w:r>
            <w:r w:rsidRPr="00D616E1">
              <w:rPr>
                <w:rStyle w:val="hps"/>
                <w:color w:val="000000"/>
                <w:szCs w:val="22"/>
                <w:lang w:val="fr-FR"/>
              </w:rPr>
              <w:t>2001</w:t>
            </w:r>
            <w:r w:rsidRPr="00D616E1">
              <w:rPr>
                <w:color w:val="000000"/>
                <w:szCs w:val="22"/>
                <w:lang w:val="fr-FR"/>
              </w:rPr>
              <w:t xml:space="preserve">, </w:t>
            </w:r>
            <w:r w:rsidRPr="00D616E1">
              <w:rPr>
                <w:rStyle w:val="hps"/>
                <w:color w:val="000000"/>
                <w:szCs w:val="22"/>
                <w:lang w:val="fr-FR"/>
              </w:rPr>
              <w:t>2003</w:t>
            </w:r>
            <w:r w:rsidRPr="00D616E1">
              <w:rPr>
                <w:color w:val="000000"/>
                <w:szCs w:val="22"/>
                <w:lang w:val="fr-FR"/>
              </w:rPr>
              <w:t xml:space="preserve"> </w:t>
            </w:r>
            <w:r w:rsidRPr="00D616E1">
              <w:rPr>
                <w:rStyle w:val="hps"/>
                <w:color w:val="000000"/>
                <w:szCs w:val="22"/>
                <w:lang w:val="fr-FR"/>
              </w:rPr>
              <w:t>et</w:t>
            </w:r>
            <w:r w:rsidRPr="00D616E1">
              <w:rPr>
                <w:color w:val="000000"/>
                <w:szCs w:val="22"/>
                <w:lang w:val="fr-FR"/>
              </w:rPr>
              <w:t xml:space="preserve"> </w:t>
            </w:r>
            <w:r w:rsidRPr="00D616E1">
              <w:rPr>
                <w:rStyle w:val="hps"/>
                <w:color w:val="000000"/>
                <w:szCs w:val="22"/>
                <w:lang w:val="fr-FR"/>
              </w:rPr>
              <w:t>2005</w:t>
            </w:r>
            <w:r w:rsidRPr="00D616E1">
              <w:rPr>
                <w:color w:val="000000"/>
                <w:szCs w:val="22"/>
                <w:lang w:val="fr-FR"/>
              </w:rPr>
              <w:t xml:space="preserve"> </w:t>
            </w:r>
            <w:r w:rsidRPr="00D616E1">
              <w:rPr>
                <w:rStyle w:val="hps"/>
                <w:color w:val="000000"/>
                <w:szCs w:val="22"/>
                <w:lang w:val="fr-FR"/>
              </w:rPr>
              <w:t>par</w:t>
            </w:r>
            <w:r w:rsidRPr="00D616E1">
              <w:rPr>
                <w:color w:val="000000"/>
                <w:szCs w:val="22"/>
                <w:lang w:val="fr-FR"/>
              </w:rPr>
              <w:t xml:space="preserve"> </w:t>
            </w:r>
            <w:r w:rsidRPr="00D616E1">
              <w:rPr>
                <w:rStyle w:val="hps"/>
                <w:color w:val="000000"/>
                <w:szCs w:val="22"/>
                <w:lang w:val="fr-FR"/>
              </w:rPr>
              <w:t>l</w:t>
            </w:r>
            <w:r w:rsidR="00031FE4">
              <w:rPr>
                <w:rStyle w:val="hps"/>
                <w:color w:val="000000"/>
                <w:szCs w:val="22"/>
                <w:lang w:val="fr-FR"/>
              </w:rPr>
              <w:t>’</w:t>
            </w:r>
            <w:r w:rsidRPr="00D616E1">
              <w:rPr>
                <w:rStyle w:val="hps"/>
                <w:color w:val="000000"/>
                <w:szCs w:val="22"/>
                <w:lang w:val="fr-FR"/>
              </w:rPr>
              <w:t>UNESCO</w:t>
            </w:r>
            <w:r w:rsidRPr="00D616E1">
              <w:rPr>
                <w:color w:val="000000"/>
                <w:szCs w:val="22"/>
                <w:lang w:val="fr-FR"/>
              </w:rPr>
              <w:t xml:space="preserve"> </w:t>
            </w:r>
            <w:r w:rsidRPr="00D616E1">
              <w:rPr>
                <w:rStyle w:val="hps"/>
                <w:color w:val="000000"/>
                <w:szCs w:val="22"/>
                <w:lang w:val="fr-FR"/>
              </w:rPr>
              <w:t>des</w:t>
            </w:r>
            <w:r w:rsidRPr="00D616E1">
              <w:rPr>
                <w:color w:val="000000"/>
                <w:szCs w:val="22"/>
                <w:lang w:val="fr-FR"/>
              </w:rPr>
              <w:t xml:space="preserve"> </w:t>
            </w:r>
            <w:r w:rsidRPr="00D616E1">
              <w:rPr>
                <w:rStyle w:val="hps"/>
                <w:color w:val="000000"/>
                <w:szCs w:val="22"/>
                <w:lang w:val="fr-FR"/>
              </w:rPr>
              <w:t>chefs-d</w:t>
            </w:r>
            <w:r w:rsidR="00031FE4">
              <w:rPr>
                <w:rStyle w:val="hps"/>
                <w:color w:val="000000"/>
                <w:szCs w:val="22"/>
                <w:lang w:val="fr-FR"/>
              </w:rPr>
              <w:t>’</w:t>
            </w:r>
            <w:r w:rsidRPr="00D616E1">
              <w:rPr>
                <w:rStyle w:val="hps"/>
                <w:color w:val="000000"/>
                <w:szCs w:val="22"/>
                <w:lang w:val="fr-FR"/>
              </w:rPr>
              <w:t>œuvre du</w:t>
            </w:r>
            <w:r w:rsidRPr="00D616E1">
              <w:rPr>
                <w:color w:val="000000"/>
                <w:szCs w:val="22"/>
                <w:lang w:val="fr-FR"/>
              </w:rPr>
              <w:t xml:space="preserve"> </w:t>
            </w:r>
            <w:r w:rsidRPr="00D616E1">
              <w:rPr>
                <w:rStyle w:val="hps"/>
                <w:color w:val="000000"/>
                <w:szCs w:val="22"/>
                <w:lang w:val="fr-FR"/>
              </w:rPr>
              <w:t>patrimoine oral et immatériel</w:t>
            </w:r>
            <w:r w:rsidRPr="00D616E1">
              <w:rPr>
                <w:color w:val="000000"/>
                <w:szCs w:val="22"/>
                <w:lang w:val="fr-FR"/>
              </w:rPr>
              <w:t xml:space="preserve"> </w:t>
            </w:r>
            <w:r w:rsidRPr="00D616E1">
              <w:rPr>
                <w:rStyle w:val="hps"/>
                <w:color w:val="000000"/>
                <w:szCs w:val="22"/>
                <w:lang w:val="fr-FR"/>
              </w:rPr>
              <w:t>de l</w:t>
            </w:r>
            <w:r w:rsidR="00031FE4">
              <w:rPr>
                <w:rStyle w:val="hps"/>
                <w:color w:val="000000"/>
                <w:szCs w:val="22"/>
                <w:lang w:val="fr-FR"/>
              </w:rPr>
              <w:t>’</w:t>
            </w:r>
            <w:r w:rsidRPr="00D616E1">
              <w:rPr>
                <w:color w:val="000000"/>
                <w:szCs w:val="22"/>
                <w:lang w:val="fr-FR"/>
              </w:rPr>
              <w:t xml:space="preserve">humanité ; </w:t>
            </w:r>
          </w:p>
          <w:p w:rsidR="00AF5014" w:rsidRPr="00D616E1" w:rsidRDefault="00CF2909" w:rsidP="00816227">
            <w:pPr>
              <w:pStyle w:val="Marge"/>
              <w:numPr>
                <w:ilvl w:val="0"/>
                <w:numId w:val="88"/>
              </w:numPr>
              <w:spacing w:line="276" w:lineRule="auto"/>
              <w:ind w:left="1440"/>
              <w:rPr>
                <w:lang w:val="fr-FR"/>
              </w:rPr>
            </w:pPr>
            <w:r w:rsidRPr="00D616E1">
              <w:rPr>
                <w:szCs w:val="22"/>
                <w:lang w:val="fr-FR"/>
              </w:rPr>
              <w:t>L</w:t>
            </w:r>
            <w:r w:rsidR="00031FE4">
              <w:rPr>
                <w:szCs w:val="22"/>
                <w:lang w:val="fr-FR"/>
              </w:rPr>
              <w:t>’</w:t>
            </w:r>
            <w:r w:rsidRPr="00D616E1">
              <w:rPr>
                <w:szCs w:val="22"/>
                <w:lang w:val="fr-FR"/>
              </w:rPr>
              <w:t>a</w:t>
            </w:r>
            <w:r w:rsidR="00AF5014" w:rsidRPr="00D616E1">
              <w:rPr>
                <w:szCs w:val="22"/>
                <w:lang w:val="fr-FR"/>
              </w:rPr>
              <w:t xml:space="preserve">rticle </w:t>
            </w:r>
            <w:r w:rsidRPr="00D616E1">
              <w:rPr>
                <w:szCs w:val="22"/>
                <w:lang w:val="fr-FR"/>
              </w:rPr>
              <w:t>3.a :</w:t>
            </w:r>
            <w:r w:rsidR="00AF5014" w:rsidRPr="00D616E1">
              <w:rPr>
                <w:szCs w:val="22"/>
                <w:lang w:val="fr-FR"/>
              </w:rPr>
              <w:t xml:space="preserve"> </w:t>
            </w:r>
            <w:r w:rsidRPr="00D616E1">
              <w:rPr>
                <w:szCs w:val="22"/>
                <w:lang w:val="fr-FR"/>
              </w:rPr>
              <w:t>dans la mise en œuvre de la</w:t>
            </w:r>
            <w:r w:rsidR="00CA03CA" w:rsidRPr="00D616E1">
              <w:rPr>
                <w:szCs w:val="22"/>
                <w:lang w:val="fr-FR"/>
              </w:rPr>
              <w:t xml:space="preserve"> </w:t>
            </w:r>
            <w:r w:rsidRPr="00D616E1">
              <w:rPr>
                <w:szCs w:val="22"/>
                <w:lang w:val="fr-FR"/>
              </w:rPr>
              <w:t xml:space="preserve">Convention, il ne </w:t>
            </w:r>
            <w:r w:rsidRPr="00D616E1">
              <w:rPr>
                <w:rStyle w:val="hps"/>
                <w:color w:val="000000"/>
                <w:szCs w:val="22"/>
                <w:lang w:val="fr-FR"/>
              </w:rPr>
              <w:t>devrait y avoir</w:t>
            </w:r>
            <w:r w:rsidRPr="00D616E1">
              <w:rPr>
                <w:color w:val="000000"/>
                <w:szCs w:val="22"/>
                <w:lang w:val="fr-FR"/>
              </w:rPr>
              <w:t xml:space="preserve"> </w:t>
            </w:r>
            <w:r w:rsidRPr="00D616E1">
              <w:rPr>
                <w:rStyle w:val="hps"/>
                <w:color w:val="000000"/>
                <w:szCs w:val="22"/>
                <w:lang w:val="fr-FR"/>
              </w:rPr>
              <w:t>aucune interférence avec</w:t>
            </w:r>
            <w:r w:rsidRPr="00D616E1">
              <w:rPr>
                <w:color w:val="000000"/>
                <w:szCs w:val="22"/>
                <w:lang w:val="fr-FR"/>
              </w:rPr>
              <w:t xml:space="preserve"> </w:t>
            </w:r>
            <w:r w:rsidRPr="00D616E1">
              <w:rPr>
                <w:rStyle w:val="hps"/>
                <w:color w:val="000000"/>
                <w:szCs w:val="22"/>
                <w:lang w:val="fr-FR"/>
              </w:rPr>
              <w:t>la protection des</w:t>
            </w:r>
            <w:r w:rsidRPr="00D616E1">
              <w:rPr>
                <w:color w:val="000000"/>
                <w:szCs w:val="22"/>
                <w:lang w:val="fr-FR"/>
              </w:rPr>
              <w:t xml:space="preserve"> </w:t>
            </w:r>
            <w:r w:rsidRPr="00D616E1">
              <w:rPr>
                <w:rStyle w:val="hps"/>
                <w:color w:val="000000"/>
                <w:szCs w:val="22"/>
                <w:lang w:val="fr-FR"/>
              </w:rPr>
              <w:t>biens</w:t>
            </w:r>
            <w:r w:rsidRPr="00D616E1">
              <w:rPr>
                <w:color w:val="000000"/>
                <w:szCs w:val="22"/>
                <w:lang w:val="fr-FR"/>
              </w:rPr>
              <w:t xml:space="preserve"> </w:t>
            </w:r>
            <w:r w:rsidR="003538D6" w:rsidRPr="00D616E1">
              <w:rPr>
                <w:rStyle w:val="hps"/>
                <w:color w:val="000000"/>
                <w:szCs w:val="22"/>
                <w:lang w:val="fr-FR"/>
              </w:rPr>
              <w:t>dans le cadre</w:t>
            </w:r>
            <w:r w:rsidRPr="00D616E1">
              <w:rPr>
                <w:rStyle w:val="hps"/>
                <w:color w:val="000000"/>
                <w:szCs w:val="22"/>
                <w:lang w:val="fr-FR"/>
              </w:rPr>
              <w:t xml:space="preserve"> de</w:t>
            </w:r>
            <w:r w:rsidR="003538D6" w:rsidRPr="00D616E1">
              <w:rPr>
                <w:rStyle w:val="hps"/>
                <w:color w:val="000000"/>
                <w:szCs w:val="22"/>
                <w:lang w:val="fr-FR"/>
              </w:rPr>
              <w:t xml:space="preserve"> la</w:t>
            </w:r>
            <w:r w:rsidRPr="00D616E1">
              <w:rPr>
                <w:color w:val="000000"/>
                <w:szCs w:val="22"/>
                <w:lang w:val="fr-FR"/>
              </w:rPr>
              <w:t xml:space="preserve"> </w:t>
            </w:r>
            <w:r w:rsidRPr="00D616E1">
              <w:rPr>
                <w:rStyle w:val="hps"/>
                <w:color w:val="000000"/>
                <w:szCs w:val="22"/>
                <w:lang w:val="fr-FR"/>
              </w:rPr>
              <w:t>Convention du patrimoine mondial</w:t>
            </w:r>
            <w:r w:rsidRPr="00D616E1">
              <w:rPr>
                <w:color w:val="000000"/>
                <w:szCs w:val="22"/>
                <w:lang w:val="fr-FR"/>
              </w:rPr>
              <w:t> ;</w:t>
            </w:r>
          </w:p>
          <w:p w:rsidR="00CF2909" w:rsidRPr="00D616E1" w:rsidRDefault="00CF2909" w:rsidP="00816227">
            <w:pPr>
              <w:pStyle w:val="Marge"/>
              <w:numPr>
                <w:ilvl w:val="0"/>
                <w:numId w:val="88"/>
              </w:numPr>
              <w:spacing w:line="276" w:lineRule="auto"/>
              <w:ind w:left="1440"/>
              <w:rPr>
                <w:lang w:val="fr-FR"/>
              </w:rPr>
            </w:pPr>
            <w:r w:rsidRPr="00D616E1">
              <w:rPr>
                <w:szCs w:val="22"/>
                <w:lang w:val="fr-FR"/>
              </w:rPr>
              <w:t>L</w:t>
            </w:r>
            <w:r w:rsidR="00031FE4">
              <w:rPr>
                <w:szCs w:val="22"/>
                <w:lang w:val="fr-FR"/>
              </w:rPr>
              <w:t>’</w:t>
            </w:r>
            <w:r w:rsidRPr="00D616E1">
              <w:rPr>
                <w:szCs w:val="22"/>
                <w:lang w:val="fr-FR"/>
              </w:rPr>
              <w:t>a</w:t>
            </w:r>
            <w:r w:rsidR="000F1C6C" w:rsidRPr="00D616E1">
              <w:rPr>
                <w:szCs w:val="22"/>
                <w:lang w:val="fr-FR"/>
              </w:rPr>
              <w:t>rticle</w:t>
            </w:r>
            <w:r w:rsidR="00AF5014" w:rsidRPr="00D616E1">
              <w:rPr>
                <w:szCs w:val="22"/>
                <w:lang w:val="fr-FR"/>
              </w:rPr>
              <w:t xml:space="preserve"> </w:t>
            </w:r>
            <w:r w:rsidR="003538D6" w:rsidRPr="00D616E1">
              <w:rPr>
                <w:szCs w:val="22"/>
                <w:lang w:val="fr-FR"/>
              </w:rPr>
              <w:t>3.b :</w:t>
            </w:r>
            <w:r w:rsidR="00AF5014" w:rsidRPr="00D616E1">
              <w:rPr>
                <w:szCs w:val="22"/>
                <w:lang w:val="fr-FR"/>
              </w:rPr>
              <w:t xml:space="preserve"> </w:t>
            </w:r>
            <w:r w:rsidRPr="00D616E1">
              <w:rPr>
                <w:szCs w:val="22"/>
                <w:lang w:val="fr-FR"/>
              </w:rPr>
              <w:t>La</w:t>
            </w:r>
            <w:r w:rsidR="00CA03CA" w:rsidRPr="00D616E1">
              <w:rPr>
                <w:szCs w:val="22"/>
                <w:lang w:val="fr-FR"/>
              </w:rPr>
              <w:t xml:space="preserve"> </w:t>
            </w:r>
            <w:r w:rsidR="00AF5014" w:rsidRPr="00D616E1">
              <w:rPr>
                <w:szCs w:val="22"/>
                <w:lang w:val="fr-FR"/>
              </w:rPr>
              <w:t xml:space="preserve">Convention </w:t>
            </w:r>
            <w:r w:rsidRPr="00D616E1">
              <w:rPr>
                <w:szCs w:val="22"/>
                <w:lang w:val="fr-FR"/>
              </w:rPr>
              <w:t xml:space="preserve">ne saurait </w:t>
            </w:r>
            <w:r w:rsidR="00AF5014" w:rsidRPr="00D616E1">
              <w:rPr>
                <w:szCs w:val="22"/>
                <w:lang w:val="fr-FR"/>
              </w:rPr>
              <w:t>af</w:t>
            </w:r>
            <w:r w:rsidR="007A5F8C" w:rsidRPr="00D616E1">
              <w:rPr>
                <w:szCs w:val="22"/>
                <w:lang w:val="fr-FR"/>
              </w:rPr>
              <w:t>fect</w:t>
            </w:r>
            <w:r w:rsidRPr="00D616E1">
              <w:rPr>
                <w:szCs w:val="22"/>
                <w:lang w:val="fr-FR"/>
              </w:rPr>
              <w:t>er</w:t>
            </w:r>
            <w:r w:rsidR="007A5F8C" w:rsidRPr="00D616E1">
              <w:rPr>
                <w:szCs w:val="22"/>
                <w:lang w:val="fr-FR"/>
              </w:rPr>
              <w:t xml:space="preserve"> </w:t>
            </w:r>
            <w:r w:rsidRPr="00D616E1">
              <w:rPr>
                <w:szCs w:val="22"/>
                <w:lang w:val="fr-FR"/>
              </w:rPr>
              <w:t xml:space="preserve">les droits et </w:t>
            </w:r>
            <w:r w:rsidR="00A315A4" w:rsidRPr="00D616E1">
              <w:rPr>
                <w:szCs w:val="22"/>
                <w:lang w:val="fr-FR"/>
              </w:rPr>
              <w:t xml:space="preserve">obligations </w:t>
            </w:r>
            <w:r w:rsidRPr="00D616E1">
              <w:rPr>
                <w:szCs w:val="22"/>
                <w:lang w:val="fr-FR"/>
              </w:rPr>
              <w:t xml:space="preserve">des </w:t>
            </w:r>
            <w:r w:rsidR="003538D6" w:rsidRPr="00D616E1">
              <w:rPr>
                <w:szCs w:val="22"/>
                <w:lang w:val="fr-FR"/>
              </w:rPr>
              <w:t>É</w:t>
            </w:r>
            <w:r w:rsidRPr="00D616E1">
              <w:rPr>
                <w:szCs w:val="22"/>
                <w:lang w:val="fr-FR"/>
              </w:rPr>
              <w:t xml:space="preserve">tats parties découlant de tout instrument international relatif aux droits de </w:t>
            </w:r>
            <w:r w:rsidR="003538D6" w:rsidRPr="00D616E1">
              <w:rPr>
                <w:szCs w:val="22"/>
                <w:lang w:val="fr-FR"/>
              </w:rPr>
              <w:t xml:space="preserve">la </w:t>
            </w:r>
            <w:r w:rsidRPr="00D616E1">
              <w:rPr>
                <w:szCs w:val="22"/>
                <w:lang w:val="fr-FR"/>
              </w:rPr>
              <w:t xml:space="preserve">propriété intellectuelle ou </w:t>
            </w:r>
            <w:r w:rsidR="003538D6" w:rsidRPr="00D616E1">
              <w:rPr>
                <w:szCs w:val="22"/>
                <w:lang w:val="fr-FR"/>
              </w:rPr>
              <w:t>à l</w:t>
            </w:r>
            <w:r w:rsidR="00031FE4">
              <w:rPr>
                <w:szCs w:val="22"/>
                <w:lang w:val="fr-FR"/>
              </w:rPr>
              <w:t>’</w:t>
            </w:r>
            <w:r w:rsidR="003538D6" w:rsidRPr="00D616E1">
              <w:rPr>
                <w:szCs w:val="22"/>
                <w:lang w:val="fr-FR"/>
              </w:rPr>
              <w:t>usage</w:t>
            </w:r>
            <w:r w:rsidRPr="00D616E1">
              <w:rPr>
                <w:szCs w:val="22"/>
                <w:lang w:val="fr-FR"/>
              </w:rPr>
              <w:t xml:space="preserve"> des ressources naturelles.</w:t>
            </w:r>
            <w:r w:rsidR="00A315A4" w:rsidRPr="00D616E1">
              <w:rPr>
                <w:szCs w:val="22"/>
                <w:lang w:val="fr-FR"/>
              </w:rPr>
              <w:t xml:space="preserve"> </w:t>
            </w:r>
          </w:p>
        </w:tc>
      </w:tr>
    </w:tbl>
    <w:p w:rsidR="00265845" w:rsidRPr="00D616E1" w:rsidRDefault="00265845" w:rsidP="00265845">
      <w:pPr>
        <w:pStyle w:val="Titre3"/>
        <w:rPr>
          <w:lang w:val="fr-FR"/>
        </w:rPr>
      </w:pPr>
      <w:r w:rsidRPr="00D616E1">
        <w:rPr>
          <w:lang w:val="fr-FR"/>
        </w:rPr>
        <w:lastRenderedPageBreak/>
        <w:t>DIAPO 7. LA CONVENTION DU PATRIMOINE CULTUREL IMMATériel</w:t>
      </w:r>
    </w:p>
    <w:p w:rsidR="00265845" w:rsidRPr="00D616E1" w:rsidRDefault="00265845" w:rsidP="00265845">
      <w:pPr>
        <w:rPr>
          <w:lang w:val="fr-FR"/>
        </w:rPr>
      </w:pPr>
      <w:r w:rsidRPr="00D616E1">
        <w:rPr>
          <w:lang w:val="fr-FR"/>
        </w:rPr>
        <w:t xml:space="preserve">Comme indiqué plus haut, une convention est un accord juridiquement contraignant entre États qui </w:t>
      </w:r>
      <w:proofErr w:type="gramStart"/>
      <w:r w:rsidRPr="00D616E1">
        <w:rPr>
          <w:lang w:val="fr-FR"/>
        </w:rPr>
        <w:t>définit</w:t>
      </w:r>
      <w:proofErr w:type="gramEnd"/>
      <w:r w:rsidRPr="00D616E1">
        <w:rPr>
          <w:lang w:val="fr-FR"/>
        </w:rPr>
        <w:t xml:space="preserve"> des buts communs et expose les méthodes et règles pour atteindre ces buts.</w:t>
      </w:r>
    </w:p>
    <w:p w:rsidR="00265845" w:rsidRPr="00D616E1" w:rsidRDefault="00265845" w:rsidP="00265845">
      <w:pPr>
        <w:rPr>
          <w:lang w:val="fr-FR"/>
        </w:rPr>
      </w:pPr>
      <w:r w:rsidRPr="00D616E1">
        <w:rPr>
          <w:lang w:val="fr-FR"/>
        </w:rPr>
        <w:t>La Conférence générale de l</w:t>
      </w:r>
      <w:r w:rsidR="00031FE4">
        <w:rPr>
          <w:lang w:val="fr-FR"/>
        </w:rPr>
        <w:t>’</w:t>
      </w:r>
      <w:r w:rsidRPr="00D616E1">
        <w:rPr>
          <w:lang w:val="fr-FR"/>
        </w:rPr>
        <w:t>UNESCO a adopté la Convention du patrimoine culturel immatériel en octobre 2003. Sept ans après, fin 2010, elle avait été ratifiée par 133 États. Elle est entrée en vigueur en 2006, quand le nombre d</w:t>
      </w:r>
      <w:r w:rsidR="00031FE4">
        <w:rPr>
          <w:lang w:val="fr-FR"/>
        </w:rPr>
        <w:t>’</w:t>
      </w:r>
      <w:r w:rsidRPr="00D616E1">
        <w:rPr>
          <w:lang w:val="fr-FR"/>
        </w:rPr>
        <w:t xml:space="preserve">États parties a atteint 30. </w:t>
      </w:r>
    </w:p>
    <w:p w:rsidR="00265845" w:rsidRPr="00D616E1" w:rsidRDefault="00265845" w:rsidP="00265845">
      <w:pPr>
        <w:rPr>
          <w:lang w:val="fr-FR"/>
        </w:rPr>
      </w:pPr>
      <w:r w:rsidRPr="00D616E1">
        <w:rPr>
          <w:lang w:val="fr-FR"/>
        </w:rPr>
        <w:t>La Convention est disponible en six versions officielles : en anglais, arabe, chinois, espagnol, français et russe ; de nombreux États l</w:t>
      </w:r>
      <w:r w:rsidR="00031FE4">
        <w:rPr>
          <w:lang w:val="fr-FR"/>
        </w:rPr>
        <w:t>’</w:t>
      </w:r>
      <w:r w:rsidRPr="00D616E1">
        <w:rPr>
          <w:lang w:val="fr-FR"/>
        </w:rPr>
        <w:t>ont déjà fait traduire dans d</w:t>
      </w:r>
      <w:r w:rsidR="00031FE4">
        <w:rPr>
          <w:lang w:val="fr-FR"/>
        </w:rPr>
        <w:t>’</w:t>
      </w:r>
      <w:r w:rsidRPr="00D616E1">
        <w:rPr>
          <w:lang w:val="fr-FR"/>
        </w:rPr>
        <w:t>autres langues.</w:t>
      </w:r>
    </w:p>
    <w:p w:rsidR="00265845" w:rsidRPr="00D616E1" w:rsidRDefault="00265845" w:rsidP="00265845">
      <w:pPr>
        <w:pBdr>
          <w:top w:val="single" w:sz="4" w:space="1" w:color="auto"/>
          <w:left w:val="single" w:sz="4" w:space="4" w:color="auto"/>
          <w:bottom w:val="single" w:sz="4" w:space="1" w:color="auto"/>
          <w:right w:val="single" w:sz="4" w:space="4" w:color="auto"/>
        </w:pBdr>
        <w:ind w:left="567"/>
        <w:rPr>
          <w:lang w:val="fr-FR"/>
        </w:rPr>
      </w:pPr>
      <w:r w:rsidRPr="00D616E1">
        <w:rPr>
          <w:lang w:val="fr-FR"/>
        </w:rPr>
        <w:t>Pour toutes ces versions, voir le site Internet de la Convention</w:t>
      </w:r>
    </w:p>
    <w:p w:rsidR="00265845" w:rsidRPr="00D616E1" w:rsidRDefault="00CF62DA" w:rsidP="00265845">
      <w:pPr>
        <w:pBdr>
          <w:top w:val="single" w:sz="4" w:space="1" w:color="auto"/>
          <w:left w:val="single" w:sz="4" w:space="4" w:color="auto"/>
          <w:bottom w:val="single" w:sz="4" w:space="1" w:color="auto"/>
          <w:right w:val="single" w:sz="4" w:space="4" w:color="auto"/>
        </w:pBdr>
        <w:ind w:left="567"/>
        <w:rPr>
          <w:rFonts w:cs="Times New Roman"/>
          <w:lang w:val="fr-FR"/>
        </w:rPr>
      </w:pPr>
      <w:hyperlink r:id="rId101" w:history="1">
        <w:r w:rsidR="00265845" w:rsidRPr="00D616E1">
          <w:rPr>
            <w:color w:val="0000FF"/>
            <w:u w:val="single"/>
            <w:lang w:val="fr-FR"/>
          </w:rPr>
          <w:t>http://www.unesco.org/culture/ich/index.php?lg=en&amp;pg=00006</w:t>
        </w:r>
      </w:hyperlink>
    </w:p>
    <w:p w:rsidR="00265845" w:rsidRPr="00D616E1" w:rsidRDefault="00265845" w:rsidP="00265845">
      <w:pPr>
        <w:pBdr>
          <w:top w:val="single" w:sz="4" w:space="1" w:color="auto"/>
          <w:left w:val="single" w:sz="4" w:space="4" w:color="auto"/>
          <w:bottom w:val="single" w:sz="4" w:space="1" w:color="auto"/>
          <w:right w:val="single" w:sz="4" w:space="4" w:color="auto"/>
        </w:pBdr>
        <w:ind w:left="567"/>
        <w:rPr>
          <w:rFonts w:cs="Times New Roman"/>
          <w:lang w:val="fr-FR"/>
        </w:rPr>
      </w:pPr>
    </w:p>
    <w:p w:rsidR="00265845" w:rsidRPr="00D616E1" w:rsidRDefault="00265845" w:rsidP="00265845">
      <w:pPr>
        <w:rPr>
          <w:lang w:val="fr-FR"/>
        </w:rPr>
      </w:pPr>
      <w:r w:rsidRPr="00D616E1">
        <w:rPr>
          <w:lang w:val="fr-FR"/>
        </w:rPr>
        <w:t>Le texte de la Convention comprend les principales parties suivantes :</w:t>
      </w:r>
    </w:p>
    <w:p w:rsidR="00265845" w:rsidRPr="00D616E1" w:rsidRDefault="00265845" w:rsidP="00265845">
      <w:pPr>
        <w:ind w:left="567"/>
        <w:rPr>
          <w:lang w:val="fr-FR"/>
        </w:rPr>
      </w:pPr>
      <w:r w:rsidRPr="00D616E1">
        <w:rPr>
          <w:b/>
          <w:bCs/>
          <w:lang w:val="fr-FR"/>
        </w:rPr>
        <w:t>Un préambule</w:t>
      </w:r>
      <w:r w:rsidRPr="00D616E1">
        <w:rPr>
          <w:lang w:val="fr-FR"/>
        </w:rPr>
        <w:t>, qui présente le contexte de la Convention et parle spécifiquement du rôle important des communautés dans la pratique et la transmission du PCI ainsi que des facteurs qui menacent sa viabilité.</w:t>
      </w:r>
    </w:p>
    <w:p w:rsidR="00265845" w:rsidRPr="00D616E1" w:rsidRDefault="00265845" w:rsidP="00265845">
      <w:pPr>
        <w:ind w:left="567"/>
        <w:rPr>
          <w:lang w:val="fr-FR"/>
        </w:rPr>
      </w:pPr>
      <w:r w:rsidRPr="00D616E1">
        <w:rPr>
          <w:b/>
          <w:bCs/>
          <w:lang w:val="fr-FR"/>
        </w:rPr>
        <w:t>Un article sur les objectifs</w:t>
      </w:r>
      <w:r w:rsidRPr="00D616E1">
        <w:rPr>
          <w:lang w:val="fr-FR"/>
        </w:rPr>
        <w:t xml:space="preserve"> (art. 1), qui explique ce que la Convention veut atteindre.</w:t>
      </w:r>
    </w:p>
    <w:p w:rsidR="00265845" w:rsidRPr="00D616E1" w:rsidRDefault="00265845" w:rsidP="00265845">
      <w:pPr>
        <w:ind w:left="567"/>
        <w:rPr>
          <w:lang w:val="fr-FR"/>
        </w:rPr>
      </w:pPr>
      <w:r w:rsidRPr="00D616E1">
        <w:rPr>
          <w:b/>
          <w:bCs/>
          <w:lang w:val="fr-FR"/>
        </w:rPr>
        <w:t>Un article sur les définitions</w:t>
      </w:r>
      <w:r w:rsidRPr="00D616E1">
        <w:rPr>
          <w:lang w:val="fr-FR"/>
        </w:rPr>
        <w:t xml:space="preserve"> (art. 2), qui explique ce que veulent dire, dans la Convention, des termes tels que « PCI » et « sauvegarde ».</w:t>
      </w:r>
    </w:p>
    <w:p w:rsidR="00265845" w:rsidRPr="00D616E1" w:rsidRDefault="00265845" w:rsidP="00265845">
      <w:pPr>
        <w:ind w:left="567"/>
        <w:rPr>
          <w:lang w:val="fr-FR"/>
        </w:rPr>
      </w:pPr>
      <w:r w:rsidRPr="00D616E1">
        <w:rPr>
          <w:b/>
          <w:bCs/>
          <w:lang w:val="fr-FR"/>
        </w:rPr>
        <w:t>Des articles sur les organes directeurs (</w:t>
      </w:r>
      <w:r w:rsidRPr="00D616E1">
        <w:rPr>
          <w:lang w:val="fr-FR"/>
        </w:rPr>
        <w:t>art. 4-8), qui établissent une Assemblée générale et un Comité intergouvernemental.</w:t>
      </w:r>
    </w:p>
    <w:p w:rsidR="00265845" w:rsidRPr="00D616E1" w:rsidRDefault="00265845" w:rsidP="00265845">
      <w:pPr>
        <w:ind w:left="567"/>
        <w:rPr>
          <w:lang w:val="fr-FR"/>
        </w:rPr>
      </w:pPr>
      <w:r w:rsidRPr="00D616E1">
        <w:rPr>
          <w:b/>
          <w:bCs/>
          <w:lang w:val="fr-FR"/>
        </w:rPr>
        <w:t>Des articles sur la sauvegarde à l</w:t>
      </w:r>
      <w:r w:rsidR="00031FE4">
        <w:rPr>
          <w:b/>
          <w:bCs/>
          <w:lang w:val="fr-FR"/>
        </w:rPr>
        <w:t>’</w:t>
      </w:r>
      <w:r w:rsidRPr="00D616E1">
        <w:rPr>
          <w:b/>
          <w:bCs/>
          <w:lang w:val="fr-FR"/>
        </w:rPr>
        <w:t>échelon national</w:t>
      </w:r>
      <w:r w:rsidRPr="00D616E1">
        <w:rPr>
          <w:lang w:val="fr-FR"/>
        </w:rPr>
        <w:t xml:space="preserve"> (art. 11-15), qui expliquent comment les États parties devraient ou pourraient sauvegarder le PCI présent sur leur territoire.</w:t>
      </w:r>
    </w:p>
    <w:p w:rsidR="00265845" w:rsidRPr="00D616E1" w:rsidRDefault="00265845" w:rsidP="00265845">
      <w:pPr>
        <w:ind w:left="567"/>
        <w:rPr>
          <w:rFonts w:cs="Times New Roman"/>
          <w:lang w:val="fr-FR"/>
        </w:rPr>
      </w:pPr>
      <w:r w:rsidRPr="00D616E1">
        <w:rPr>
          <w:b/>
          <w:bCs/>
          <w:lang w:val="fr-FR"/>
        </w:rPr>
        <w:lastRenderedPageBreak/>
        <w:t>Des articles sur la sauvegarde à l</w:t>
      </w:r>
      <w:r w:rsidR="00031FE4">
        <w:rPr>
          <w:b/>
          <w:bCs/>
          <w:lang w:val="fr-FR"/>
        </w:rPr>
        <w:t>’</w:t>
      </w:r>
      <w:r w:rsidRPr="00D616E1">
        <w:rPr>
          <w:b/>
          <w:bCs/>
          <w:lang w:val="fr-FR"/>
        </w:rPr>
        <w:t xml:space="preserve">échelle internationale </w:t>
      </w:r>
      <w:r w:rsidRPr="00D616E1">
        <w:rPr>
          <w:lang w:val="fr-FR"/>
        </w:rPr>
        <w:t>(art. 16-18), qui donnent des explications sur les listes et le Registre des bonnes pratiques de sauvegarde de la Convention.</w:t>
      </w:r>
    </w:p>
    <w:p w:rsidR="00265845" w:rsidRPr="00D616E1" w:rsidRDefault="00265845" w:rsidP="00265845">
      <w:pPr>
        <w:ind w:left="567"/>
        <w:rPr>
          <w:lang w:val="fr-FR"/>
        </w:rPr>
      </w:pPr>
      <w:r w:rsidRPr="00D616E1">
        <w:rPr>
          <w:b/>
          <w:bCs/>
          <w:lang w:val="fr-FR"/>
        </w:rPr>
        <w:t>Des articles sur la coopération et l</w:t>
      </w:r>
      <w:r w:rsidR="00031FE4">
        <w:rPr>
          <w:b/>
          <w:bCs/>
          <w:lang w:val="fr-FR"/>
        </w:rPr>
        <w:t>’</w:t>
      </w:r>
      <w:r w:rsidRPr="00D616E1">
        <w:rPr>
          <w:b/>
          <w:bCs/>
          <w:lang w:val="fr-FR"/>
        </w:rPr>
        <w:t>assistance internationales</w:t>
      </w:r>
      <w:r w:rsidRPr="00D616E1">
        <w:rPr>
          <w:lang w:val="fr-FR"/>
        </w:rPr>
        <w:t xml:space="preserve"> (art. 19-28), qui expliquent comment les États parties peuvent s</w:t>
      </w:r>
      <w:r w:rsidR="00031FE4">
        <w:rPr>
          <w:lang w:val="fr-FR"/>
        </w:rPr>
        <w:t>’</w:t>
      </w:r>
      <w:r w:rsidRPr="00D616E1">
        <w:rPr>
          <w:lang w:val="fr-FR"/>
        </w:rPr>
        <w:t>aider mutuellement pour mettre en œuvre la Convention.</w:t>
      </w:r>
    </w:p>
    <w:p w:rsidR="00265845" w:rsidRPr="00D616E1" w:rsidRDefault="00265845" w:rsidP="00265845">
      <w:pPr>
        <w:ind w:left="567"/>
        <w:rPr>
          <w:lang w:val="fr-FR"/>
        </w:rPr>
      </w:pPr>
      <w:r w:rsidRPr="00D616E1">
        <w:rPr>
          <w:b/>
          <w:bCs/>
          <w:lang w:val="fr-FR"/>
        </w:rPr>
        <w:t xml:space="preserve">Des articles sur la production de rapports </w:t>
      </w:r>
      <w:r w:rsidRPr="00D616E1">
        <w:rPr>
          <w:lang w:val="fr-FR"/>
        </w:rPr>
        <w:t>(art. 29-30), qui exposent les obligations des États parties en matière de rapports.</w:t>
      </w:r>
    </w:p>
    <w:p w:rsidR="00265845" w:rsidRDefault="00265845" w:rsidP="00265845">
      <w:pPr>
        <w:ind w:left="567"/>
        <w:rPr>
          <w:lang w:val="fr-FR"/>
        </w:rPr>
      </w:pPr>
      <w:r w:rsidRPr="00D616E1">
        <w:rPr>
          <w:b/>
          <w:bCs/>
          <w:lang w:val="fr-FR"/>
        </w:rPr>
        <w:t>Des articles sur la ratification</w:t>
      </w:r>
      <w:r w:rsidRPr="00D616E1">
        <w:rPr>
          <w:lang w:val="fr-FR"/>
        </w:rPr>
        <w:t xml:space="preserve"> (art. 32-33), qui expliquent comment les États peuvent devenir parties à la Convention.</w:t>
      </w:r>
    </w:p>
    <w:p w:rsidR="00D931B2" w:rsidRPr="00D616E1" w:rsidRDefault="00D931B2" w:rsidP="00265845">
      <w:pPr>
        <w:ind w:left="567"/>
        <w:rPr>
          <w:lang w:val="fr-FR"/>
        </w:rPr>
      </w:pPr>
      <w:r>
        <w:rPr>
          <w:b/>
          <w:bCs/>
          <w:lang w:val="fr-FR"/>
        </w:rPr>
        <w:t>Autres clauses finales</w:t>
      </w:r>
    </w:p>
    <w:p w:rsidR="00AF3BF3" w:rsidRPr="00D616E1" w:rsidRDefault="00AF3BF3" w:rsidP="00AF3BF3">
      <w:pPr>
        <w:ind w:left="567"/>
        <w:rPr>
          <w:lang w:val="fr-FR"/>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212"/>
      </w:tblGrid>
      <w:tr w:rsidR="00A744EB" w:rsidRPr="00D616E1" w:rsidTr="00ED19D6">
        <w:tc>
          <w:tcPr>
            <w:tcW w:w="9212" w:type="dxa"/>
          </w:tcPr>
          <w:p w:rsidR="00BD1CF4" w:rsidRPr="00D616E1" w:rsidRDefault="00462FE9" w:rsidP="00462FE9">
            <w:pPr>
              <w:pStyle w:val="Marge"/>
              <w:rPr>
                <w:b/>
                <w:lang w:val="fr-FR"/>
              </w:rPr>
            </w:pPr>
            <w:r w:rsidRPr="00D616E1">
              <w:rPr>
                <w:b/>
                <w:lang w:val="fr-FR"/>
              </w:rPr>
              <w:t>N</w:t>
            </w:r>
            <w:r w:rsidR="00BD1CF4" w:rsidRPr="00D616E1">
              <w:rPr>
                <w:b/>
                <w:lang w:val="fr-FR"/>
              </w:rPr>
              <w:t xml:space="preserve">ote </w:t>
            </w:r>
            <w:r w:rsidRPr="00D616E1">
              <w:rPr>
                <w:b/>
                <w:lang w:val="fr-FR"/>
              </w:rPr>
              <w:t xml:space="preserve">sur le </w:t>
            </w:r>
            <w:r w:rsidR="00BD1CF4" w:rsidRPr="00D616E1">
              <w:rPr>
                <w:b/>
                <w:lang w:val="fr-FR"/>
              </w:rPr>
              <w:t>text</w:t>
            </w:r>
            <w:r w:rsidRPr="00D616E1">
              <w:rPr>
                <w:b/>
                <w:lang w:val="fr-FR"/>
              </w:rPr>
              <w:t>e</w:t>
            </w:r>
            <w:r w:rsidR="00BD1CF4" w:rsidRPr="00D616E1">
              <w:rPr>
                <w:b/>
                <w:lang w:val="fr-FR"/>
              </w:rPr>
              <w:t xml:space="preserve"> </w:t>
            </w:r>
            <w:r w:rsidRPr="00D616E1">
              <w:rPr>
                <w:b/>
                <w:lang w:val="fr-FR"/>
              </w:rPr>
              <w:t>de la Convention :</w:t>
            </w:r>
          </w:p>
          <w:p w:rsidR="00BD1CF4" w:rsidRPr="00D616E1" w:rsidRDefault="00462FE9" w:rsidP="00816227">
            <w:pPr>
              <w:pStyle w:val="Marge"/>
              <w:numPr>
                <w:ilvl w:val="0"/>
                <w:numId w:val="85"/>
              </w:numPr>
              <w:rPr>
                <w:lang w:val="fr-FR"/>
              </w:rPr>
            </w:pPr>
            <w:r w:rsidRPr="00D616E1">
              <w:rPr>
                <w:lang w:val="fr-FR"/>
              </w:rPr>
              <w:t>Il a été préparé en trois</w:t>
            </w:r>
            <w:r w:rsidR="00BD1CF4" w:rsidRPr="00D616E1">
              <w:rPr>
                <w:lang w:val="fr-FR"/>
              </w:rPr>
              <w:t xml:space="preserve"> sessions </w:t>
            </w:r>
            <w:r w:rsidRPr="00D616E1">
              <w:rPr>
                <w:lang w:val="fr-FR"/>
              </w:rPr>
              <w:t xml:space="preserve">et une </w:t>
            </w:r>
            <w:r w:rsidR="00BD1CF4" w:rsidRPr="00D616E1">
              <w:rPr>
                <w:lang w:val="fr-FR"/>
              </w:rPr>
              <w:t xml:space="preserve">intersession </w:t>
            </w:r>
            <w:r w:rsidRPr="00D616E1">
              <w:rPr>
                <w:lang w:val="fr-FR"/>
              </w:rPr>
              <w:t>d</w:t>
            </w:r>
            <w:r w:rsidR="00031FE4">
              <w:rPr>
                <w:lang w:val="fr-FR"/>
              </w:rPr>
              <w:t>’</w:t>
            </w:r>
            <w:r w:rsidR="0032496A" w:rsidRPr="00D616E1">
              <w:rPr>
                <w:lang w:val="fr-FR"/>
              </w:rPr>
              <w:t>une</w:t>
            </w:r>
            <w:r w:rsidRPr="00D616E1">
              <w:rPr>
                <w:lang w:val="fr-FR"/>
              </w:rPr>
              <w:t xml:space="preserve"> réunion intergouvernementale</w:t>
            </w:r>
            <w:r w:rsidR="0032496A" w:rsidRPr="00D616E1">
              <w:rPr>
                <w:lang w:val="fr-FR"/>
              </w:rPr>
              <w:t>,</w:t>
            </w:r>
            <w:r w:rsidRPr="00D616E1">
              <w:rPr>
                <w:lang w:val="fr-FR"/>
              </w:rPr>
              <w:t xml:space="preserve"> qui </w:t>
            </w:r>
            <w:r w:rsidR="0032496A" w:rsidRPr="00D616E1">
              <w:rPr>
                <w:lang w:val="fr-FR"/>
              </w:rPr>
              <w:t>se sont</w:t>
            </w:r>
            <w:r w:rsidR="00BD1CF4" w:rsidRPr="00D616E1">
              <w:rPr>
                <w:lang w:val="fr-FR"/>
              </w:rPr>
              <w:t xml:space="preserve"> </w:t>
            </w:r>
            <w:r w:rsidRPr="00D616E1">
              <w:rPr>
                <w:lang w:val="fr-FR"/>
              </w:rPr>
              <w:t>tenue</w:t>
            </w:r>
            <w:r w:rsidR="0032496A" w:rsidRPr="00D616E1">
              <w:rPr>
                <w:lang w:val="fr-FR"/>
              </w:rPr>
              <w:t>s</w:t>
            </w:r>
            <w:r w:rsidRPr="00D616E1">
              <w:rPr>
                <w:lang w:val="fr-FR"/>
              </w:rPr>
              <w:t xml:space="preserve"> à l</w:t>
            </w:r>
            <w:r w:rsidR="00031FE4">
              <w:rPr>
                <w:lang w:val="fr-FR"/>
              </w:rPr>
              <w:t>’</w:t>
            </w:r>
            <w:r w:rsidR="00BD1CF4" w:rsidRPr="00D616E1">
              <w:rPr>
                <w:lang w:val="fr-FR"/>
              </w:rPr>
              <w:t xml:space="preserve">UNESCO </w:t>
            </w:r>
            <w:r w:rsidRPr="00D616E1">
              <w:rPr>
                <w:lang w:val="fr-FR"/>
              </w:rPr>
              <w:t>entre s</w:t>
            </w:r>
            <w:r w:rsidR="00BD1CF4" w:rsidRPr="00D616E1">
              <w:rPr>
                <w:lang w:val="fr-FR"/>
              </w:rPr>
              <w:t>eptembr</w:t>
            </w:r>
            <w:r w:rsidRPr="00D616E1">
              <w:rPr>
                <w:lang w:val="fr-FR"/>
              </w:rPr>
              <w:t>e</w:t>
            </w:r>
            <w:r w:rsidR="00BD1CF4" w:rsidRPr="00D616E1">
              <w:rPr>
                <w:lang w:val="fr-FR"/>
              </w:rPr>
              <w:t xml:space="preserve"> 2002 </w:t>
            </w:r>
            <w:r w:rsidRPr="00D616E1">
              <w:rPr>
                <w:lang w:val="fr-FR"/>
              </w:rPr>
              <w:t>et j</w:t>
            </w:r>
            <w:r w:rsidR="00BD1CF4" w:rsidRPr="00D616E1">
              <w:rPr>
                <w:lang w:val="fr-FR"/>
              </w:rPr>
              <w:t>u</w:t>
            </w:r>
            <w:r w:rsidRPr="00D616E1">
              <w:rPr>
                <w:lang w:val="fr-FR"/>
              </w:rPr>
              <w:t>i</w:t>
            </w:r>
            <w:r w:rsidR="00BD1CF4" w:rsidRPr="00D616E1">
              <w:rPr>
                <w:lang w:val="fr-FR"/>
              </w:rPr>
              <w:t xml:space="preserve">n 2003, </w:t>
            </w:r>
            <w:r w:rsidR="0032496A" w:rsidRPr="00D616E1">
              <w:rPr>
                <w:lang w:val="fr-FR"/>
              </w:rPr>
              <w:t>auxquelles</w:t>
            </w:r>
            <w:r w:rsidRPr="00D616E1">
              <w:rPr>
                <w:lang w:val="fr-FR"/>
              </w:rPr>
              <w:t xml:space="preserve"> tous les </w:t>
            </w:r>
            <w:r w:rsidR="00712682" w:rsidRPr="00D616E1">
              <w:rPr>
                <w:lang w:val="fr-FR"/>
              </w:rPr>
              <w:t>É</w:t>
            </w:r>
            <w:r w:rsidRPr="00D616E1">
              <w:rPr>
                <w:lang w:val="fr-FR"/>
              </w:rPr>
              <w:t>tats membres de l</w:t>
            </w:r>
            <w:r w:rsidR="00031FE4">
              <w:rPr>
                <w:lang w:val="fr-FR"/>
              </w:rPr>
              <w:t>’</w:t>
            </w:r>
            <w:r w:rsidR="00BD1CF4" w:rsidRPr="00D616E1">
              <w:rPr>
                <w:lang w:val="fr-FR"/>
              </w:rPr>
              <w:t xml:space="preserve">UNESCO </w:t>
            </w:r>
            <w:r w:rsidRPr="00D616E1">
              <w:rPr>
                <w:lang w:val="fr-FR"/>
              </w:rPr>
              <w:t xml:space="preserve">pouvaient participer </w:t>
            </w:r>
            <w:r w:rsidR="00BD1CF4" w:rsidRPr="00D616E1">
              <w:rPr>
                <w:lang w:val="fr-FR"/>
              </w:rPr>
              <w:t>(</w:t>
            </w:r>
            <w:r w:rsidRPr="00D616E1">
              <w:rPr>
                <w:lang w:val="fr-FR"/>
              </w:rPr>
              <w:t>la plupart d</w:t>
            </w:r>
            <w:r w:rsidR="00031FE4">
              <w:rPr>
                <w:lang w:val="fr-FR"/>
              </w:rPr>
              <w:t>’</w:t>
            </w:r>
            <w:r w:rsidRPr="00D616E1">
              <w:rPr>
                <w:lang w:val="fr-FR"/>
              </w:rPr>
              <w:t>entre eux l</w:t>
            </w:r>
            <w:r w:rsidR="00031FE4">
              <w:rPr>
                <w:lang w:val="fr-FR"/>
              </w:rPr>
              <w:t>’</w:t>
            </w:r>
            <w:r w:rsidRPr="00D616E1">
              <w:rPr>
                <w:lang w:val="fr-FR"/>
              </w:rPr>
              <w:t>ont fait</w:t>
            </w:r>
            <w:r w:rsidR="00BD1CF4" w:rsidRPr="00D616E1">
              <w:rPr>
                <w:lang w:val="fr-FR"/>
              </w:rPr>
              <w:t xml:space="preserve">); </w:t>
            </w:r>
            <w:r w:rsidRPr="00D616E1">
              <w:rPr>
                <w:lang w:val="fr-FR"/>
              </w:rPr>
              <w:t>voir le rapport de la première session :</w:t>
            </w:r>
            <w:r w:rsidR="00BD1CF4" w:rsidRPr="00D616E1">
              <w:rPr>
                <w:lang w:val="fr-FR"/>
              </w:rPr>
              <w:t xml:space="preserve"> </w:t>
            </w:r>
            <w:hyperlink r:id="rId102" w:history="1">
              <w:r w:rsidR="00BD1CF4" w:rsidRPr="00D616E1">
                <w:rPr>
                  <w:rStyle w:val="Lienhypertexte"/>
                  <w:lang w:val="fr-FR"/>
                </w:rPr>
                <w:t>http://unesdoc.unesco.org/images/0012/001290/129000e.pdf</w:t>
              </w:r>
            </w:hyperlink>
            <w:r w:rsidR="00BD1CF4" w:rsidRPr="00D616E1">
              <w:rPr>
                <w:lang w:val="fr-FR"/>
              </w:rPr>
              <w:t xml:space="preserve">; </w:t>
            </w:r>
            <w:r w:rsidRPr="00D616E1">
              <w:rPr>
                <w:lang w:val="fr-FR"/>
              </w:rPr>
              <w:t>les rapports des autres sessions sont disponibles sur le même site.</w:t>
            </w:r>
          </w:p>
          <w:p w:rsidR="00BD1CF4" w:rsidRPr="00D616E1" w:rsidRDefault="00462FE9" w:rsidP="00816227">
            <w:pPr>
              <w:pStyle w:val="Marge"/>
              <w:numPr>
                <w:ilvl w:val="0"/>
                <w:numId w:val="85"/>
              </w:numPr>
              <w:rPr>
                <w:lang w:val="fr-FR"/>
              </w:rPr>
            </w:pPr>
            <w:r w:rsidRPr="00D616E1">
              <w:rPr>
                <w:lang w:val="fr-FR"/>
              </w:rPr>
              <w:t>Il a été adopté par la Conférence générale de l</w:t>
            </w:r>
            <w:r w:rsidR="00031FE4">
              <w:rPr>
                <w:lang w:val="fr-FR"/>
              </w:rPr>
              <w:t>’</w:t>
            </w:r>
            <w:r w:rsidR="00BD1CF4" w:rsidRPr="00D616E1">
              <w:rPr>
                <w:lang w:val="fr-FR"/>
              </w:rPr>
              <w:t xml:space="preserve">UNESCO </w:t>
            </w:r>
            <w:r w:rsidRPr="00D616E1">
              <w:rPr>
                <w:lang w:val="fr-FR"/>
              </w:rPr>
              <w:t>en</w:t>
            </w:r>
            <w:r w:rsidR="00BD1CF4" w:rsidRPr="00D616E1">
              <w:rPr>
                <w:lang w:val="fr-FR"/>
              </w:rPr>
              <w:t xml:space="preserve"> </w:t>
            </w:r>
            <w:r w:rsidRPr="00D616E1">
              <w:rPr>
                <w:lang w:val="fr-FR"/>
              </w:rPr>
              <w:t>o</w:t>
            </w:r>
            <w:r w:rsidR="00BD1CF4" w:rsidRPr="00D616E1">
              <w:rPr>
                <w:lang w:val="fr-FR"/>
              </w:rPr>
              <w:t>ctobr</w:t>
            </w:r>
            <w:r w:rsidRPr="00D616E1">
              <w:rPr>
                <w:lang w:val="fr-FR"/>
              </w:rPr>
              <w:t>e</w:t>
            </w:r>
            <w:r w:rsidR="00BD1CF4" w:rsidRPr="00D616E1">
              <w:rPr>
                <w:lang w:val="fr-FR"/>
              </w:rPr>
              <w:t xml:space="preserve"> 2003 (</w:t>
            </w:r>
            <w:r w:rsidRPr="00D616E1">
              <w:rPr>
                <w:lang w:val="fr-FR"/>
              </w:rPr>
              <w:t xml:space="preserve">environ </w:t>
            </w:r>
            <w:r w:rsidR="00BD1CF4" w:rsidRPr="00D616E1">
              <w:rPr>
                <w:lang w:val="fr-FR"/>
              </w:rPr>
              <w:t>120 vo</w:t>
            </w:r>
            <w:r w:rsidRPr="00D616E1">
              <w:rPr>
                <w:lang w:val="fr-FR"/>
              </w:rPr>
              <w:t>ix</w:t>
            </w:r>
            <w:r w:rsidR="00BD1CF4" w:rsidRPr="00D616E1">
              <w:rPr>
                <w:lang w:val="fr-FR"/>
              </w:rPr>
              <w:t xml:space="preserve"> </w:t>
            </w:r>
            <w:r w:rsidRPr="00D616E1">
              <w:rPr>
                <w:lang w:val="fr-FR"/>
              </w:rPr>
              <w:t>pour</w:t>
            </w:r>
            <w:r w:rsidR="00BD1CF4" w:rsidRPr="00D616E1">
              <w:rPr>
                <w:lang w:val="fr-FR"/>
              </w:rPr>
              <w:t>, 8 abstentions, z</w:t>
            </w:r>
            <w:r w:rsidRPr="00D616E1">
              <w:rPr>
                <w:lang w:val="fr-FR"/>
              </w:rPr>
              <w:t>é</w:t>
            </w:r>
            <w:r w:rsidR="00BD1CF4" w:rsidRPr="00D616E1">
              <w:rPr>
                <w:lang w:val="fr-FR"/>
              </w:rPr>
              <w:t xml:space="preserve">ro </w:t>
            </w:r>
            <w:r w:rsidRPr="00D616E1">
              <w:rPr>
                <w:lang w:val="fr-FR"/>
              </w:rPr>
              <w:t>voix contre) ;</w:t>
            </w:r>
            <w:r w:rsidR="00BD1CF4" w:rsidRPr="00D616E1">
              <w:rPr>
                <w:lang w:val="fr-FR"/>
              </w:rPr>
              <w:t xml:space="preserve"> </w:t>
            </w:r>
          </w:p>
          <w:p w:rsidR="00BD1CF4" w:rsidRPr="00D616E1" w:rsidRDefault="00462FE9" w:rsidP="00816227">
            <w:pPr>
              <w:pStyle w:val="Marge"/>
              <w:numPr>
                <w:ilvl w:val="0"/>
                <w:numId w:val="85"/>
              </w:numPr>
              <w:rPr>
                <w:lang w:val="fr-FR"/>
              </w:rPr>
            </w:pPr>
            <w:r w:rsidRPr="00D616E1">
              <w:rPr>
                <w:lang w:val="fr-FR"/>
              </w:rPr>
              <w:t>Depuis début</w:t>
            </w:r>
            <w:r w:rsidR="00BD1CF4" w:rsidRPr="00D616E1">
              <w:rPr>
                <w:lang w:val="fr-FR"/>
              </w:rPr>
              <w:t xml:space="preserve"> </w:t>
            </w:r>
            <w:r w:rsidRPr="00D616E1">
              <w:rPr>
                <w:lang w:val="fr-FR"/>
              </w:rPr>
              <w:t>n</w:t>
            </w:r>
            <w:r w:rsidR="00BD1CF4" w:rsidRPr="00D616E1">
              <w:rPr>
                <w:lang w:val="fr-FR"/>
              </w:rPr>
              <w:t>ovembr</w:t>
            </w:r>
            <w:r w:rsidRPr="00D616E1">
              <w:rPr>
                <w:lang w:val="fr-FR"/>
              </w:rPr>
              <w:t>e</w:t>
            </w:r>
            <w:r w:rsidR="00BD1CF4" w:rsidRPr="00D616E1">
              <w:rPr>
                <w:lang w:val="fr-FR"/>
              </w:rPr>
              <w:t xml:space="preserve"> 2003 </w:t>
            </w:r>
            <w:r w:rsidRPr="00D616E1">
              <w:rPr>
                <w:lang w:val="fr-FR"/>
              </w:rPr>
              <w:t xml:space="preserve">la </w:t>
            </w:r>
            <w:r w:rsidR="00BD1CF4" w:rsidRPr="00D616E1">
              <w:rPr>
                <w:lang w:val="fr-FR"/>
              </w:rPr>
              <w:t xml:space="preserve">Convention </w:t>
            </w:r>
            <w:r w:rsidRPr="00D616E1">
              <w:rPr>
                <w:lang w:val="fr-FR"/>
              </w:rPr>
              <w:t>a été ouverte à la</w:t>
            </w:r>
            <w:r w:rsidR="00BD1CF4" w:rsidRPr="00D616E1">
              <w:rPr>
                <w:lang w:val="fr-FR"/>
              </w:rPr>
              <w:t xml:space="preserve"> ratification, </w:t>
            </w:r>
            <w:r w:rsidR="00711F3B" w:rsidRPr="00D616E1">
              <w:rPr>
                <w:lang w:val="fr-FR"/>
              </w:rPr>
              <w:t>etc</w:t>
            </w:r>
            <w:r w:rsidRPr="00D616E1">
              <w:rPr>
                <w:lang w:val="fr-FR"/>
              </w:rPr>
              <w:t>. ;</w:t>
            </w:r>
            <w:r w:rsidR="00BD1CF4" w:rsidRPr="00D616E1">
              <w:rPr>
                <w:lang w:val="fr-FR"/>
              </w:rPr>
              <w:t xml:space="preserve"> 133 </w:t>
            </w:r>
            <w:r w:rsidRPr="00D616E1">
              <w:rPr>
                <w:lang w:val="fr-FR"/>
              </w:rPr>
              <w:t xml:space="preserve">États ont à ce jour déposé leurs instruments de </w:t>
            </w:r>
            <w:r w:rsidR="00BD1CF4" w:rsidRPr="00D616E1">
              <w:rPr>
                <w:lang w:val="fr-FR"/>
              </w:rPr>
              <w:t>ratification, etc</w:t>
            </w:r>
            <w:r w:rsidR="0032496A" w:rsidRPr="00D616E1">
              <w:rPr>
                <w:lang w:val="fr-FR"/>
              </w:rPr>
              <w:t>. ;</w:t>
            </w:r>
            <w:r w:rsidR="00BD1CF4" w:rsidRPr="00D616E1">
              <w:rPr>
                <w:lang w:val="fr-FR"/>
              </w:rPr>
              <w:t xml:space="preserve"> </w:t>
            </w:r>
          </w:p>
          <w:p w:rsidR="00BD1CF4" w:rsidRPr="00D616E1" w:rsidRDefault="00462FE9" w:rsidP="00816227">
            <w:pPr>
              <w:pStyle w:val="Marge"/>
              <w:numPr>
                <w:ilvl w:val="0"/>
                <w:numId w:val="85"/>
              </w:numPr>
              <w:rPr>
                <w:lang w:val="fr-FR"/>
              </w:rPr>
            </w:pPr>
            <w:r w:rsidRPr="00D616E1">
              <w:rPr>
                <w:lang w:val="fr-FR"/>
              </w:rPr>
              <w:t>Voir</w:t>
            </w:r>
            <w:r w:rsidR="00BD1CF4" w:rsidRPr="00D616E1">
              <w:rPr>
                <w:lang w:val="fr-FR"/>
              </w:rPr>
              <w:t xml:space="preserve"> </w:t>
            </w:r>
            <w:hyperlink r:id="rId103" w:history="1">
              <w:r w:rsidR="00BD1CF4" w:rsidRPr="00D616E1">
                <w:rPr>
                  <w:rStyle w:val="Lienhypertexte"/>
                  <w:lang w:val="fr-FR"/>
                </w:rPr>
                <w:t>http://portal.unesco.org/la/convention.asp?KO=17116&amp;language=E</w:t>
              </w:r>
            </w:hyperlink>
          </w:p>
          <w:p w:rsidR="00BD1CF4" w:rsidRPr="00D616E1" w:rsidRDefault="00462FE9" w:rsidP="00816227">
            <w:pPr>
              <w:pStyle w:val="Marge"/>
              <w:numPr>
                <w:ilvl w:val="0"/>
                <w:numId w:val="85"/>
              </w:numPr>
              <w:rPr>
                <w:lang w:val="fr-FR"/>
              </w:rPr>
            </w:pPr>
            <w:r w:rsidRPr="00D616E1">
              <w:rPr>
                <w:lang w:val="fr-FR"/>
              </w:rPr>
              <w:t xml:space="preserve">Il </w:t>
            </w:r>
            <w:r w:rsidR="00434930" w:rsidRPr="00D616E1">
              <w:rPr>
                <w:lang w:val="fr-FR"/>
              </w:rPr>
              <w:t xml:space="preserve">y </w:t>
            </w:r>
            <w:r w:rsidRPr="00D616E1">
              <w:rPr>
                <w:lang w:val="fr-FR"/>
              </w:rPr>
              <w:t>a</w:t>
            </w:r>
            <w:r w:rsidR="00BD1CF4" w:rsidRPr="00D616E1">
              <w:rPr>
                <w:lang w:val="fr-FR"/>
              </w:rPr>
              <w:t xml:space="preserve"> six </w:t>
            </w:r>
            <w:r w:rsidRPr="00D616E1">
              <w:rPr>
                <w:lang w:val="fr-FR"/>
              </w:rPr>
              <w:t>versions</w:t>
            </w:r>
            <w:r w:rsidR="00BD1CF4" w:rsidRPr="00D616E1">
              <w:rPr>
                <w:lang w:val="fr-FR"/>
              </w:rPr>
              <w:t xml:space="preserve"> </w:t>
            </w:r>
            <w:r w:rsidR="00CD62EB" w:rsidRPr="00D616E1">
              <w:rPr>
                <w:lang w:val="fr-FR"/>
              </w:rPr>
              <w:t>linguisitques officielles</w:t>
            </w:r>
            <w:r w:rsidRPr="00D616E1">
              <w:rPr>
                <w:lang w:val="fr-FR"/>
              </w:rPr>
              <w:t> :</w:t>
            </w:r>
            <w:r w:rsidR="00BD1CF4" w:rsidRPr="00D616E1">
              <w:rPr>
                <w:lang w:val="fr-FR"/>
              </w:rPr>
              <w:t xml:space="preserve"> </w:t>
            </w:r>
            <w:r w:rsidRPr="00D616E1">
              <w:rPr>
                <w:lang w:val="fr-FR"/>
              </w:rPr>
              <w:t>a</w:t>
            </w:r>
            <w:r w:rsidR="00BD1CF4" w:rsidRPr="00D616E1">
              <w:rPr>
                <w:lang w:val="fr-FR"/>
              </w:rPr>
              <w:t>rab</w:t>
            </w:r>
            <w:r w:rsidRPr="00D616E1">
              <w:rPr>
                <w:lang w:val="fr-FR"/>
              </w:rPr>
              <w:t>e</w:t>
            </w:r>
            <w:r w:rsidR="00BD1CF4" w:rsidRPr="00D616E1">
              <w:rPr>
                <w:lang w:val="fr-FR"/>
              </w:rPr>
              <w:t xml:space="preserve">, </w:t>
            </w:r>
            <w:r w:rsidRPr="00D616E1">
              <w:rPr>
                <w:lang w:val="fr-FR"/>
              </w:rPr>
              <w:t>c</w:t>
            </w:r>
            <w:r w:rsidR="00BD1CF4" w:rsidRPr="00D616E1">
              <w:rPr>
                <w:lang w:val="fr-FR"/>
              </w:rPr>
              <w:t>hin</w:t>
            </w:r>
            <w:r w:rsidRPr="00D616E1">
              <w:rPr>
                <w:lang w:val="fr-FR"/>
              </w:rPr>
              <w:t>ois</w:t>
            </w:r>
            <w:r w:rsidR="00BD1CF4" w:rsidRPr="00D616E1">
              <w:rPr>
                <w:lang w:val="fr-FR"/>
              </w:rPr>
              <w:t xml:space="preserve">, </w:t>
            </w:r>
            <w:r w:rsidRPr="00D616E1">
              <w:rPr>
                <w:lang w:val="fr-FR"/>
              </w:rPr>
              <w:t>a</w:t>
            </w:r>
            <w:r w:rsidR="00BD1CF4" w:rsidRPr="00D616E1">
              <w:rPr>
                <w:lang w:val="fr-FR"/>
              </w:rPr>
              <w:t>ngl</w:t>
            </w:r>
            <w:r w:rsidRPr="00D616E1">
              <w:rPr>
                <w:lang w:val="fr-FR"/>
              </w:rPr>
              <w:t>a</w:t>
            </w:r>
            <w:r w:rsidR="00BD1CF4" w:rsidRPr="00D616E1">
              <w:rPr>
                <w:lang w:val="fr-FR"/>
              </w:rPr>
              <w:t xml:space="preserve">is, </w:t>
            </w:r>
            <w:r w:rsidRPr="00D616E1">
              <w:rPr>
                <w:lang w:val="fr-FR"/>
              </w:rPr>
              <w:t>f</w:t>
            </w:r>
            <w:r w:rsidR="00BD1CF4" w:rsidRPr="00D616E1">
              <w:rPr>
                <w:lang w:val="fr-FR"/>
              </w:rPr>
              <w:t>r</w:t>
            </w:r>
            <w:r w:rsidRPr="00D616E1">
              <w:rPr>
                <w:lang w:val="fr-FR"/>
              </w:rPr>
              <w:t>a</w:t>
            </w:r>
            <w:r w:rsidR="00BD1CF4" w:rsidRPr="00D616E1">
              <w:rPr>
                <w:lang w:val="fr-FR"/>
              </w:rPr>
              <w:t>n</w:t>
            </w:r>
            <w:r w:rsidRPr="00D616E1">
              <w:rPr>
                <w:lang w:val="fr-FR"/>
              </w:rPr>
              <w:t>çais</w:t>
            </w:r>
            <w:r w:rsidR="00BD1CF4" w:rsidRPr="00D616E1">
              <w:rPr>
                <w:lang w:val="fr-FR"/>
              </w:rPr>
              <w:t xml:space="preserve">, </w:t>
            </w:r>
            <w:r w:rsidRPr="00D616E1">
              <w:rPr>
                <w:lang w:val="fr-FR"/>
              </w:rPr>
              <w:t>r</w:t>
            </w:r>
            <w:r w:rsidR="00BD1CF4" w:rsidRPr="00D616E1">
              <w:rPr>
                <w:lang w:val="fr-FR"/>
              </w:rPr>
              <w:t>uss</w:t>
            </w:r>
            <w:r w:rsidRPr="00D616E1">
              <w:rPr>
                <w:lang w:val="fr-FR"/>
              </w:rPr>
              <w:t>e</w:t>
            </w:r>
            <w:r w:rsidR="00BD1CF4" w:rsidRPr="00D616E1">
              <w:rPr>
                <w:lang w:val="fr-FR"/>
              </w:rPr>
              <w:t xml:space="preserve">, </w:t>
            </w:r>
            <w:r w:rsidR="00CD62EB" w:rsidRPr="00D616E1">
              <w:rPr>
                <w:lang w:val="fr-FR"/>
              </w:rPr>
              <w:t>espagnol ;</w:t>
            </w:r>
          </w:p>
          <w:p w:rsidR="00BD1CF4" w:rsidRPr="00D616E1" w:rsidRDefault="00CD62EB" w:rsidP="00816227">
            <w:pPr>
              <w:pStyle w:val="Marge"/>
              <w:numPr>
                <w:ilvl w:val="0"/>
                <w:numId w:val="85"/>
              </w:numPr>
              <w:rPr>
                <w:lang w:val="fr-FR"/>
              </w:rPr>
            </w:pPr>
            <w:r w:rsidRPr="00D616E1">
              <w:rPr>
                <w:lang w:val="fr-FR"/>
              </w:rPr>
              <w:t xml:space="preserve">Il a été traduit dans </w:t>
            </w:r>
            <w:r w:rsidR="00434930" w:rsidRPr="00D616E1">
              <w:rPr>
                <w:lang w:val="fr-FR"/>
              </w:rPr>
              <w:t>plusieurs autres</w:t>
            </w:r>
            <w:r w:rsidRPr="00D616E1">
              <w:rPr>
                <w:lang w:val="fr-FR"/>
              </w:rPr>
              <w:t xml:space="preserve"> langues, mais ces versions ne sont pas officielles</w:t>
            </w:r>
            <w:r w:rsidR="00BD1CF4" w:rsidRPr="00D616E1">
              <w:rPr>
                <w:lang w:val="fr-FR"/>
              </w:rPr>
              <w:t xml:space="preserve"> (</w:t>
            </w:r>
            <w:r w:rsidRPr="00D616E1">
              <w:rPr>
                <w:lang w:val="fr-FR"/>
              </w:rPr>
              <w:t>voir</w:t>
            </w:r>
            <w:r w:rsidR="00BD1CF4" w:rsidRPr="00D616E1">
              <w:rPr>
                <w:lang w:val="fr-FR"/>
              </w:rPr>
              <w:t xml:space="preserve"> </w:t>
            </w:r>
            <w:hyperlink r:id="rId104" w:history="1">
              <w:r w:rsidR="00BD1CF4" w:rsidRPr="00D616E1">
                <w:rPr>
                  <w:rStyle w:val="Lienhypertexte"/>
                  <w:lang w:val="fr-FR"/>
                </w:rPr>
                <w:t>http://www.unesco.org/culture/ich/index.php?lg=en&amp;pg=00102</w:t>
              </w:r>
            </w:hyperlink>
            <w:r w:rsidR="0032496A" w:rsidRPr="00D616E1">
              <w:rPr>
                <w:lang w:val="fr-FR"/>
              </w:rPr>
              <w:t>) ;</w:t>
            </w:r>
          </w:p>
          <w:p w:rsidR="00BD1CF4" w:rsidRPr="00D616E1" w:rsidRDefault="00CD62EB" w:rsidP="00816227">
            <w:pPr>
              <w:pStyle w:val="Marge"/>
              <w:numPr>
                <w:ilvl w:val="0"/>
                <w:numId w:val="85"/>
              </w:numPr>
              <w:rPr>
                <w:lang w:val="fr-FR"/>
              </w:rPr>
            </w:pPr>
            <w:r w:rsidRPr="00D616E1">
              <w:rPr>
                <w:lang w:val="fr-FR"/>
              </w:rPr>
              <w:t>Un ensemble de Directives opérationnelles guide sa mise en oeuvre</w:t>
            </w:r>
            <w:r w:rsidR="00BD1CF4" w:rsidRPr="00D616E1">
              <w:rPr>
                <w:lang w:val="fr-FR"/>
              </w:rPr>
              <w:t xml:space="preserve">, </w:t>
            </w:r>
            <w:r w:rsidRPr="00D616E1">
              <w:rPr>
                <w:lang w:val="fr-FR"/>
              </w:rPr>
              <w:t>en conformité avec l</w:t>
            </w:r>
            <w:r w:rsidR="00031FE4">
              <w:rPr>
                <w:lang w:val="fr-FR"/>
              </w:rPr>
              <w:t>’</w:t>
            </w:r>
            <w:r w:rsidRPr="00D616E1">
              <w:rPr>
                <w:lang w:val="fr-FR"/>
              </w:rPr>
              <w:t>article 7 de la Convention ;</w:t>
            </w:r>
          </w:p>
          <w:p w:rsidR="00BD1CF4" w:rsidRPr="00D616E1" w:rsidRDefault="00CD62EB" w:rsidP="00816227">
            <w:pPr>
              <w:pStyle w:val="Marge"/>
              <w:numPr>
                <w:ilvl w:val="0"/>
                <w:numId w:val="85"/>
              </w:numPr>
              <w:rPr>
                <w:lang w:val="fr-FR"/>
              </w:rPr>
            </w:pPr>
            <w:r w:rsidRPr="00D616E1">
              <w:rPr>
                <w:lang w:val="fr-FR"/>
              </w:rPr>
              <w:t>Il peut être amendé</w:t>
            </w:r>
            <w:r w:rsidR="00BD1CF4" w:rsidRPr="00D616E1">
              <w:rPr>
                <w:lang w:val="fr-FR"/>
              </w:rPr>
              <w:t xml:space="preserve">, </w:t>
            </w:r>
            <w:r w:rsidRPr="00D616E1">
              <w:rPr>
                <w:lang w:val="fr-FR"/>
              </w:rPr>
              <w:t>même si cela n</w:t>
            </w:r>
            <w:r w:rsidR="00031FE4">
              <w:rPr>
                <w:lang w:val="fr-FR"/>
              </w:rPr>
              <w:t>’</w:t>
            </w:r>
            <w:r w:rsidRPr="00D616E1">
              <w:rPr>
                <w:lang w:val="fr-FR"/>
              </w:rPr>
              <w:t xml:space="preserve">est pas facile </w:t>
            </w:r>
            <w:r w:rsidR="00BD1CF4" w:rsidRPr="00D616E1">
              <w:rPr>
                <w:lang w:val="fr-FR"/>
              </w:rPr>
              <w:t>(</w:t>
            </w:r>
            <w:r w:rsidRPr="00D616E1">
              <w:rPr>
                <w:lang w:val="fr-FR"/>
              </w:rPr>
              <w:t>a</w:t>
            </w:r>
            <w:r w:rsidR="00BD1CF4" w:rsidRPr="00D616E1">
              <w:rPr>
                <w:lang w:val="fr-FR"/>
              </w:rPr>
              <w:t>rticle 38</w:t>
            </w:r>
            <w:r w:rsidR="0032496A" w:rsidRPr="00D616E1">
              <w:rPr>
                <w:lang w:val="fr-FR"/>
              </w:rPr>
              <w:t>) ;</w:t>
            </w:r>
            <w:r w:rsidR="00BD1CF4" w:rsidRPr="00D616E1">
              <w:rPr>
                <w:lang w:val="fr-FR"/>
              </w:rPr>
              <w:t xml:space="preserve"> </w:t>
            </w:r>
            <w:r w:rsidRPr="00D616E1">
              <w:rPr>
                <w:lang w:val="fr-FR"/>
              </w:rPr>
              <w:t>amender les Directives opérationnelles est plus simple ;</w:t>
            </w:r>
          </w:p>
          <w:p w:rsidR="00BD1CF4" w:rsidRPr="00D616E1" w:rsidRDefault="00BD1CF4" w:rsidP="00816227">
            <w:pPr>
              <w:pStyle w:val="Marge"/>
              <w:numPr>
                <w:ilvl w:val="0"/>
                <w:numId w:val="85"/>
              </w:numPr>
              <w:rPr>
                <w:lang w:val="fr-FR"/>
              </w:rPr>
            </w:pPr>
            <w:r w:rsidRPr="00D616E1">
              <w:rPr>
                <w:lang w:val="fr-FR"/>
              </w:rPr>
              <w:t xml:space="preserve"> </w:t>
            </w:r>
            <w:r w:rsidR="00CD62EB" w:rsidRPr="00D616E1">
              <w:rPr>
                <w:lang w:val="fr-FR"/>
              </w:rPr>
              <w:t>Certains États ont fait des déclarations ou des réserves</w:t>
            </w:r>
            <w:r w:rsidRPr="00D616E1">
              <w:rPr>
                <w:lang w:val="fr-FR"/>
              </w:rPr>
              <w:t xml:space="preserve"> – </w:t>
            </w:r>
            <w:r w:rsidR="00CD62EB" w:rsidRPr="00D616E1">
              <w:rPr>
                <w:lang w:val="fr-FR"/>
              </w:rPr>
              <w:t>dans la majorité des cas pour dire qu</w:t>
            </w:r>
            <w:r w:rsidR="00031FE4">
              <w:rPr>
                <w:lang w:val="fr-FR"/>
              </w:rPr>
              <w:t>’</w:t>
            </w:r>
            <w:r w:rsidR="00CD62EB" w:rsidRPr="00D616E1">
              <w:rPr>
                <w:lang w:val="fr-FR"/>
              </w:rPr>
              <w:t>ils ne se sentaient pas liés par l</w:t>
            </w:r>
            <w:r w:rsidR="00031FE4">
              <w:rPr>
                <w:lang w:val="fr-FR"/>
              </w:rPr>
              <w:t>’</w:t>
            </w:r>
            <w:r w:rsidR="00CD62EB" w:rsidRPr="00D616E1">
              <w:rPr>
                <w:lang w:val="fr-FR"/>
              </w:rPr>
              <w:t>article 26.1</w:t>
            </w:r>
            <w:r w:rsidR="005B2B94" w:rsidRPr="00D616E1">
              <w:rPr>
                <w:lang w:val="fr-FR"/>
              </w:rPr>
              <w:t xml:space="preserve"> de la Convention concernant les « contributions au Fonds »</w:t>
            </w:r>
            <w:r w:rsidRPr="00D616E1">
              <w:rPr>
                <w:lang w:val="fr-FR"/>
              </w:rPr>
              <w:t xml:space="preserve"> </w:t>
            </w:r>
            <w:r w:rsidR="005B2B94" w:rsidRPr="00D616E1">
              <w:rPr>
                <w:lang w:val="fr-FR"/>
              </w:rPr>
              <w:t>quand ils déposaient leurs instruments de ratification, voir :</w:t>
            </w:r>
            <w:hyperlink r:id="rId105" w:history="1">
              <w:r w:rsidR="005B2B94" w:rsidRPr="00D616E1">
                <w:rPr>
                  <w:rStyle w:val="Lienhypertexte"/>
                  <w:szCs w:val="22"/>
                  <w:lang w:val="fr-FR"/>
                </w:rPr>
                <w:t>http://portal.unesco.org/en/ev.php-URL_ID=17716&amp;URL_DO=DO_TOPIC&amp;URL_SECTION=201.html</w:t>
              </w:r>
            </w:hyperlink>
          </w:p>
          <w:p w:rsidR="00A744EB" w:rsidRPr="00D616E1" w:rsidRDefault="005B2B94" w:rsidP="00712682">
            <w:pPr>
              <w:spacing w:after="200" w:line="276" w:lineRule="auto"/>
              <w:rPr>
                <w:rFonts w:eastAsia="Calibri"/>
                <w:lang w:val="fr-FR"/>
              </w:rPr>
            </w:pPr>
            <w:r w:rsidRPr="00D616E1">
              <w:rPr>
                <w:rFonts w:eastAsia="Calibri"/>
                <w:b/>
                <w:szCs w:val="22"/>
                <w:lang w:val="fr-FR"/>
              </w:rPr>
              <w:t>Contexte :</w:t>
            </w:r>
            <w:r w:rsidR="00A744EB" w:rsidRPr="00D616E1">
              <w:rPr>
                <w:rFonts w:eastAsia="Calibri"/>
                <w:b/>
                <w:szCs w:val="22"/>
                <w:lang w:val="fr-FR"/>
              </w:rPr>
              <w:t xml:space="preserve"> </w:t>
            </w:r>
            <w:r w:rsidRPr="00D616E1">
              <w:rPr>
                <w:rFonts w:eastAsia="Calibri"/>
                <w:b/>
                <w:szCs w:val="22"/>
                <w:lang w:val="fr-FR"/>
              </w:rPr>
              <w:t>d</w:t>
            </w:r>
            <w:r w:rsidR="00A744EB" w:rsidRPr="00D616E1">
              <w:rPr>
                <w:rFonts w:eastAsia="Calibri"/>
                <w:b/>
                <w:szCs w:val="22"/>
                <w:lang w:val="fr-FR"/>
              </w:rPr>
              <w:t>out</w:t>
            </w:r>
            <w:r w:rsidRPr="00D616E1">
              <w:rPr>
                <w:rFonts w:eastAsia="Calibri"/>
                <w:b/>
                <w:szCs w:val="22"/>
                <w:lang w:val="fr-FR"/>
              </w:rPr>
              <w:t>e</w:t>
            </w:r>
            <w:r w:rsidR="00A744EB" w:rsidRPr="00D616E1">
              <w:rPr>
                <w:rFonts w:eastAsia="Calibri"/>
                <w:b/>
                <w:szCs w:val="22"/>
                <w:lang w:val="fr-FR"/>
              </w:rPr>
              <w:t xml:space="preserve">s </w:t>
            </w:r>
            <w:r w:rsidRPr="00D616E1">
              <w:rPr>
                <w:rFonts w:eastAsia="Calibri"/>
                <w:b/>
                <w:szCs w:val="22"/>
                <w:lang w:val="fr-FR"/>
              </w:rPr>
              <w:t xml:space="preserve">sur la </w:t>
            </w:r>
            <w:r w:rsidR="00A744EB" w:rsidRPr="00D616E1">
              <w:rPr>
                <w:rFonts w:eastAsia="Calibri"/>
                <w:b/>
                <w:szCs w:val="22"/>
                <w:lang w:val="fr-FR"/>
              </w:rPr>
              <w:t>Convention</w:t>
            </w:r>
            <w:r w:rsidR="00BD1CF4" w:rsidRPr="00D616E1">
              <w:rPr>
                <w:rFonts w:eastAsia="Calibri"/>
                <w:b/>
                <w:szCs w:val="22"/>
                <w:lang w:val="fr-FR"/>
              </w:rPr>
              <w:t xml:space="preserve"> </w:t>
            </w:r>
            <w:r w:rsidRPr="00D616E1">
              <w:rPr>
                <w:rFonts w:eastAsia="Calibri"/>
                <w:b/>
                <w:szCs w:val="22"/>
                <w:lang w:val="fr-FR"/>
              </w:rPr>
              <w:t xml:space="preserve">exprimés par les </w:t>
            </w:r>
            <w:r w:rsidR="00712682" w:rsidRPr="00D616E1">
              <w:rPr>
                <w:rFonts w:eastAsia="Calibri"/>
                <w:b/>
                <w:szCs w:val="22"/>
                <w:lang w:val="fr-FR"/>
              </w:rPr>
              <w:t>É</w:t>
            </w:r>
            <w:r w:rsidRPr="00D616E1">
              <w:rPr>
                <w:rFonts w:eastAsia="Calibri"/>
                <w:b/>
                <w:szCs w:val="22"/>
                <w:lang w:val="fr-FR"/>
              </w:rPr>
              <w:t>tats m</w:t>
            </w:r>
            <w:r w:rsidR="00BD1CF4" w:rsidRPr="00D616E1">
              <w:rPr>
                <w:rFonts w:eastAsia="Calibri"/>
                <w:b/>
                <w:szCs w:val="22"/>
                <w:lang w:val="fr-FR"/>
              </w:rPr>
              <w:t>embr</w:t>
            </w:r>
            <w:r w:rsidRPr="00D616E1">
              <w:rPr>
                <w:rFonts w:eastAsia="Calibri"/>
                <w:b/>
                <w:szCs w:val="22"/>
                <w:lang w:val="fr-FR"/>
              </w:rPr>
              <w:t>e</w:t>
            </w:r>
            <w:r w:rsidR="00BD1CF4" w:rsidRPr="00D616E1">
              <w:rPr>
                <w:rFonts w:eastAsia="Calibri"/>
                <w:b/>
                <w:szCs w:val="22"/>
                <w:lang w:val="fr-FR"/>
              </w:rPr>
              <w:t xml:space="preserve"> </w:t>
            </w:r>
            <w:r w:rsidRPr="00D616E1">
              <w:rPr>
                <w:rFonts w:eastAsia="Calibri"/>
                <w:b/>
                <w:szCs w:val="22"/>
                <w:lang w:val="fr-FR"/>
              </w:rPr>
              <w:t>de l</w:t>
            </w:r>
            <w:r w:rsidR="00031FE4">
              <w:rPr>
                <w:rFonts w:eastAsia="Calibri"/>
                <w:b/>
                <w:szCs w:val="22"/>
                <w:lang w:val="fr-FR"/>
              </w:rPr>
              <w:t>’</w:t>
            </w:r>
            <w:r w:rsidRPr="00D616E1">
              <w:rPr>
                <w:rFonts w:eastAsia="Calibri"/>
                <w:b/>
                <w:szCs w:val="22"/>
                <w:lang w:val="fr-FR"/>
              </w:rPr>
              <w:t>UNESCO :</w:t>
            </w:r>
            <w:r w:rsidR="00757C6E" w:rsidRPr="00D616E1">
              <w:rPr>
                <w:rFonts w:eastAsia="Calibri"/>
                <w:szCs w:val="22"/>
                <w:lang w:val="fr-FR"/>
              </w:rPr>
              <w:t xml:space="preserve"> </w:t>
            </w:r>
          </w:p>
          <w:p w:rsidR="00A744EB" w:rsidRPr="00D616E1" w:rsidRDefault="00434930" w:rsidP="00434930">
            <w:pPr>
              <w:spacing w:after="200" w:line="276" w:lineRule="auto"/>
              <w:rPr>
                <w:rFonts w:eastAsia="Calibri"/>
                <w:lang w:val="fr-FR"/>
              </w:rPr>
            </w:pPr>
            <w:r w:rsidRPr="00D616E1">
              <w:rPr>
                <w:rFonts w:eastAsia="Calibri"/>
                <w:szCs w:val="22"/>
                <w:lang w:val="fr-FR"/>
              </w:rPr>
              <w:t>Quand en octobre 2003 la Conférence générale de l</w:t>
            </w:r>
            <w:r w:rsidR="00031FE4">
              <w:rPr>
                <w:rFonts w:eastAsia="Calibri"/>
                <w:szCs w:val="22"/>
                <w:lang w:val="fr-FR"/>
              </w:rPr>
              <w:t>’</w:t>
            </w:r>
            <w:r w:rsidRPr="00D616E1">
              <w:rPr>
                <w:rFonts w:eastAsia="Calibri"/>
                <w:szCs w:val="22"/>
                <w:lang w:val="fr-FR"/>
              </w:rPr>
              <w:t xml:space="preserve">UNESCO a adopté la Convention du </w:t>
            </w:r>
            <w:r w:rsidRPr="00D616E1">
              <w:rPr>
                <w:rFonts w:eastAsia="Calibri"/>
                <w:szCs w:val="22"/>
                <w:lang w:val="fr-FR"/>
              </w:rPr>
              <w:lastRenderedPageBreak/>
              <w:t>patrimoine immatériel, e</w:t>
            </w:r>
            <w:r w:rsidR="005B2B94" w:rsidRPr="00D616E1">
              <w:rPr>
                <w:rFonts w:eastAsia="Calibri"/>
                <w:szCs w:val="22"/>
                <w:lang w:val="fr-FR"/>
              </w:rPr>
              <w:t>nviron</w:t>
            </w:r>
            <w:r w:rsidR="00A744EB" w:rsidRPr="00D616E1">
              <w:rPr>
                <w:rFonts w:eastAsia="Calibri"/>
                <w:szCs w:val="22"/>
                <w:lang w:val="fr-FR"/>
              </w:rPr>
              <w:t xml:space="preserve"> 120 </w:t>
            </w:r>
            <w:r w:rsidR="00712682" w:rsidRPr="00D616E1">
              <w:rPr>
                <w:rFonts w:eastAsia="Calibri"/>
                <w:szCs w:val="22"/>
                <w:lang w:val="fr-FR"/>
              </w:rPr>
              <w:t>É</w:t>
            </w:r>
            <w:r w:rsidR="005B2B94" w:rsidRPr="00D616E1">
              <w:rPr>
                <w:rFonts w:eastAsia="Calibri"/>
                <w:szCs w:val="22"/>
                <w:lang w:val="fr-FR"/>
              </w:rPr>
              <w:t>tats m</w:t>
            </w:r>
            <w:r w:rsidR="00A744EB" w:rsidRPr="00D616E1">
              <w:rPr>
                <w:rFonts w:eastAsia="Calibri"/>
                <w:szCs w:val="22"/>
                <w:lang w:val="fr-FR"/>
              </w:rPr>
              <w:t>embr</w:t>
            </w:r>
            <w:r w:rsidR="005B2B94" w:rsidRPr="00D616E1">
              <w:rPr>
                <w:rFonts w:eastAsia="Calibri"/>
                <w:szCs w:val="22"/>
                <w:lang w:val="fr-FR"/>
              </w:rPr>
              <w:t>es</w:t>
            </w:r>
            <w:r w:rsidR="00A744EB" w:rsidRPr="00D616E1">
              <w:rPr>
                <w:rFonts w:eastAsia="Calibri"/>
                <w:szCs w:val="22"/>
                <w:lang w:val="fr-FR"/>
              </w:rPr>
              <w:t xml:space="preserve"> </w:t>
            </w:r>
            <w:r w:rsidR="005B2B94" w:rsidRPr="00D616E1">
              <w:rPr>
                <w:rFonts w:eastAsia="Calibri"/>
                <w:szCs w:val="22"/>
                <w:lang w:val="fr-FR"/>
              </w:rPr>
              <w:t xml:space="preserve">ont voté </w:t>
            </w:r>
            <w:r w:rsidR="0032496A" w:rsidRPr="00D616E1">
              <w:rPr>
                <w:rFonts w:eastAsia="Calibri"/>
                <w:szCs w:val="22"/>
                <w:lang w:val="fr-FR"/>
              </w:rPr>
              <w:t>pour ;</w:t>
            </w:r>
            <w:r w:rsidR="00A744EB" w:rsidRPr="00D616E1">
              <w:rPr>
                <w:rFonts w:eastAsia="Calibri"/>
                <w:szCs w:val="22"/>
                <w:lang w:val="fr-FR"/>
              </w:rPr>
              <w:t xml:space="preserve"> 8 </w:t>
            </w:r>
            <w:r w:rsidR="00712682" w:rsidRPr="00D616E1">
              <w:rPr>
                <w:rFonts w:eastAsia="Calibri"/>
                <w:szCs w:val="22"/>
                <w:lang w:val="fr-FR"/>
              </w:rPr>
              <w:t>É</w:t>
            </w:r>
            <w:r w:rsidR="005B2B94" w:rsidRPr="00D616E1">
              <w:rPr>
                <w:rFonts w:eastAsia="Calibri"/>
                <w:szCs w:val="22"/>
                <w:lang w:val="fr-FR"/>
              </w:rPr>
              <w:t xml:space="preserve">tats se sont abstenus </w:t>
            </w:r>
            <w:r w:rsidR="00A744EB" w:rsidRPr="00D616E1">
              <w:rPr>
                <w:rFonts w:eastAsia="Calibri"/>
                <w:szCs w:val="22"/>
                <w:lang w:val="fr-FR"/>
              </w:rPr>
              <w:t>(</w:t>
            </w:r>
            <w:r w:rsidR="005B2B94" w:rsidRPr="00D616E1">
              <w:rPr>
                <w:rFonts w:eastAsia="Calibri"/>
                <w:szCs w:val="22"/>
                <w:lang w:val="fr-FR"/>
              </w:rPr>
              <w:t>et quelques-uns se trouvaient dans le couloir au moment du vote</w:t>
            </w:r>
            <w:r w:rsidR="00A744EB" w:rsidRPr="00D616E1">
              <w:rPr>
                <w:rFonts w:eastAsia="Calibri"/>
                <w:szCs w:val="22"/>
                <w:lang w:val="fr-FR"/>
              </w:rPr>
              <w:t xml:space="preserve">). </w:t>
            </w:r>
            <w:r w:rsidR="005B2B94" w:rsidRPr="00D616E1">
              <w:rPr>
                <w:rFonts w:eastAsia="Calibri"/>
                <w:szCs w:val="22"/>
                <w:lang w:val="fr-FR"/>
              </w:rPr>
              <w:t xml:space="preserve">Aucun </w:t>
            </w:r>
            <w:r w:rsidR="00712682" w:rsidRPr="00D616E1">
              <w:rPr>
                <w:rFonts w:eastAsia="Calibri"/>
                <w:szCs w:val="22"/>
                <w:lang w:val="fr-FR"/>
              </w:rPr>
              <w:t>É</w:t>
            </w:r>
            <w:r w:rsidR="005B2B94" w:rsidRPr="00D616E1">
              <w:rPr>
                <w:rFonts w:eastAsia="Calibri"/>
                <w:szCs w:val="22"/>
                <w:lang w:val="fr-FR"/>
              </w:rPr>
              <w:t>tat membre n</w:t>
            </w:r>
            <w:r w:rsidR="00031FE4">
              <w:rPr>
                <w:rFonts w:eastAsia="Calibri"/>
                <w:szCs w:val="22"/>
                <w:lang w:val="fr-FR"/>
              </w:rPr>
              <w:t>’</w:t>
            </w:r>
            <w:r w:rsidR="005B2B94" w:rsidRPr="00D616E1">
              <w:rPr>
                <w:rFonts w:eastAsia="Calibri"/>
                <w:szCs w:val="22"/>
                <w:lang w:val="fr-FR"/>
              </w:rPr>
              <w:t>a voté contre l</w:t>
            </w:r>
            <w:r w:rsidR="00031FE4">
              <w:rPr>
                <w:rFonts w:eastAsia="Calibri"/>
                <w:szCs w:val="22"/>
                <w:lang w:val="fr-FR"/>
              </w:rPr>
              <w:t>’</w:t>
            </w:r>
            <w:r w:rsidR="005B2B94" w:rsidRPr="00D616E1">
              <w:rPr>
                <w:rFonts w:eastAsia="Calibri"/>
                <w:szCs w:val="22"/>
                <w:lang w:val="fr-FR"/>
              </w:rPr>
              <w:t>adoption</w:t>
            </w:r>
            <w:r w:rsidR="00A744EB" w:rsidRPr="00D616E1">
              <w:rPr>
                <w:rFonts w:eastAsia="Calibri"/>
                <w:szCs w:val="22"/>
                <w:lang w:val="fr-FR"/>
              </w:rPr>
              <w:t xml:space="preserve">. </w:t>
            </w:r>
            <w:r w:rsidR="005B2B94" w:rsidRPr="00D616E1">
              <w:rPr>
                <w:rFonts w:eastAsia="Calibri"/>
                <w:szCs w:val="22"/>
                <w:lang w:val="fr-FR"/>
              </w:rPr>
              <w:t>Après l</w:t>
            </w:r>
            <w:r w:rsidR="00031FE4">
              <w:rPr>
                <w:rFonts w:eastAsia="Calibri"/>
                <w:szCs w:val="22"/>
                <w:lang w:val="fr-FR"/>
              </w:rPr>
              <w:t>’</w:t>
            </w:r>
            <w:r w:rsidR="005B2B94" w:rsidRPr="00D616E1">
              <w:rPr>
                <w:rFonts w:eastAsia="Calibri"/>
                <w:szCs w:val="22"/>
                <w:lang w:val="fr-FR"/>
              </w:rPr>
              <w:t xml:space="preserve">adoption de la </w:t>
            </w:r>
            <w:r w:rsidR="003A3713" w:rsidRPr="00D616E1">
              <w:rPr>
                <w:rFonts w:eastAsia="Calibri"/>
                <w:szCs w:val="22"/>
                <w:lang w:val="fr-FR"/>
              </w:rPr>
              <w:t xml:space="preserve">Convention </w:t>
            </w:r>
            <w:r w:rsidR="005B2B94" w:rsidRPr="00D616E1">
              <w:rPr>
                <w:rFonts w:eastAsia="Calibri"/>
                <w:szCs w:val="22"/>
                <w:lang w:val="fr-FR"/>
              </w:rPr>
              <w:t xml:space="preserve">plusieurs </w:t>
            </w:r>
            <w:r w:rsidR="00712682" w:rsidRPr="00D616E1">
              <w:rPr>
                <w:rFonts w:eastAsia="Calibri"/>
                <w:szCs w:val="22"/>
                <w:lang w:val="fr-FR"/>
              </w:rPr>
              <w:t>É</w:t>
            </w:r>
            <w:r w:rsidR="005B2B94" w:rsidRPr="00D616E1">
              <w:rPr>
                <w:rFonts w:eastAsia="Calibri"/>
                <w:szCs w:val="22"/>
                <w:lang w:val="fr-FR"/>
              </w:rPr>
              <w:t xml:space="preserve">tats membres ont commencé à se préparer pour la </w:t>
            </w:r>
            <w:r w:rsidR="00974C58" w:rsidRPr="00D616E1">
              <w:rPr>
                <w:rFonts w:eastAsia="Calibri"/>
                <w:szCs w:val="22"/>
                <w:lang w:val="fr-FR"/>
              </w:rPr>
              <w:t>ratification ;</w:t>
            </w:r>
            <w:r w:rsidR="00A744EB" w:rsidRPr="00D616E1">
              <w:rPr>
                <w:rFonts w:eastAsia="Calibri"/>
                <w:szCs w:val="22"/>
                <w:lang w:val="fr-FR"/>
              </w:rPr>
              <w:t xml:space="preserve"> </w:t>
            </w:r>
            <w:r w:rsidR="005B2B94" w:rsidRPr="00D616E1">
              <w:rPr>
                <w:rFonts w:eastAsia="Calibri"/>
                <w:szCs w:val="22"/>
                <w:lang w:val="fr-FR"/>
              </w:rPr>
              <w:t>l</w:t>
            </w:r>
            <w:r w:rsidR="00031FE4">
              <w:rPr>
                <w:rFonts w:eastAsia="Calibri"/>
                <w:szCs w:val="22"/>
                <w:lang w:val="fr-FR"/>
              </w:rPr>
              <w:t>’</w:t>
            </w:r>
            <w:r w:rsidR="005B2B94" w:rsidRPr="00D616E1">
              <w:rPr>
                <w:rFonts w:eastAsia="Calibri"/>
                <w:szCs w:val="22"/>
                <w:lang w:val="fr-FR"/>
              </w:rPr>
              <w:t>Al</w:t>
            </w:r>
            <w:r w:rsidR="00A744EB" w:rsidRPr="00D616E1">
              <w:rPr>
                <w:rFonts w:eastAsia="Calibri"/>
                <w:szCs w:val="22"/>
                <w:lang w:val="fr-FR"/>
              </w:rPr>
              <w:t>g</w:t>
            </w:r>
            <w:r w:rsidR="005B2B94" w:rsidRPr="00D616E1">
              <w:rPr>
                <w:rFonts w:eastAsia="Calibri"/>
                <w:szCs w:val="22"/>
                <w:lang w:val="fr-FR"/>
              </w:rPr>
              <w:t>é</w:t>
            </w:r>
            <w:r w:rsidR="00A744EB" w:rsidRPr="00D616E1">
              <w:rPr>
                <w:rFonts w:eastAsia="Calibri"/>
                <w:szCs w:val="22"/>
                <w:lang w:val="fr-FR"/>
              </w:rPr>
              <w:t>ri</w:t>
            </w:r>
            <w:r w:rsidR="005B2B94" w:rsidRPr="00D616E1">
              <w:rPr>
                <w:rFonts w:eastAsia="Calibri"/>
                <w:szCs w:val="22"/>
                <w:lang w:val="fr-FR"/>
              </w:rPr>
              <w:t>e</w:t>
            </w:r>
            <w:r w:rsidR="00A744EB" w:rsidRPr="00D616E1">
              <w:rPr>
                <w:rFonts w:eastAsia="Calibri"/>
                <w:szCs w:val="22"/>
                <w:lang w:val="fr-FR"/>
              </w:rPr>
              <w:t xml:space="preserve"> </w:t>
            </w:r>
            <w:r w:rsidR="005B2B94" w:rsidRPr="00D616E1">
              <w:rPr>
                <w:rFonts w:eastAsia="Calibri"/>
                <w:szCs w:val="22"/>
                <w:lang w:val="fr-FR"/>
              </w:rPr>
              <w:t>a été le premier pays à le faire</w:t>
            </w:r>
            <w:r w:rsidR="00A744EB" w:rsidRPr="00D616E1">
              <w:rPr>
                <w:rFonts w:eastAsia="Calibri"/>
                <w:szCs w:val="22"/>
                <w:lang w:val="fr-FR"/>
              </w:rPr>
              <w:t>.</w:t>
            </w:r>
            <w:r w:rsidR="00757C6E" w:rsidRPr="00D616E1">
              <w:rPr>
                <w:rFonts w:eastAsia="Calibri"/>
                <w:szCs w:val="22"/>
                <w:lang w:val="fr-FR"/>
              </w:rPr>
              <w:t xml:space="preserve"> </w:t>
            </w:r>
          </w:p>
          <w:p w:rsidR="00AA1DD6" w:rsidRPr="00D616E1" w:rsidRDefault="00BE0FBC" w:rsidP="00434930">
            <w:pPr>
              <w:spacing w:after="200" w:line="276" w:lineRule="auto"/>
              <w:rPr>
                <w:rFonts w:eastAsia="Calibri"/>
                <w:lang w:val="fr-FR"/>
              </w:rPr>
            </w:pPr>
            <w:r>
              <w:rPr>
                <w:rFonts w:eastAsia="Calibri"/>
                <w:szCs w:val="22"/>
                <w:lang w:val="fr-FR"/>
              </w:rPr>
              <w:t>Au</w:t>
            </w:r>
            <w:r w:rsidR="005B2B94" w:rsidRPr="00D616E1">
              <w:rPr>
                <w:rFonts w:eastAsia="Calibri"/>
                <w:szCs w:val="22"/>
                <w:lang w:val="fr-FR"/>
              </w:rPr>
              <w:t xml:space="preserve"> début des années 1970</w:t>
            </w:r>
            <w:r w:rsidR="00AA1DD6" w:rsidRPr="00D616E1">
              <w:rPr>
                <w:rFonts w:eastAsia="Calibri"/>
                <w:szCs w:val="22"/>
                <w:lang w:val="fr-FR"/>
              </w:rPr>
              <w:t xml:space="preserve">, </w:t>
            </w:r>
            <w:r w:rsidR="005B2B94" w:rsidRPr="00D616E1">
              <w:rPr>
                <w:rFonts w:eastAsia="Calibri"/>
                <w:szCs w:val="22"/>
                <w:lang w:val="fr-FR"/>
              </w:rPr>
              <w:t xml:space="preserve">la </w:t>
            </w:r>
            <w:r w:rsidR="00AA1DD6" w:rsidRPr="00D616E1">
              <w:rPr>
                <w:rFonts w:eastAsia="Calibri"/>
                <w:szCs w:val="22"/>
                <w:lang w:val="fr-FR"/>
              </w:rPr>
              <w:t>Bolivi</w:t>
            </w:r>
            <w:r w:rsidR="005B2B94" w:rsidRPr="00D616E1">
              <w:rPr>
                <w:rFonts w:eastAsia="Calibri"/>
                <w:szCs w:val="22"/>
                <w:lang w:val="fr-FR"/>
              </w:rPr>
              <w:t>e</w:t>
            </w:r>
            <w:r w:rsidR="00AA1DD6" w:rsidRPr="00D616E1">
              <w:rPr>
                <w:rFonts w:eastAsia="Calibri"/>
                <w:szCs w:val="22"/>
                <w:lang w:val="fr-FR"/>
              </w:rPr>
              <w:t xml:space="preserve"> </w:t>
            </w:r>
            <w:r w:rsidR="005B2B94" w:rsidRPr="00D616E1">
              <w:rPr>
                <w:rFonts w:eastAsia="Calibri"/>
                <w:szCs w:val="22"/>
                <w:lang w:val="fr-FR"/>
              </w:rPr>
              <w:t>a montré la voie en essayant d</w:t>
            </w:r>
            <w:r w:rsidR="00031FE4">
              <w:rPr>
                <w:rFonts w:eastAsia="Calibri"/>
                <w:szCs w:val="22"/>
                <w:lang w:val="fr-FR"/>
              </w:rPr>
              <w:t>’</w:t>
            </w:r>
            <w:r w:rsidR="005B2B94" w:rsidRPr="00D616E1">
              <w:rPr>
                <w:rFonts w:eastAsia="Calibri"/>
                <w:szCs w:val="22"/>
                <w:lang w:val="fr-FR"/>
              </w:rPr>
              <w:t xml:space="preserve">élargir la réflexion sur le patrimoine et donner sa place au PCI </w:t>
            </w:r>
            <w:r w:rsidR="00D337D8" w:rsidRPr="00D616E1">
              <w:rPr>
                <w:rFonts w:eastAsia="Calibri"/>
                <w:szCs w:val="22"/>
                <w:lang w:val="fr-FR"/>
              </w:rPr>
              <w:t>au sein de l</w:t>
            </w:r>
            <w:r w:rsidR="00031FE4">
              <w:rPr>
                <w:rFonts w:eastAsia="Calibri"/>
                <w:szCs w:val="22"/>
                <w:lang w:val="fr-FR"/>
              </w:rPr>
              <w:t>’</w:t>
            </w:r>
            <w:r w:rsidR="00D337D8" w:rsidRPr="00D616E1">
              <w:rPr>
                <w:rFonts w:eastAsia="Calibri"/>
                <w:szCs w:val="22"/>
                <w:lang w:val="fr-FR"/>
              </w:rPr>
              <w:t>UNESCO</w:t>
            </w:r>
            <w:r w:rsidR="00AA1DD6" w:rsidRPr="00D616E1">
              <w:rPr>
                <w:rFonts w:eastAsia="Calibri"/>
                <w:szCs w:val="22"/>
                <w:lang w:val="fr-FR"/>
              </w:rPr>
              <w:t xml:space="preserve">. </w:t>
            </w:r>
            <w:r w:rsidR="00D337D8" w:rsidRPr="00D616E1">
              <w:rPr>
                <w:rFonts w:eastAsia="Calibri"/>
                <w:szCs w:val="22"/>
                <w:lang w:val="fr-FR"/>
              </w:rPr>
              <w:t xml:space="preserve">Dans les années </w:t>
            </w:r>
            <w:r w:rsidR="00AA1DD6" w:rsidRPr="00D616E1">
              <w:rPr>
                <w:rFonts w:eastAsia="Calibri"/>
                <w:szCs w:val="22"/>
                <w:lang w:val="fr-FR"/>
              </w:rPr>
              <w:t xml:space="preserve">1990, </w:t>
            </w:r>
            <w:r w:rsidR="00D337D8" w:rsidRPr="00D616E1">
              <w:rPr>
                <w:rFonts w:eastAsia="Calibri"/>
                <w:szCs w:val="22"/>
                <w:lang w:val="fr-FR"/>
              </w:rPr>
              <w:t>le Japo</w:t>
            </w:r>
            <w:r w:rsidR="00AA1DD6" w:rsidRPr="00D616E1">
              <w:rPr>
                <w:rFonts w:eastAsia="Calibri"/>
                <w:szCs w:val="22"/>
                <w:lang w:val="fr-FR"/>
              </w:rPr>
              <w:t xml:space="preserve">n </w:t>
            </w:r>
            <w:r w:rsidR="00D337D8" w:rsidRPr="00D616E1">
              <w:rPr>
                <w:rFonts w:eastAsia="Calibri"/>
                <w:szCs w:val="22"/>
                <w:lang w:val="fr-FR"/>
              </w:rPr>
              <w:t xml:space="preserve">et la </w:t>
            </w:r>
            <w:r w:rsidR="00AA1DD6" w:rsidRPr="00D616E1">
              <w:rPr>
                <w:rFonts w:eastAsia="Calibri"/>
                <w:szCs w:val="22"/>
                <w:lang w:val="fr-FR"/>
              </w:rPr>
              <w:t>R</w:t>
            </w:r>
            <w:r w:rsidR="00D337D8" w:rsidRPr="00D616E1">
              <w:rPr>
                <w:rFonts w:eastAsia="Calibri"/>
                <w:szCs w:val="22"/>
                <w:lang w:val="fr-FR"/>
              </w:rPr>
              <w:t>é</w:t>
            </w:r>
            <w:r w:rsidR="00AA1DD6" w:rsidRPr="00D616E1">
              <w:rPr>
                <w:rFonts w:eastAsia="Calibri"/>
                <w:szCs w:val="22"/>
                <w:lang w:val="fr-FR"/>
              </w:rPr>
              <w:t>publi</w:t>
            </w:r>
            <w:r w:rsidR="00D337D8" w:rsidRPr="00D616E1">
              <w:rPr>
                <w:rFonts w:eastAsia="Calibri"/>
                <w:szCs w:val="22"/>
                <w:lang w:val="fr-FR"/>
              </w:rPr>
              <w:t>que</w:t>
            </w:r>
            <w:r w:rsidR="00AA1DD6" w:rsidRPr="00D616E1">
              <w:rPr>
                <w:rFonts w:eastAsia="Calibri"/>
                <w:szCs w:val="22"/>
                <w:lang w:val="fr-FR"/>
              </w:rPr>
              <w:t xml:space="preserve"> </w:t>
            </w:r>
            <w:r w:rsidR="00D337D8" w:rsidRPr="00D616E1">
              <w:rPr>
                <w:rFonts w:eastAsia="Calibri"/>
                <w:szCs w:val="22"/>
                <w:lang w:val="fr-FR"/>
              </w:rPr>
              <w:t>de</w:t>
            </w:r>
            <w:r w:rsidR="00AA1DD6" w:rsidRPr="00D616E1">
              <w:rPr>
                <w:rFonts w:eastAsia="Calibri"/>
                <w:szCs w:val="22"/>
                <w:lang w:val="fr-FR"/>
              </w:rPr>
              <w:t xml:space="preserve"> </w:t>
            </w:r>
            <w:r w:rsidR="00D337D8" w:rsidRPr="00D616E1">
              <w:rPr>
                <w:rFonts w:eastAsia="Calibri"/>
                <w:szCs w:val="22"/>
                <w:lang w:val="fr-FR"/>
              </w:rPr>
              <w:t>C</w:t>
            </w:r>
            <w:r w:rsidR="00AA1DD6" w:rsidRPr="00D616E1">
              <w:rPr>
                <w:rFonts w:eastAsia="Calibri"/>
                <w:szCs w:val="22"/>
                <w:lang w:val="fr-FR"/>
              </w:rPr>
              <w:t>or</w:t>
            </w:r>
            <w:r w:rsidR="00D337D8" w:rsidRPr="00D616E1">
              <w:rPr>
                <w:rFonts w:eastAsia="Calibri"/>
                <w:szCs w:val="22"/>
                <w:lang w:val="fr-FR"/>
              </w:rPr>
              <w:t>ée</w:t>
            </w:r>
            <w:r w:rsidR="00AA1DD6" w:rsidRPr="00D616E1">
              <w:rPr>
                <w:rFonts w:eastAsia="Calibri"/>
                <w:szCs w:val="22"/>
                <w:lang w:val="fr-FR"/>
              </w:rPr>
              <w:t xml:space="preserve"> </w:t>
            </w:r>
            <w:r w:rsidR="00D337D8" w:rsidRPr="00D616E1">
              <w:rPr>
                <w:rFonts w:eastAsia="Calibri"/>
                <w:szCs w:val="22"/>
                <w:lang w:val="fr-FR"/>
              </w:rPr>
              <w:t>ont joué un rôle important dans l</w:t>
            </w:r>
            <w:r w:rsidR="00031FE4">
              <w:rPr>
                <w:rFonts w:eastAsia="Calibri"/>
                <w:szCs w:val="22"/>
                <w:lang w:val="fr-FR"/>
              </w:rPr>
              <w:t>’</w:t>
            </w:r>
            <w:r w:rsidR="00D337D8" w:rsidRPr="00D616E1">
              <w:rPr>
                <w:rFonts w:eastAsia="Calibri"/>
                <w:szCs w:val="22"/>
                <w:lang w:val="fr-FR"/>
              </w:rPr>
              <w:t>ouverture des programmes de l</w:t>
            </w:r>
            <w:r w:rsidR="00031FE4">
              <w:rPr>
                <w:rFonts w:eastAsia="Calibri"/>
                <w:szCs w:val="22"/>
                <w:lang w:val="fr-FR"/>
              </w:rPr>
              <w:t>’</w:t>
            </w:r>
            <w:r w:rsidR="00D337D8" w:rsidRPr="00D616E1">
              <w:rPr>
                <w:rFonts w:eastAsia="Calibri"/>
                <w:szCs w:val="22"/>
                <w:lang w:val="fr-FR"/>
              </w:rPr>
              <w:t>UNESCO au PCI</w:t>
            </w:r>
            <w:r w:rsidR="00AA1DD6" w:rsidRPr="00D616E1">
              <w:rPr>
                <w:rFonts w:eastAsia="Calibri"/>
                <w:szCs w:val="22"/>
                <w:lang w:val="fr-FR"/>
              </w:rPr>
              <w:t xml:space="preserve">. </w:t>
            </w:r>
            <w:r w:rsidR="00D337D8" w:rsidRPr="00D616E1">
              <w:rPr>
                <w:rFonts w:eastAsia="Calibri"/>
                <w:szCs w:val="22"/>
                <w:lang w:val="fr-FR"/>
              </w:rPr>
              <w:t>Des pays d</w:t>
            </w:r>
            <w:r w:rsidR="00031FE4">
              <w:rPr>
                <w:rFonts w:eastAsia="Calibri"/>
                <w:szCs w:val="22"/>
                <w:lang w:val="fr-FR"/>
              </w:rPr>
              <w:t>’</w:t>
            </w:r>
            <w:r w:rsidR="00D337D8" w:rsidRPr="00D616E1">
              <w:rPr>
                <w:rFonts w:eastAsia="Calibri"/>
                <w:szCs w:val="22"/>
                <w:lang w:val="fr-FR"/>
              </w:rPr>
              <w:t>afrique et d</w:t>
            </w:r>
            <w:r w:rsidR="00031FE4">
              <w:rPr>
                <w:rFonts w:eastAsia="Calibri"/>
                <w:szCs w:val="22"/>
                <w:lang w:val="fr-FR"/>
              </w:rPr>
              <w:t>’</w:t>
            </w:r>
            <w:r w:rsidR="00D337D8" w:rsidRPr="00D616E1">
              <w:rPr>
                <w:rFonts w:eastAsia="Calibri"/>
                <w:szCs w:val="22"/>
                <w:lang w:val="fr-FR"/>
              </w:rPr>
              <w:t>amérique latine ont appuyé l</w:t>
            </w:r>
            <w:r w:rsidR="00031FE4">
              <w:rPr>
                <w:rFonts w:eastAsia="Calibri"/>
                <w:szCs w:val="22"/>
                <w:lang w:val="fr-FR"/>
              </w:rPr>
              <w:t>’</w:t>
            </w:r>
            <w:r w:rsidR="00D337D8" w:rsidRPr="00D616E1">
              <w:rPr>
                <w:rFonts w:eastAsia="Calibri"/>
                <w:szCs w:val="22"/>
                <w:lang w:val="fr-FR"/>
              </w:rPr>
              <w:t>idée d</w:t>
            </w:r>
            <w:r w:rsidR="00031FE4">
              <w:rPr>
                <w:rFonts w:eastAsia="Calibri"/>
                <w:szCs w:val="22"/>
                <w:lang w:val="fr-FR"/>
              </w:rPr>
              <w:t>’</w:t>
            </w:r>
            <w:r w:rsidR="00D337D8" w:rsidRPr="00D616E1">
              <w:rPr>
                <w:rFonts w:eastAsia="Calibri"/>
                <w:szCs w:val="22"/>
                <w:lang w:val="fr-FR"/>
              </w:rPr>
              <w:t>élaborer une convention spéciale pour le PCI à cette époque, en soulignant la place importante du PCI dans leur patrimoine.</w:t>
            </w:r>
            <w:r w:rsidR="00AA1DD6" w:rsidRPr="00D616E1">
              <w:rPr>
                <w:rFonts w:eastAsia="Calibri"/>
                <w:szCs w:val="22"/>
                <w:lang w:val="fr-FR"/>
              </w:rPr>
              <w:t xml:space="preserve"> </w:t>
            </w:r>
          </w:p>
          <w:p w:rsidR="00A744EB" w:rsidRPr="00D616E1" w:rsidRDefault="00D337D8" w:rsidP="00712682">
            <w:pPr>
              <w:spacing w:after="200" w:line="276" w:lineRule="auto"/>
              <w:rPr>
                <w:rFonts w:eastAsia="Calibri"/>
                <w:lang w:val="fr-FR"/>
              </w:rPr>
            </w:pPr>
            <w:r w:rsidRPr="00D616E1">
              <w:rPr>
                <w:rFonts w:eastAsia="Calibri"/>
                <w:szCs w:val="22"/>
                <w:lang w:val="fr-FR"/>
              </w:rPr>
              <w:t xml:space="preserve">Mais plusieurs </w:t>
            </w:r>
            <w:r w:rsidR="00712682" w:rsidRPr="00D616E1">
              <w:rPr>
                <w:rFonts w:eastAsia="Calibri"/>
                <w:szCs w:val="22"/>
                <w:lang w:val="fr-FR"/>
              </w:rPr>
              <w:t>É</w:t>
            </w:r>
            <w:r w:rsidRPr="00D616E1">
              <w:rPr>
                <w:rFonts w:eastAsia="Calibri"/>
                <w:szCs w:val="22"/>
                <w:lang w:val="fr-FR"/>
              </w:rPr>
              <w:t>tats membres ont aussi exprimé leurs réserves sur la Convention avant et pendant la préparation de la Convention lors d</w:t>
            </w:r>
            <w:r w:rsidR="00031FE4">
              <w:rPr>
                <w:rFonts w:eastAsia="Calibri"/>
                <w:szCs w:val="22"/>
                <w:lang w:val="fr-FR"/>
              </w:rPr>
              <w:t>’</w:t>
            </w:r>
            <w:r w:rsidRPr="00D616E1">
              <w:rPr>
                <w:rFonts w:eastAsia="Calibri"/>
                <w:szCs w:val="22"/>
                <w:lang w:val="fr-FR"/>
              </w:rPr>
              <w:t>une réunion intergouvernementale (1</w:t>
            </w:r>
            <w:r w:rsidRPr="00D616E1">
              <w:rPr>
                <w:rFonts w:eastAsia="Calibri"/>
                <w:szCs w:val="22"/>
                <w:vertAlign w:val="superscript"/>
                <w:lang w:val="fr-FR"/>
              </w:rPr>
              <w:t>ère</w:t>
            </w:r>
            <w:r w:rsidRPr="00D616E1">
              <w:rPr>
                <w:rFonts w:eastAsia="Calibri"/>
                <w:szCs w:val="22"/>
                <w:lang w:val="fr-FR"/>
              </w:rPr>
              <w:t xml:space="preserve"> session : septembre 2002, 2</w:t>
            </w:r>
            <w:r w:rsidRPr="00D616E1">
              <w:rPr>
                <w:rFonts w:eastAsia="Calibri"/>
                <w:szCs w:val="22"/>
                <w:vertAlign w:val="superscript"/>
                <w:lang w:val="fr-FR"/>
              </w:rPr>
              <w:t>ème</w:t>
            </w:r>
            <w:r w:rsidRPr="00D616E1">
              <w:rPr>
                <w:rFonts w:eastAsia="Calibri"/>
                <w:szCs w:val="22"/>
                <w:lang w:val="fr-FR"/>
              </w:rPr>
              <w:t xml:space="preserve"> session : février 2003, intersession : avril 2003 ; 3</w:t>
            </w:r>
            <w:r w:rsidRPr="00D616E1">
              <w:rPr>
                <w:rFonts w:eastAsia="Calibri"/>
                <w:szCs w:val="22"/>
                <w:vertAlign w:val="superscript"/>
                <w:lang w:val="fr-FR"/>
              </w:rPr>
              <w:t>ème</w:t>
            </w:r>
            <w:r w:rsidRPr="00D616E1">
              <w:rPr>
                <w:rFonts w:eastAsia="Calibri"/>
                <w:szCs w:val="22"/>
                <w:lang w:val="fr-FR"/>
              </w:rPr>
              <w:t xml:space="preserve"> et dernière session : juin 2003).</w:t>
            </w:r>
          </w:p>
          <w:p w:rsidR="00A744EB" w:rsidRPr="00D616E1" w:rsidRDefault="00D337D8" w:rsidP="00712682">
            <w:pPr>
              <w:spacing w:after="200" w:line="276" w:lineRule="auto"/>
              <w:rPr>
                <w:rFonts w:eastAsia="Calibri"/>
                <w:lang w:val="fr-FR"/>
              </w:rPr>
            </w:pPr>
            <w:r w:rsidRPr="00D616E1">
              <w:rPr>
                <w:rFonts w:eastAsia="Calibri"/>
                <w:szCs w:val="22"/>
                <w:lang w:val="fr-FR"/>
              </w:rPr>
              <w:t xml:space="preserve">Certains </w:t>
            </w:r>
            <w:r w:rsidR="00712682" w:rsidRPr="00D616E1">
              <w:rPr>
                <w:rFonts w:eastAsia="Calibri"/>
                <w:szCs w:val="22"/>
                <w:lang w:val="fr-FR"/>
              </w:rPr>
              <w:t>É</w:t>
            </w:r>
            <w:r w:rsidRPr="00D616E1">
              <w:rPr>
                <w:rFonts w:eastAsia="Calibri"/>
                <w:szCs w:val="22"/>
                <w:lang w:val="fr-FR"/>
              </w:rPr>
              <w:t>tats membres ont estimé que le processus était beaucoup trop rapide et que davantage de temps était nécessaire, en particulier pour l</w:t>
            </w:r>
            <w:r w:rsidR="00031FE4">
              <w:rPr>
                <w:rFonts w:eastAsia="Calibri"/>
                <w:szCs w:val="22"/>
                <w:lang w:val="fr-FR"/>
              </w:rPr>
              <w:t>’</w:t>
            </w:r>
            <w:r w:rsidRPr="00D616E1">
              <w:rPr>
                <w:rFonts w:eastAsia="Calibri"/>
                <w:szCs w:val="22"/>
                <w:lang w:val="fr-FR"/>
              </w:rPr>
              <w:t>élaboration des définitions.</w:t>
            </w:r>
            <w:r w:rsidR="000141D4" w:rsidRPr="00D616E1">
              <w:rPr>
                <w:rFonts w:eastAsia="Calibri"/>
                <w:szCs w:val="22"/>
                <w:lang w:val="fr-FR"/>
              </w:rPr>
              <w:t xml:space="preserve"> </w:t>
            </w:r>
            <w:r w:rsidRPr="00D616E1">
              <w:rPr>
                <w:rFonts w:eastAsia="Calibri"/>
                <w:szCs w:val="22"/>
                <w:lang w:val="fr-FR"/>
              </w:rPr>
              <w:t>Un glossaire des termes à utiliser dans la Convetion a été préparé par une réunion d</w:t>
            </w:r>
            <w:r w:rsidR="00031FE4">
              <w:rPr>
                <w:rFonts w:eastAsia="Calibri"/>
                <w:szCs w:val="22"/>
                <w:lang w:val="fr-FR"/>
              </w:rPr>
              <w:t>’</w:t>
            </w:r>
            <w:r w:rsidRPr="00D616E1">
              <w:rPr>
                <w:rFonts w:eastAsia="Calibri"/>
                <w:szCs w:val="22"/>
                <w:lang w:val="fr-FR"/>
              </w:rPr>
              <w:t>experts en juin 2002 à l</w:t>
            </w:r>
            <w:r w:rsidR="00031FE4">
              <w:rPr>
                <w:rFonts w:eastAsia="Calibri"/>
                <w:szCs w:val="22"/>
                <w:lang w:val="fr-FR"/>
              </w:rPr>
              <w:t>’</w:t>
            </w:r>
            <w:r w:rsidRPr="00D616E1">
              <w:rPr>
                <w:rFonts w:eastAsia="Calibri"/>
                <w:szCs w:val="22"/>
                <w:lang w:val="fr-FR"/>
              </w:rPr>
              <w:t>UNESCO, mais il n</w:t>
            </w:r>
            <w:r w:rsidR="00031FE4">
              <w:rPr>
                <w:rFonts w:eastAsia="Calibri"/>
                <w:szCs w:val="22"/>
                <w:lang w:val="fr-FR"/>
              </w:rPr>
              <w:t>’</w:t>
            </w:r>
            <w:r w:rsidRPr="00D616E1">
              <w:rPr>
                <w:rFonts w:eastAsia="Calibri"/>
                <w:szCs w:val="22"/>
                <w:lang w:val="fr-FR"/>
              </w:rPr>
              <w:t>a ni été discuté en détail par la réunion intergouvernemental, ni il n</w:t>
            </w:r>
            <w:r w:rsidR="00031FE4">
              <w:rPr>
                <w:rFonts w:eastAsia="Calibri"/>
                <w:szCs w:val="22"/>
                <w:lang w:val="fr-FR"/>
              </w:rPr>
              <w:t>’</w:t>
            </w:r>
            <w:r w:rsidRPr="00D616E1">
              <w:rPr>
                <w:rFonts w:eastAsia="Calibri"/>
                <w:szCs w:val="22"/>
                <w:lang w:val="fr-FR"/>
              </w:rPr>
              <w:t>a été joint en annexe à la Convention</w:t>
            </w:r>
            <w:r w:rsidR="00A744EB" w:rsidRPr="00D616E1">
              <w:rPr>
                <w:rFonts w:eastAsia="Calibri"/>
                <w:szCs w:val="22"/>
                <w:lang w:val="fr-FR"/>
              </w:rPr>
              <w:t xml:space="preserve">. </w:t>
            </w:r>
          </w:p>
          <w:p w:rsidR="000141D4" w:rsidRPr="00D616E1" w:rsidRDefault="00C43B73" w:rsidP="007252C4">
            <w:pPr>
              <w:spacing w:after="200" w:line="276" w:lineRule="auto"/>
              <w:rPr>
                <w:rFonts w:eastAsia="Calibri"/>
                <w:lang w:val="fr-FR"/>
              </w:rPr>
            </w:pPr>
            <w:r w:rsidRPr="00D616E1">
              <w:rPr>
                <w:rFonts w:eastAsia="Calibri"/>
                <w:szCs w:val="22"/>
                <w:lang w:val="fr-FR"/>
              </w:rPr>
              <w:t>D</w:t>
            </w:r>
            <w:r w:rsidR="00031FE4">
              <w:rPr>
                <w:rFonts w:eastAsia="Calibri"/>
                <w:szCs w:val="22"/>
                <w:lang w:val="fr-FR"/>
              </w:rPr>
              <w:t>’</w:t>
            </w:r>
            <w:r w:rsidRPr="00D616E1">
              <w:rPr>
                <w:rFonts w:eastAsia="Calibri"/>
                <w:szCs w:val="22"/>
                <w:lang w:val="fr-FR"/>
              </w:rPr>
              <w:t xml:space="preserve">autres </w:t>
            </w:r>
            <w:r w:rsidR="00712682" w:rsidRPr="00D616E1">
              <w:rPr>
                <w:rFonts w:eastAsia="Calibri"/>
                <w:szCs w:val="22"/>
                <w:lang w:val="fr-FR"/>
              </w:rPr>
              <w:t>É</w:t>
            </w:r>
            <w:r w:rsidRPr="00D616E1">
              <w:rPr>
                <w:rFonts w:eastAsia="Calibri"/>
                <w:szCs w:val="22"/>
                <w:lang w:val="fr-FR"/>
              </w:rPr>
              <w:t>tats membres ont pensé que ce n</w:t>
            </w:r>
            <w:r w:rsidR="00031FE4">
              <w:rPr>
                <w:rFonts w:eastAsia="Calibri"/>
                <w:szCs w:val="22"/>
                <w:lang w:val="fr-FR"/>
              </w:rPr>
              <w:t>’</w:t>
            </w:r>
            <w:r w:rsidRPr="00D616E1">
              <w:rPr>
                <w:rFonts w:eastAsia="Calibri"/>
                <w:szCs w:val="22"/>
                <w:lang w:val="fr-FR"/>
              </w:rPr>
              <w:t>était pas une bonne idée d</w:t>
            </w:r>
            <w:r w:rsidR="00031FE4">
              <w:rPr>
                <w:rFonts w:eastAsia="Calibri"/>
                <w:szCs w:val="22"/>
                <w:lang w:val="fr-FR"/>
              </w:rPr>
              <w:t>’</w:t>
            </w:r>
            <w:r w:rsidRPr="00D616E1">
              <w:rPr>
                <w:rFonts w:eastAsia="Calibri"/>
                <w:szCs w:val="22"/>
                <w:lang w:val="fr-FR"/>
              </w:rPr>
              <w:t>interférer avec</w:t>
            </w:r>
            <w:r w:rsidR="00A45FC9" w:rsidRPr="00D616E1">
              <w:rPr>
                <w:rFonts w:eastAsia="Calibri"/>
                <w:szCs w:val="22"/>
                <w:lang w:val="fr-FR"/>
              </w:rPr>
              <w:t xml:space="preserve"> les pratiques de vie – selon eux, ils devraient être laissés seuls, vivre ou disparaître, si les communautés concernées ont décidé d</w:t>
            </w:r>
            <w:r w:rsidR="00031FE4">
              <w:rPr>
                <w:rFonts w:eastAsia="Calibri"/>
                <w:szCs w:val="22"/>
                <w:lang w:val="fr-FR"/>
              </w:rPr>
              <w:t>’</w:t>
            </w:r>
            <w:r w:rsidR="00A45FC9" w:rsidRPr="00D616E1">
              <w:rPr>
                <w:rFonts w:eastAsia="Calibri"/>
                <w:szCs w:val="22"/>
                <w:lang w:val="fr-FR"/>
              </w:rPr>
              <w:t>abandonner la pratique.</w:t>
            </w:r>
            <w:r w:rsidR="00A744EB" w:rsidRPr="00D616E1">
              <w:rPr>
                <w:rFonts w:eastAsia="Calibri"/>
                <w:szCs w:val="22"/>
                <w:lang w:val="fr-FR"/>
              </w:rPr>
              <w:t xml:space="preserve"> </w:t>
            </w:r>
            <w:r w:rsidR="00FC7C30" w:rsidRPr="00D616E1">
              <w:rPr>
                <w:rFonts w:eastAsia="Calibri"/>
                <w:szCs w:val="22"/>
                <w:lang w:val="fr-FR"/>
              </w:rPr>
              <w:t>Ils ont également exprimé la crainte que la sauvegarde du patrimoine culturel immatériel et l</w:t>
            </w:r>
            <w:r w:rsidR="00031FE4">
              <w:rPr>
                <w:rFonts w:eastAsia="Calibri"/>
                <w:szCs w:val="22"/>
                <w:lang w:val="fr-FR"/>
              </w:rPr>
              <w:t>’</w:t>
            </w:r>
            <w:r w:rsidR="00FC7C30" w:rsidRPr="00D616E1">
              <w:rPr>
                <w:rFonts w:eastAsia="Calibri"/>
                <w:szCs w:val="22"/>
                <w:lang w:val="fr-FR"/>
              </w:rPr>
              <w:t>inventaire pourraient conduire au gel et/ou à la commercialisation du PCI.</w:t>
            </w:r>
            <w:r w:rsidR="00A744EB" w:rsidRPr="00D616E1">
              <w:rPr>
                <w:rFonts w:eastAsia="Calibri"/>
                <w:szCs w:val="22"/>
                <w:lang w:val="fr-FR"/>
              </w:rPr>
              <w:t xml:space="preserve"> </w:t>
            </w:r>
            <w:r w:rsidR="00FC7C30" w:rsidRPr="00D616E1">
              <w:rPr>
                <w:rFonts w:eastAsia="Calibri"/>
                <w:szCs w:val="22"/>
                <w:lang w:val="fr-FR"/>
              </w:rPr>
              <w:t xml:space="preserve">Certains ont pensé que la Convention donnerait aux </w:t>
            </w:r>
            <w:r w:rsidR="00712682" w:rsidRPr="00D616E1">
              <w:rPr>
                <w:rFonts w:eastAsia="Calibri"/>
                <w:szCs w:val="22"/>
                <w:lang w:val="fr-FR"/>
              </w:rPr>
              <w:t>É</w:t>
            </w:r>
            <w:r w:rsidR="00FC7C30" w:rsidRPr="00D616E1">
              <w:rPr>
                <w:rFonts w:eastAsia="Calibri"/>
                <w:szCs w:val="22"/>
                <w:lang w:val="fr-FR"/>
              </w:rPr>
              <w:t>tats l</w:t>
            </w:r>
            <w:r w:rsidR="00031FE4">
              <w:rPr>
                <w:rFonts w:eastAsia="Calibri"/>
                <w:szCs w:val="22"/>
                <w:lang w:val="fr-FR"/>
              </w:rPr>
              <w:t>’</w:t>
            </w:r>
            <w:r w:rsidR="00FC7C30" w:rsidRPr="00D616E1">
              <w:rPr>
                <w:rFonts w:eastAsia="Calibri"/>
                <w:szCs w:val="22"/>
                <w:lang w:val="fr-FR"/>
              </w:rPr>
              <w:t>occasion de s</w:t>
            </w:r>
            <w:r w:rsidR="00031FE4">
              <w:rPr>
                <w:rFonts w:eastAsia="Calibri"/>
                <w:szCs w:val="22"/>
                <w:lang w:val="fr-FR"/>
              </w:rPr>
              <w:t>’</w:t>
            </w:r>
            <w:r w:rsidR="00FC7C30" w:rsidRPr="00D616E1">
              <w:rPr>
                <w:rFonts w:eastAsia="Calibri"/>
                <w:szCs w:val="22"/>
                <w:lang w:val="fr-FR"/>
              </w:rPr>
              <w:t xml:space="preserve">approprier le PCI, </w:t>
            </w:r>
            <w:r w:rsidR="007252C4" w:rsidRPr="00D616E1">
              <w:rPr>
                <w:rFonts w:eastAsia="Calibri"/>
                <w:szCs w:val="22"/>
                <w:lang w:val="fr-FR"/>
              </w:rPr>
              <w:t xml:space="preserve">alors </w:t>
            </w:r>
            <w:r w:rsidR="00FC7C30" w:rsidRPr="00D616E1">
              <w:rPr>
                <w:rFonts w:eastAsia="Calibri"/>
                <w:szCs w:val="22"/>
                <w:lang w:val="fr-FR"/>
              </w:rPr>
              <w:t>qu</w:t>
            </w:r>
            <w:r w:rsidR="00031FE4">
              <w:rPr>
                <w:rFonts w:eastAsia="Calibri"/>
                <w:szCs w:val="22"/>
                <w:lang w:val="fr-FR"/>
              </w:rPr>
              <w:t>’</w:t>
            </w:r>
            <w:r w:rsidR="007252C4" w:rsidRPr="00D616E1">
              <w:rPr>
                <w:rFonts w:eastAsia="Calibri"/>
                <w:szCs w:val="22"/>
                <w:lang w:val="fr-FR"/>
              </w:rPr>
              <w:t>il</w:t>
            </w:r>
            <w:r w:rsidR="00FC7C30" w:rsidRPr="00D616E1">
              <w:rPr>
                <w:rFonts w:eastAsia="Calibri"/>
                <w:szCs w:val="22"/>
                <w:lang w:val="fr-FR"/>
              </w:rPr>
              <w:t xml:space="preserve"> devrait plutôt appartenir aux communautés détentrices des traditions. </w:t>
            </w:r>
          </w:p>
          <w:p w:rsidR="00FC7C30" w:rsidRPr="00D616E1" w:rsidRDefault="007252C4" w:rsidP="007252C4">
            <w:pPr>
              <w:spacing w:after="200" w:line="276" w:lineRule="auto"/>
              <w:rPr>
                <w:rFonts w:eastAsia="Calibri"/>
                <w:lang w:val="fr-FR"/>
              </w:rPr>
            </w:pPr>
            <w:r w:rsidRPr="00D616E1">
              <w:rPr>
                <w:rFonts w:eastAsia="Calibri"/>
                <w:szCs w:val="22"/>
                <w:lang w:val="fr-FR"/>
              </w:rPr>
              <w:t>Ces préoccupations ont donc été abordées t</w:t>
            </w:r>
            <w:r w:rsidR="00FC7C30" w:rsidRPr="00D616E1">
              <w:rPr>
                <w:rFonts w:eastAsia="Calibri"/>
                <w:szCs w:val="22"/>
                <w:lang w:val="fr-FR"/>
              </w:rPr>
              <w:t xml:space="preserve">ant dans la Convention mais surtout dans les DO. Les </w:t>
            </w:r>
            <w:r w:rsidR="00712682" w:rsidRPr="00D616E1">
              <w:rPr>
                <w:rFonts w:eastAsia="Calibri"/>
                <w:szCs w:val="22"/>
                <w:lang w:val="fr-FR"/>
              </w:rPr>
              <w:t>É</w:t>
            </w:r>
            <w:r w:rsidR="00FC7C30" w:rsidRPr="00D616E1">
              <w:rPr>
                <w:rFonts w:eastAsia="Calibri"/>
                <w:szCs w:val="22"/>
                <w:lang w:val="fr-FR"/>
              </w:rPr>
              <w:t>tats parties ont été mis en garde contre un excès de commercialisation ou de détournement du PCI. Les textes insistent sur le fait que la sauvegarde suppose que la pratique et la transmission du PCI est un processus dynamique, qui doit toujours être sous le contrôle des communautés concernées. Des actions comme celles d</w:t>
            </w:r>
            <w:r w:rsidR="00031FE4">
              <w:rPr>
                <w:rFonts w:eastAsia="Calibri"/>
                <w:szCs w:val="22"/>
                <w:lang w:val="fr-FR"/>
              </w:rPr>
              <w:t>’</w:t>
            </w:r>
            <w:r w:rsidR="00FC7C30" w:rsidRPr="00D616E1">
              <w:rPr>
                <w:rFonts w:eastAsia="Calibri"/>
                <w:szCs w:val="22"/>
                <w:lang w:val="fr-FR"/>
              </w:rPr>
              <w:t>attribuer la propriété du PCI à l</w:t>
            </w:r>
            <w:r w:rsidR="00031FE4">
              <w:rPr>
                <w:rFonts w:eastAsia="Calibri"/>
                <w:szCs w:val="22"/>
                <w:lang w:val="fr-FR"/>
              </w:rPr>
              <w:t>’</w:t>
            </w:r>
            <w:r w:rsidRPr="00D616E1">
              <w:rPr>
                <w:rFonts w:eastAsia="Calibri"/>
                <w:szCs w:val="22"/>
                <w:lang w:val="fr-FR"/>
              </w:rPr>
              <w:t>É</w:t>
            </w:r>
            <w:r w:rsidR="00FC7C30" w:rsidRPr="00D616E1">
              <w:rPr>
                <w:rFonts w:eastAsia="Calibri"/>
                <w:szCs w:val="22"/>
                <w:lang w:val="fr-FR"/>
              </w:rPr>
              <w:t xml:space="preserve">tat à travers </w:t>
            </w:r>
            <w:r w:rsidR="00865A61" w:rsidRPr="00D616E1">
              <w:rPr>
                <w:rFonts w:eastAsia="Calibri"/>
                <w:szCs w:val="22"/>
                <w:lang w:val="fr-FR"/>
              </w:rPr>
              <w:t>une</w:t>
            </w:r>
            <w:r w:rsidR="00FC7C30" w:rsidRPr="00D616E1">
              <w:rPr>
                <w:rFonts w:eastAsia="Calibri"/>
                <w:szCs w:val="22"/>
                <w:lang w:val="fr-FR"/>
              </w:rPr>
              <w:t xml:space="preserve"> législation nationale n</w:t>
            </w:r>
            <w:r w:rsidR="00031FE4">
              <w:rPr>
                <w:rFonts w:eastAsia="Calibri"/>
                <w:szCs w:val="22"/>
                <w:lang w:val="fr-FR"/>
              </w:rPr>
              <w:t>’</w:t>
            </w:r>
            <w:r w:rsidR="00FC7C30" w:rsidRPr="00D616E1">
              <w:rPr>
                <w:rFonts w:eastAsia="Calibri"/>
                <w:szCs w:val="22"/>
                <w:lang w:val="fr-FR"/>
              </w:rPr>
              <w:t>est donc pas dans l</w:t>
            </w:r>
            <w:r w:rsidR="00031FE4">
              <w:rPr>
                <w:rFonts w:eastAsia="Calibri"/>
                <w:szCs w:val="22"/>
                <w:lang w:val="fr-FR"/>
              </w:rPr>
              <w:t>’</w:t>
            </w:r>
            <w:r w:rsidR="00FC7C30" w:rsidRPr="00D616E1">
              <w:rPr>
                <w:rFonts w:eastAsia="Calibri"/>
                <w:szCs w:val="22"/>
                <w:lang w:val="fr-FR"/>
              </w:rPr>
              <w:t xml:space="preserve">esprit de la Convention. </w:t>
            </w:r>
          </w:p>
          <w:p w:rsidR="00865A61" w:rsidRPr="00D616E1" w:rsidRDefault="00865A61" w:rsidP="00712682">
            <w:pPr>
              <w:spacing w:after="200" w:line="276" w:lineRule="auto"/>
              <w:rPr>
                <w:rFonts w:eastAsia="Times New Roman"/>
                <w:snapToGrid/>
                <w:color w:val="888888"/>
                <w:sz w:val="18"/>
                <w:szCs w:val="18"/>
                <w:lang w:val="fr-FR" w:eastAsia="fr-FR"/>
              </w:rPr>
            </w:pPr>
            <w:r w:rsidRPr="00D616E1">
              <w:rPr>
                <w:rFonts w:eastAsia="Calibri"/>
                <w:szCs w:val="22"/>
                <w:lang w:val="fr-FR"/>
              </w:rPr>
              <w:t xml:space="preserve">Un </w:t>
            </w:r>
            <w:r w:rsidR="00712682" w:rsidRPr="00D616E1">
              <w:rPr>
                <w:rFonts w:eastAsia="Calibri"/>
                <w:szCs w:val="22"/>
                <w:lang w:val="fr-FR"/>
              </w:rPr>
              <w:t>É</w:t>
            </w:r>
            <w:r w:rsidRPr="00D616E1">
              <w:rPr>
                <w:rFonts w:eastAsia="Calibri"/>
                <w:szCs w:val="22"/>
                <w:lang w:val="fr-FR"/>
              </w:rPr>
              <w:t>tat membre avait peur de la possible interprétation du mot « nécessaire » dans l</w:t>
            </w:r>
            <w:r w:rsidR="00031FE4">
              <w:rPr>
                <w:rFonts w:eastAsia="Calibri"/>
                <w:szCs w:val="22"/>
                <w:lang w:val="fr-FR"/>
              </w:rPr>
              <w:t>’</w:t>
            </w:r>
            <w:r w:rsidRPr="00D616E1">
              <w:rPr>
                <w:rFonts w:eastAsia="Calibri"/>
                <w:szCs w:val="22"/>
                <w:lang w:val="fr-FR"/>
              </w:rPr>
              <w:t xml:space="preserve">article 11.a de la Convention </w:t>
            </w:r>
            <w:r w:rsidR="008F645E" w:rsidRPr="00D616E1">
              <w:rPr>
                <w:rFonts w:eastAsia="Calibri"/>
                <w:szCs w:val="22"/>
                <w:lang w:val="fr-FR"/>
              </w:rPr>
              <w:t>qui exige d</w:t>
            </w:r>
            <w:r w:rsidR="00031FE4">
              <w:rPr>
                <w:rFonts w:eastAsia="Calibri"/>
                <w:szCs w:val="22"/>
                <w:lang w:val="fr-FR"/>
              </w:rPr>
              <w:t>’</w:t>
            </w:r>
            <w:r w:rsidR="008F645E" w:rsidRPr="00D616E1">
              <w:rPr>
                <w:rFonts w:eastAsia="Calibri"/>
                <w:szCs w:val="22"/>
                <w:lang w:val="fr-FR"/>
              </w:rPr>
              <w:t xml:space="preserve">un </w:t>
            </w:r>
            <w:r w:rsidR="00712682" w:rsidRPr="00D616E1">
              <w:rPr>
                <w:rFonts w:eastAsia="Calibri"/>
                <w:szCs w:val="22"/>
                <w:lang w:val="fr-FR"/>
              </w:rPr>
              <w:t>É</w:t>
            </w:r>
            <w:r w:rsidR="008F645E" w:rsidRPr="00D616E1">
              <w:rPr>
                <w:rFonts w:eastAsia="Calibri"/>
                <w:szCs w:val="22"/>
                <w:lang w:val="fr-FR"/>
              </w:rPr>
              <w:t>tat partie de « prendre les mesures nécessaires pour assurer la sauvegarde du patrimoine culturel immatériel présent sur son territoire ».</w:t>
            </w:r>
            <w:r w:rsidR="007C4311" w:rsidRPr="00D616E1">
              <w:rPr>
                <w:rFonts w:eastAsia="Calibri"/>
                <w:szCs w:val="22"/>
                <w:lang w:val="fr-FR"/>
              </w:rPr>
              <w:t xml:space="preserve"> </w:t>
            </w:r>
            <w:r w:rsidR="008F645E" w:rsidRPr="00D616E1">
              <w:rPr>
                <w:rFonts w:eastAsia="Calibri"/>
                <w:szCs w:val="22"/>
                <w:lang w:val="fr-FR"/>
              </w:rPr>
              <w:t xml:space="preserve">Certains </w:t>
            </w:r>
            <w:r w:rsidR="00712682" w:rsidRPr="00D616E1">
              <w:rPr>
                <w:rFonts w:eastAsia="Calibri"/>
                <w:szCs w:val="22"/>
                <w:lang w:val="fr-FR"/>
              </w:rPr>
              <w:t>É</w:t>
            </w:r>
            <w:r w:rsidR="008F645E" w:rsidRPr="00D616E1">
              <w:rPr>
                <w:rFonts w:eastAsia="Calibri"/>
                <w:szCs w:val="22"/>
                <w:lang w:val="fr-FR"/>
              </w:rPr>
              <w:t>tats ont exprimé des inquiétudes concernant les conséquences de la ratification de la Convention sur leurs négociations avec les minorités ou les communautés autochtones sur les questions concernant les droits territoriaux ou l</w:t>
            </w:r>
            <w:r w:rsidR="00031FE4">
              <w:rPr>
                <w:rFonts w:eastAsia="Calibri"/>
                <w:szCs w:val="22"/>
                <w:lang w:val="fr-FR"/>
              </w:rPr>
              <w:t>’</w:t>
            </w:r>
            <w:r w:rsidR="008F645E" w:rsidRPr="00D616E1">
              <w:rPr>
                <w:rFonts w:eastAsia="Calibri"/>
                <w:szCs w:val="22"/>
                <w:lang w:val="fr-FR"/>
              </w:rPr>
              <w:t>autonomie locale. La Convention ne devrait pas susciter des inquiétudes à cet égard, quoiqu</w:t>
            </w:r>
            <w:r w:rsidR="00031FE4">
              <w:rPr>
                <w:rFonts w:eastAsia="Calibri"/>
                <w:szCs w:val="22"/>
                <w:lang w:val="fr-FR"/>
              </w:rPr>
              <w:t>’</w:t>
            </w:r>
            <w:r w:rsidR="008F645E" w:rsidRPr="00D616E1">
              <w:rPr>
                <w:rFonts w:eastAsia="Calibri"/>
                <w:szCs w:val="22"/>
                <w:lang w:val="fr-FR"/>
              </w:rPr>
              <w:t>il en soit aucun droit n</w:t>
            </w:r>
            <w:r w:rsidR="00031FE4">
              <w:rPr>
                <w:rFonts w:eastAsia="Calibri"/>
                <w:szCs w:val="22"/>
                <w:lang w:val="fr-FR"/>
              </w:rPr>
              <w:t>’</w:t>
            </w:r>
            <w:r w:rsidR="008F645E" w:rsidRPr="00D616E1">
              <w:rPr>
                <w:rFonts w:eastAsia="Calibri"/>
                <w:szCs w:val="22"/>
                <w:lang w:val="fr-FR"/>
              </w:rPr>
              <w:t xml:space="preserve">a été établit par elle, pas même les droits de propriétés intellectuelles des communautés sur leur PCI. </w:t>
            </w:r>
          </w:p>
          <w:p w:rsidR="00A744EB" w:rsidRPr="00D616E1" w:rsidRDefault="00523E4C" w:rsidP="004C0E07">
            <w:pPr>
              <w:spacing w:after="200" w:line="276" w:lineRule="auto"/>
              <w:rPr>
                <w:rFonts w:eastAsia="Calibri"/>
                <w:lang w:val="fr-FR"/>
              </w:rPr>
            </w:pPr>
            <w:r w:rsidRPr="00D616E1">
              <w:rPr>
                <w:rFonts w:eastAsia="Calibri"/>
                <w:szCs w:val="22"/>
                <w:lang w:val="fr-FR"/>
              </w:rPr>
              <w:lastRenderedPageBreak/>
              <w:t xml:space="preserve">Quelques </w:t>
            </w:r>
            <w:r w:rsidR="00974C58" w:rsidRPr="00D616E1">
              <w:rPr>
                <w:rFonts w:eastAsia="Calibri"/>
                <w:szCs w:val="22"/>
                <w:lang w:val="fr-FR"/>
              </w:rPr>
              <w:t>É</w:t>
            </w:r>
            <w:r w:rsidRPr="00D616E1">
              <w:rPr>
                <w:rFonts w:eastAsia="Calibri"/>
                <w:szCs w:val="22"/>
                <w:lang w:val="fr-FR"/>
              </w:rPr>
              <w:t xml:space="preserve">tats parties se sont </w:t>
            </w:r>
            <w:proofErr w:type="gramStart"/>
            <w:r w:rsidRPr="00D616E1">
              <w:rPr>
                <w:rFonts w:eastAsia="Calibri"/>
                <w:szCs w:val="22"/>
                <w:lang w:val="fr-FR"/>
              </w:rPr>
              <w:t>demandés</w:t>
            </w:r>
            <w:proofErr w:type="gramEnd"/>
            <w:r w:rsidRPr="00D616E1">
              <w:rPr>
                <w:rFonts w:eastAsia="Calibri"/>
                <w:szCs w:val="22"/>
                <w:lang w:val="fr-FR"/>
              </w:rPr>
              <w:t xml:space="preserve"> s</w:t>
            </w:r>
            <w:r w:rsidR="00031FE4">
              <w:rPr>
                <w:rFonts w:eastAsia="Calibri"/>
                <w:szCs w:val="22"/>
                <w:lang w:val="fr-FR"/>
              </w:rPr>
              <w:t>’</w:t>
            </w:r>
            <w:r w:rsidRPr="00D616E1">
              <w:rPr>
                <w:rFonts w:eastAsia="Calibri"/>
                <w:szCs w:val="22"/>
                <w:lang w:val="fr-FR"/>
              </w:rPr>
              <w:t>il était nécessaire de créer une nouvelle Conv</w:t>
            </w:r>
            <w:r w:rsidR="00434930" w:rsidRPr="00D616E1">
              <w:rPr>
                <w:rFonts w:eastAsia="Calibri"/>
                <w:szCs w:val="22"/>
                <w:lang w:val="fr-FR"/>
              </w:rPr>
              <w:t>en</w:t>
            </w:r>
            <w:r w:rsidRPr="00D616E1">
              <w:rPr>
                <w:rFonts w:eastAsia="Calibri"/>
                <w:szCs w:val="22"/>
                <w:lang w:val="fr-FR"/>
              </w:rPr>
              <w:t>tion pour le PCI, étant donné que la Convention du patrimoine mondial incluait des valeurs immatérielles associées aux lieux.</w:t>
            </w:r>
            <w:r w:rsidR="00A744EB" w:rsidRPr="00D616E1">
              <w:rPr>
                <w:rFonts w:eastAsia="Calibri"/>
                <w:szCs w:val="22"/>
                <w:lang w:val="fr-FR"/>
              </w:rPr>
              <w:t xml:space="preserve"> </w:t>
            </w:r>
            <w:r w:rsidRPr="00D616E1">
              <w:rPr>
                <w:rFonts w:eastAsia="Calibri"/>
                <w:szCs w:val="22"/>
                <w:lang w:val="fr-FR"/>
              </w:rPr>
              <w:t xml:space="preserve">Cepandant, la plupart des </w:t>
            </w:r>
            <w:r w:rsidR="00712682" w:rsidRPr="00D616E1">
              <w:rPr>
                <w:rFonts w:eastAsia="Calibri"/>
                <w:szCs w:val="22"/>
                <w:lang w:val="fr-FR"/>
              </w:rPr>
              <w:t>É</w:t>
            </w:r>
            <w:r w:rsidRPr="00D616E1">
              <w:rPr>
                <w:rFonts w:eastAsia="Calibri"/>
                <w:szCs w:val="22"/>
                <w:lang w:val="fr-FR"/>
              </w:rPr>
              <w:t>tats membres de l</w:t>
            </w:r>
            <w:r w:rsidR="00031FE4">
              <w:rPr>
                <w:rFonts w:eastAsia="Calibri"/>
                <w:szCs w:val="22"/>
                <w:lang w:val="fr-FR"/>
              </w:rPr>
              <w:t>’</w:t>
            </w:r>
            <w:r w:rsidRPr="00D616E1">
              <w:rPr>
                <w:rFonts w:eastAsia="Calibri"/>
                <w:szCs w:val="22"/>
                <w:lang w:val="fr-FR"/>
              </w:rPr>
              <w:t>UNESCO ne voyait aucune raison d</w:t>
            </w:r>
            <w:r w:rsidR="00031FE4">
              <w:rPr>
                <w:rFonts w:eastAsia="Calibri"/>
                <w:szCs w:val="22"/>
                <w:lang w:val="fr-FR"/>
              </w:rPr>
              <w:t>’</w:t>
            </w:r>
            <w:r w:rsidRPr="00D616E1">
              <w:rPr>
                <w:rFonts w:eastAsia="Calibri"/>
                <w:szCs w:val="22"/>
                <w:lang w:val="fr-FR"/>
              </w:rPr>
              <w:t>arrêter les négociations sur le texte de la nouvelle Convention sur le patrimoine immatériel.</w:t>
            </w:r>
            <w:r w:rsidR="00521D4D" w:rsidRPr="00D616E1">
              <w:rPr>
                <w:rFonts w:eastAsia="Calibri"/>
                <w:szCs w:val="22"/>
                <w:lang w:val="fr-FR"/>
              </w:rPr>
              <w:t xml:space="preserve"> </w:t>
            </w:r>
            <w:r w:rsidRPr="00D616E1">
              <w:rPr>
                <w:rFonts w:eastAsia="Calibri"/>
                <w:szCs w:val="22"/>
                <w:lang w:val="fr-FR"/>
              </w:rPr>
              <w:t>Beaucoup de PCI n</w:t>
            </w:r>
            <w:r w:rsidR="00031FE4">
              <w:rPr>
                <w:rFonts w:eastAsia="Calibri"/>
                <w:szCs w:val="22"/>
                <w:lang w:val="fr-FR"/>
              </w:rPr>
              <w:t>’</w:t>
            </w:r>
            <w:r w:rsidRPr="00D616E1">
              <w:rPr>
                <w:rFonts w:eastAsia="Calibri"/>
                <w:szCs w:val="22"/>
                <w:lang w:val="fr-FR"/>
              </w:rPr>
              <w:t>est lié à aucun lieu spécifique.</w:t>
            </w:r>
            <w:r w:rsidR="00521D4D" w:rsidRPr="00D616E1">
              <w:rPr>
                <w:rFonts w:eastAsia="Calibri"/>
                <w:szCs w:val="22"/>
                <w:lang w:val="fr-FR"/>
              </w:rPr>
              <w:t xml:space="preserve"> </w:t>
            </w:r>
            <w:r w:rsidRPr="00D616E1">
              <w:rPr>
                <w:rFonts w:eastAsia="Calibri"/>
                <w:szCs w:val="22"/>
                <w:lang w:val="fr-FR"/>
              </w:rPr>
              <w:t>Il peut être adop</w:t>
            </w:r>
            <w:r w:rsidR="007252C4" w:rsidRPr="00D616E1">
              <w:rPr>
                <w:rFonts w:eastAsia="Calibri"/>
                <w:szCs w:val="22"/>
                <w:lang w:val="fr-FR"/>
              </w:rPr>
              <w:t>t</w:t>
            </w:r>
            <w:r w:rsidRPr="00D616E1">
              <w:rPr>
                <w:rFonts w:eastAsia="Calibri"/>
                <w:szCs w:val="22"/>
                <w:lang w:val="fr-FR"/>
              </w:rPr>
              <w:t>é et transmis tant qu</w:t>
            </w:r>
            <w:r w:rsidR="00031FE4">
              <w:rPr>
                <w:rFonts w:eastAsia="Calibri"/>
                <w:szCs w:val="22"/>
                <w:lang w:val="fr-FR"/>
              </w:rPr>
              <w:t>’</w:t>
            </w:r>
            <w:r w:rsidRPr="00D616E1">
              <w:rPr>
                <w:rFonts w:eastAsia="Calibri"/>
                <w:szCs w:val="22"/>
                <w:lang w:val="fr-FR"/>
              </w:rPr>
              <w:t>il y a suffisamment de membres d</w:t>
            </w:r>
            <w:r w:rsidR="00031FE4">
              <w:rPr>
                <w:rFonts w:eastAsia="Calibri"/>
                <w:szCs w:val="22"/>
                <w:lang w:val="fr-FR"/>
              </w:rPr>
              <w:t>’</w:t>
            </w:r>
            <w:r w:rsidRPr="00D616E1">
              <w:rPr>
                <w:rFonts w:eastAsia="Calibri"/>
                <w:szCs w:val="22"/>
                <w:lang w:val="fr-FR"/>
              </w:rPr>
              <w:t xml:space="preserve">une communauté </w:t>
            </w:r>
            <w:r w:rsidR="00974C58" w:rsidRPr="00D616E1">
              <w:rPr>
                <w:rFonts w:eastAsia="Calibri"/>
                <w:szCs w:val="22"/>
                <w:lang w:val="fr-FR"/>
              </w:rPr>
              <w:t>réunis</w:t>
            </w:r>
            <w:r w:rsidRPr="00D616E1">
              <w:rPr>
                <w:rFonts w:eastAsia="Calibri"/>
                <w:szCs w:val="22"/>
                <w:lang w:val="fr-FR"/>
              </w:rPr>
              <w:t xml:space="preserve">– en effet, très souvent, le PCI </w:t>
            </w:r>
            <w:r w:rsidR="00974C58" w:rsidRPr="00D616E1">
              <w:rPr>
                <w:rFonts w:eastAsia="Calibri"/>
                <w:szCs w:val="22"/>
                <w:lang w:val="fr-FR"/>
              </w:rPr>
              <w:t>continue d</w:t>
            </w:r>
            <w:r w:rsidR="00031FE4">
              <w:rPr>
                <w:rFonts w:eastAsia="Calibri"/>
                <w:szCs w:val="22"/>
                <w:lang w:val="fr-FR"/>
              </w:rPr>
              <w:t>’</w:t>
            </w:r>
            <w:r w:rsidR="00974C58" w:rsidRPr="00D616E1">
              <w:rPr>
                <w:rFonts w:eastAsia="Calibri"/>
                <w:szCs w:val="22"/>
                <w:lang w:val="fr-FR"/>
              </w:rPr>
              <w:t xml:space="preserve">être adopté et transmis après que les gens </w:t>
            </w:r>
            <w:r w:rsidR="007252C4" w:rsidRPr="00D616E1">
              <w:rPr>
                <w:rFonts w:eastAsia="Calibri"/>
                <w:szCs w:val="22"/>
                <w:lang w:val="fr-FR"/>
              </w:rPr>
              <w:t>aient quitté</w:t>
            </w:r>
            <w:r w:rsidR="00974C58" w:rsidRPr="00D616E1">
              <w:rPr>
                <w:rFonts w:eastAsia="Calibri"/>
                <w:szCs w:val="22"/>
                <w:lang w:val="fr-FR"/>
              </w:rPr>
              <w:t xml:space="preserve"> leur lieu de naissance.</w:t>
            </w:r>
            <w:r w:rsidR="00521D4D" w:rsidRPr="00D616E1">
              <w:rPr>
                <w:rFonts w:eastAsia="Calibri"/>
                <w:szCs w:val="22"/>
                <w:lang w:val="fr-FR"/>
              </w:rPr>
              <w:t xml:space="preserve"> </w:t>
            </w:r>
            <w:r w:rsidR="00974C58" w:rsidRPr="00D616E1">
              <w:rPr>
                <w:rFonts w:eastAsia="Calibri"/>
                <w:szCs w:val="22"/>
                <w:lang w:val="fr-FR"/>
              </w:rPr>
              <w:t xml:space="preserve">En outre, les PCI qui sont liés à un endroit spécifique ne sont pas tous liés aux sites du patrimoine </w:t>
            </w:r>
            <w:r w:rsidR="004C0E07" w:rsidRPr="00D616E1">
              <w:rPr>
                <w:rFonts w:eastAsia="Calibri"/>
                <w:szCs w:val="22"/>
                <w:lang w:val="fr-FR"/>
              </w:rPr>
              <w:t>mondial</w:t>
            </w:r>
            <w:r w:rsidR="00974C58" w:rsidRPr="00D616E1">
              <w:rPr>
                <w:rFonts w:eastAsia="Calibri"/>
                <w:szCs w:val="22"/>
                <w:lang w:val="fr-FR"/>
              </w:rPr>
              <w:t xml:space="preserve"> (c</w:t>
            </w:r>
            <w:r w:rsidR="00031FE4">
              <w:rPr>
                <w:rFonts w:eastAsia="Calibri"/>
                <w:szCs w:val="22"/>
                <w:lang w:val="fr-FR"/>
              </w:rPr>
              <w:t>’</w:t>
            </w:r>
            <w:r w:rsidR="00974C58" w:rsidRPr="00D616E1">
              <w:rPr>
                <w:rFonts w:eastAsia="Calibri"/>
                <w:szCs w:val="22"/>
                <w:lang w:val="fr-FR"/>
              </w:rPr>
              <w:t xml:space="preserve">est-à-dire à des lieux de valeur exceptionnelle et universelle). </w:t>
            </w:r>
          </w:p>
          <w:p w:rsidR="00523E4C" w:rsidRPr="00D616E1" w:rsidRDefault="00974C58" w:rsidP="00974C58">
            <w:pPr>
              <w:spacing w:after="200" w:line="276" w:lineRule="auto"/>
              <w:rPr>
                <w:rFonts w:eastAsia="Calibri"/>
                <w:lang w:val="fr-FR"/>
              </w:rPr>
            </w:pPr>
            <w:r w:rsidRPr="00D616E1">
              <w:rPr>
                <w:rFonts w:eastAsia="Calibri"/>
                <w:szCs w:val="22"/>
                <w:lang w:val="fr-FR"/>
              </w:rPr>
              <w:t>Un certain nombre de pays d</w:t>
            </w:r>
            <w:r w:rsidR="00031FE4">
              <w:rPr>
                <w:rFonts w:eastAsia="Calibri"/>
                <w:szCs w:val="22"/>
                <w:lang w:val="fr-FR"/>
              </w:rPr>
              <w:t>’</w:t>
            </w:r>
            <w:r w:rsidRPr="00D616E1">
              <w:rPr>
                <w:rFonts w:eastAsia="Calibri"/>
                <w:szCs w:val="22"/>
                <w:lang w:val="fr-FR"/>
              </w:rPr>
              <w:t>Europe occidentale, qui ont traditionnellement eu une approche du patrimoine tournée essentiellement vers le matériel et le patrimoine des monuments, a pris du temps avant d</w:t>
            </w:r>
            <w:r w:rsidR="00031FE4">
              <w:rPr>
                <w:rFonts w:eastAsia="Calibri"/>
                <w:szCs w:val="22"/>
                <w:lang w:val="fr-FR"/>
              </w:rPr>
              <w:t>’</w:t>
            </w:r>
            <w:r w:rsidRPr="00D616E1">
              <w:rPr>
                <w:rFonts w:eastAsia="Calibri"/>
                <w:szCs w:val="22"/>
                <w:lang w:val="fr-FR"/>
              </w:rPr>
              <w:t xml:space="preserve">adopter la nouvelle Convention (dans de nombreux cas, bien après son adoption). </w:t>
            </w:r>
          </w:p>
        </w:tc>
      </w:tr>
    </w:tbl>
    <w:p w:rsidR="00055737" w:rsidRPr="00D616E1" w:rsidRDefault="00055737" w:rsidP="00055737">
      <w:pPr>
        <w:pStyle w:val="Titre3"/>
        <w:rPr>
          <w:lang w:val="fr-FR"/>
        </w:rPr>
      </w:pPr>
      <w:r w:rsidRPr="00D616E1">
        <w:rPr>
          <w:lang w:val="fr-FR"/>
        </w:rPr>
        <w:lastRenderedPageBreak/>
        <w:t>DIAPO 8. Objectifs de la Convention</w:t>
      </w:r>
    </w:p>
    <w:p w:rsidR="00055737" w:rsidRPr="00D616E1" w:rsidRDefault="00055737" w:rsidP="00055737">
      <w:pPr>
        <w:rPr>
          <w:lang w:val="fr-FR"/>
        </w:rPr>
      </w:pPr>
      <w:r w:rsidRPr="00D616E1">
        <w:rPr>
          <w:lang w:val="fr-FR"/>
        </w:rPr>
        <w:t>L</w:t>
      </w:r>
      <w:r w:rsidR="00031FE4">
        <w:rPr>
          <w:lang w:val="fr-FR"/>
        </w:rPr>
        <w:t>’</w:t>
      </w:r>
      <w:r w:rsidRPr="00D616E1">
        <w:rPr>
          <w:lang w:val="fr-FR"/>
        </w:rPr>
        <w:t>article 1 de la Convention cite les objectifs suivants :</w:t>
      </w:r>
    </w:p>
    <w:p w:rsidR="00055737" w:rsidRPr="00D616E1" w:rsidRDefault="00055737" w:rsidP="00816227">
      <w:pPr>
        <w:pStyle w:val="Paragraphedeliste1"/>
        <w:numPr>
          <w:ilvl w:val="0"/>
          <w:numId w:val="87"/>
        </w:numPr>
        <w:rPr>
          <w:lang w:val="fr-FR"/>
        </w:rPr>
      </w:pPr>
      <w:r w:rsidRPr="00D616E1">
        <w:rPr>
          <w:i/>
          <w:iCs/>
          <w:lang w:val="fr-FR"/>
        </w:rPr>
        <w:t xml:space="preserve">Sauvegarder </w:t>
      </w:r>
      <w:r w:rsidRPr="00D616E1">
        <w:rPr>
          <w:lang w:val="fr-FR"/>
        </w:rPr>
        <w:t xml:space="preserve">le patrimoine culturel immatériel </w:t>
      </w:r>
    </w:p>
    <w:p w:rsidR="00055737" w:rsidRPr="00D616E1" w:rsidRDefault="00055737" w:rsidP="00055737">
      <w:pPr>
        <w:pBdr>
          <w:top w:val="single" w:sz="4" w:space="1" w:color="auto"/>
          <w:left w:val="single" w:sz="4" w:space="4" w:color="auto"/>
          <w:bottom w:val="single" w:sz="4" w:space="1" w:color="auto"/>
          <w:right w:val="single" w:sz="4" w:space="4" w:color="auto"/>
        </w:pBdr>
        <w:ind w:left="360"/>
        <w:rPr>
          <w:lang w:val="fr-FR" w:eastAsia="fr-FR"/>
        </w:rPr>
      </w:pPr>
      <w:r w:rsidRPr="00D616E1">
        <w:rPr>
          <w:lang w:val="fr-FR" w:eastAsia="fr-FR"/>
        </w:rPr>
        <w:t>C</w:t>
      </w:r>
      <w:r w:rsidR="00031FE4">
        <w:rPr>
          <w:lang w:val="fr-FR" w:eastAsia="fr-FR"/>
        </w:rPr>
        <w:t>’</w:t>
      </w:r>
      <w:r w:rsidRPr="00D616E1">
        <w:rPr>
          <w:lang w:val="fr-FR" w:eastAsia="fr-FR"/>
        </w:rPr>
        <w:t xml:space="preserve">est le principal objectif de la Convention, comme </w:t>
      </w:r>
      <w:proofErr w:type="gramStart"/>
      <w:r w:rsidRPr="00D616E1">
        <w:rPr>
          <w:lang w:val="fr-FR" w:eastAsia="fr-FR"/>
        </w:rPr>
        <w:t>le</w:t>
      </w:r>
      <w:proofErr w:type="gramEnd"/>
      <w:r w:rsidRPr="00D616E1">
        <w:rPr>
          <w:lang w:val="fr-FR" w:eastAsia="fr-FR"/>
        </w:rPr>
        <w:t xml:space="preserve"> montre le titre même de la Convention. En la ratifiant, les États parties s</w:t>
      </w:r>
      <w:r w:rsidR="00031FE4">
        <w:rPr>
          <w:lang w:val="fr-FR" w:eastAsia="fr-FR"/>
        </w:rPr>
        <w:t>’</w:t>
      </w:r>
      <w:r w:rsidRPr="00D616E1">
        <w:rPr>
          <w:lang w:val="fr-FR" w:eastAsia="fr-FR"/>
        </w:rPr>
        <w:t>obligent à sauvegarder le PCI situé sur leur territoire ; plusieurs articles de la Convention conseillent les États parties sur les moyens de s</w:t>
      </w:r>
      <w:r w:rsidR="00031FE4">
        <w:rPr>
          <w:lang w:val="fr-FR" w:eastAsia="fr-FR"/>
        </w:rPr>
        <w:t>’</w:t>
      </w:r>
      <w:r w:rsidRPr="00D616E1">
        <w:rPr>
          <w:lang w:val="fr-FR" w:eastAsia="fr-FR"/>
        </w:rPr>
        <w:t>acquitter de cette obligation ; il existe une Liste de sauvegarde urgente et la finalité première du Fonds de la Convention est d</w:t>
      </w:r>
      <w:r w:rsidR="00031FE4">
        <w:rPr>
          <w:lang w:val="fr-FR" w:eastAsia="fr-FR"/>
        </w:rPr>
        <w:t>’</w:t>
      </w:r>
      <w:r w:rsidRPr="00D616E1">
        <w:rPr>
          <w:lang w:val="fr-FR" w:eastAsia="fr-FR"/>
        </w:rPr>
        <w:t>apporter son soutien aux activités de sauvegarde et de renforcement des capacités sur le territoire des États parties, en particulier dans les pays en développement.</w:t>
      </w:r>
    </w:p>
    <w:p w:rsidR="00055737" w:rsidRPr="00D616E1" w:rsidRDefault="00055737" w:rsidP="00816227">
      <w:pPr>
        <w:pStyle w:val="Paragraphedeliste1"/>
        <w:numPr>
          <w:ilvl w:val="0"/>
          <w:numId w:val="87"/>
        </w:numPr>
        <w:rPr>
          <w:lang w:val="fr-FR"/>
        </w:rPr>
      </w:pPr>
      <w:r w:rsidRPr="00D616E1">
        <w:rPr>
          <w:lang w:val="fr-FR"/>
        </w:rPr>
        <w:t xml:space="preserve">Susciter le </w:t>
      </w:r>
      <w:r w:rsidRPr="00D616E1">
        <w:rPr>
          <w:i/>
          <w:iCs/>
          <w:lang w:val="fr-FR"/>
        </w:rPr>
        <w:t>respect</w:t>
      </w:r>
      <w:r w:rsidRPr="00D616E1">
        <w:rPr>
          <w:lang w:val="fr-FR"/>
        </w:rPr>
        <w:t xml:space="preserve"> du patrimoine culturel immatériel des communautés, groupes et individus concernés </w:t>
      </w:r>
    </w:p>
    <w:p w:rsidR="00055737" w:rsidRPr="00D616E1" w:rsidRDefault="00055737" w:rsidP="00055737">
      <w:pPr>
        <w:pBdr>
          <w:top w:val="single" w:sz="4" w:space="1" w:color="auto"/>
          <w:left w:val="single" w:sz="4" w:space="4" w:color="auto"/>
          <w:bottom w:val="single" w:sz="4" w:space="1" w:color="auto"/>
          <w:right w:val="single" w:sz="4" w:space="4" w:color="auto"/>
        </w:pBdr>
        <w:ind w:left="360"/>
        <w:rPr>
          <w:lang w:val="fr-FR" w:eastAsia="fr-FR"/>
        </w:rPr>
      </w:pPr>
      <w:r w:rsidRPr="00D616E1">
        <w:rPr>
          <w:lang w:val="fr-FR" w:eastAsia="fr-FR"/>
        </w:rPr>
        <w:t>La Convention encourage le respect du patrimoine culturel immatériel conforme à la définition donnée par la Convention, contre l</w:t>
      </w:r>
      <w:r w:rsidR="00031FE4">
        <w:rPr>
          <w:lang w:val="fr-FR" w:eastAsia="fr-FR"/>
        </w:rPr>
        <w:t>’</w:t>
      </w:r>
      <w:r w:rsidRPr="00D616E1">
        <w:rPr>
          <w:lang w:val="fr-FR" w:eastAsia="fr-FR"/>
        </w:rPr>
        <w:t>indifférence, l</w:t>
      </w:r>
      <w:r w:rsidR="00031FE4">
        <w:rPr>
          <w:lang w:val="fr-FR" w:eastAsia="fr-FR"/>
        </w:rPr>
        <w:t>’</w:t>
      </w:r>
      <w:r w:rsidRPr="00D616E1">
        <w:rPr>
          <w:lang w:val="fr-FR" w:eastAsia="fr-FR"/>
        </w:rPr>
        <w:t>intolérance ou autres attitudes négatives. Ces attitudes peuvent être observées tant au sein des communautés, dans leur façon de considérer leur propre patrimoine immatériel, qu</w:t>
      </w:r>
      <w:r w:rsidR="00031FE4">
        <w:rPr>
          <w:lang w:val="fr-FR" w:eastAsia="fr-FR"/>
        </w:rPr>
        <w:t>’</w:t>
      </w:r>
      <w:r w:rsidRPr="00D616E1">
        <w:rPr>
          <w:lang w:val="fr-FR" w:eastAsia="fr-FR"/>
        </w:rPr>
        <w:t xml:space="preserve">au sein du grand public, des administrations et organismes publics. Les attitudes négatives, surtout quand elles sont exprimées par des groupes sociaux puissants ou par les autorités, peuvent limiter la pratique et la transmission durables du patrimoine culturel immatériel. </w:t>
      </w:r>
    </w:p>
    <w:p w:rsidR="00055737" w:rsidRPr="00D616E1" w:rsidRDefault="00055737" w:rsidP="00816227">
      <w:pPr>
        <w:pStyle w:val="Paragraphedeliste1"/>
        <w:numPr>
          <w:ilvl w:val="0"/>
          <w:numId w:val="87"/>
        </w:numPr>
        <w:rPr>
          <w:lang w:val="fr-FR"/>
        </w:rPr>
      </w:pPr>
      <w:r w:rsidRPr="00D616E1">
        <w:rPr>
          <w:lang w:val="fr-FR"/>
        </w:rPr>
        <w:t xml:space="preserve">Renforcer la visibilité du PCI et la </w:t>
      </w:r>
      <w:r w:rsidRPr="00D616E1">
        <w:rPr>
          <w:i/>
          <w:iCs/>
          <w:lang w:val="fr-FR"/>
        </w:rPr>
        <w:t>sensibilisation,</w:t>
      </w:r>
      <w:r w:rsidRPr="00D616E1">
        <w:rPr>
          <w:lang w:val="fr-FR"/>
        </w:rPr>
        <w:t xml:space="preserve"> aux niveaux local, national et international, à l</w:t>
      </w:r>
      <w:r w:rsidR="00031FE4">
        <w:rPr>
          <w:lang w:val="fr-FR"/>
        </w:rPr>
        <w:t>’</w:t>
      </w:r>
      <w:r w:rsidRPr="00D616E1">
        <w:rPr>
          <w:lang w:val="fr-FR"/>
        </w:rPr>
        <w:t xml:space="preserve">importance du patrimoine culturel immatériel et de son </w:t>
      </w:r>
      <w:r w:rsidRPr="00D616E1">
        <w:rPr>
          <w:i/>
          <w:iCs/>
          <w:lang w:val="fr-FR"/>
        </w:rPr>
        <w:t>appréciation</w:t>
      </w:r>
      <w:r w:rsidRPr="00D616E1">
        <w:rPr>
          <w:lang w:val="fr-FR"/>
        </w:rPr>
        <w:t xml:space="preserve"> </w:t>
      </w:r>
      <w:r w:rsidRPr="00D616E1">
        <w:rPr>
          <w:i/>
          <w:iCs/>
          <w:lang w:val="fr-FR"/>
        </w:rPr>
        <w:t>mutuelle</w:t>
      </w:r>
      <w:r w:rsidRPr="00D616E1">
        <w:rPr>
          <w:lang w:val="fr-FR"/>
        </w:rPr>
        <w:t xml:space="preserve"> </w:t>
      </w:r>
    </w:p>
    <w:p w:rsidR="00055737" w:rsidRPr="00D616E1" w:rsidRDefault="00055737" w:rsidP="00055737">
      <w:pPr>
        <w:pBdr>
          <w:top w:val="single" w:sz="4" w:space="1" w:color="auto"/>
          <w:left w:val="single" w:sz="4" w:space="4" w:color="auto"/>
          <w:bottom w:val="single" w:sz="4" w:space="1" w:color="auto"/>
          <w:right w:val="single" w:sz="4" w:space="4" w:color="auto"/>
        </w:pBdr>
        <w:ind w:left="360"/>
        <w:rPr>
          <w:lang w:val="fr-FR" w:eastAsia="fr-FR"/>
        </w:rPr>
      </w:pPr>
      <w:r w:rsidRPr="00D616E1">
        <w:rPr>
          <w:lang w:val="fr-FR" w:eastAsia="fr-FR"/>
        </w:rPr>
        <w:t>Le but de la Convention n</w:t>
      </w:r>
      <w:r w:rsidR="00031FE4">
        <w:rPr>
          <w:lang w:val="fr-FR" w:eastAsia="fr-FR"/>
        </w:rPr>
        <w:t>’</w:t>
      </w:r>
      <w:r w:rsidRPr="00D616E1">
        <w:rPr>
          <w:lang w:val="fr-FR" w:eastAsia="fr-FR"/>
        </w:rPr>
        <w:t>est pas seulement le respect, mais aussi une prise de conscience générale de la diversité et de la profondeur du PCI, ainsi que de ses fonctions importantes pour les communautés et les individus partout dans le monde. En particulier, la Convention cherche à promouvoir l</w:t>
      </w:r>
      <w:r w:rsidR="00031FE4">
        <w:rPr>
          <w:lang w:val="fr-FR" w:eastAsia="fr-FR"/>
        </w:rPr>
        <w:t>’</w:t>
      </w:r>
      <w:r w:rsidRPr="00D616E1">
        <w:rPr>
          <w:lang w:val="fr-FR" w:eastAsia="fr-FR"/>
        </w:rPr>
        <w:t>appréciation mutuelle du patrimoine culturel immatériel de toutes les communautés et de tous les groupes, tant au niveau national qu</w:t>
      </w:r>
      <w:r w:rsidR="00031FE4">
        <w:rPr>
          <w:lang w:val="fr-FR" w:eastAsia="fr-FR"/>
        </w:rPr>
        <w:t>’</w:t>
      </w:r>
      <w:r w:rsidRPr="00D616E1">
        <w:rPr>
          <w:lang w:val="fr-FR" w:eastAsia="fr-FR"/>
        </w:rPr>
        <w:t>au niveau international. La Convention encourage également la sensibilisation à l</w:t>
      </w:r>
      <w:r w:rsidR="00031FE4">
        <w:rPr>
          <w:lang w:val="fr-FR" w:eastAsia="fr-FR"/>
        </w:rPr>
        <w:t>’</w:t>
      </w:r>
      <w:r w:rsidRPr="00D616E1">
        <w:rPr>
          <w:lang w:val="fr-FR" w:eastAsia="fr-FR"/>
        </w:rPr>
        <w:t>importance du patrimoine culturel immatériel en tant que pilier de la diversité culturelle et élément essentiel de la créativité humaine.</w:t>
      </w:r>
    </w:p>
    <w:p w:rsidR="00055737" w:rsidRPr="00D616E1" w:rsidRDefault="00055737" w:rsidP="00816227">
      <w:pPr>
        <w:pStyle w:val="Paragraphedeliste1"/>
        <w:numPr>
          <w:ilvl w:val="0"/>
          <w:numId w:val="87"/>
        </w:numPr>
        <w:rPr>
          <w:lang w:val="fr-FR"/>
        </w:rPr>
      </w:pPr>
      <w:r w:rsidRPr="00D616E1">
        <w:rPr>
          <w:lang w:val="fr-FR"/>
        </w:rPr>
        <w:lastRenderedPageBreak/>
        <w:t>Favoriser la coopération et l</w:t>
      </w:r>
      <w:r w:rsidR="00031FE4">
        <w:rPr>
          <w:lang w:val="fr-FR"/>
        </w:rPr>
        <w:t>’</w:t>
      </w:r>
      <w:r w:rsidRPr="00D616E1">
        <w:rPr>
          <w:lang w:val="fr-FR"/>
        </w:rPr>
        <w:t xml:space="preserve">assistance internationales </w:t>
      </w:r>
    </w:p>
    <w:p w:rsidR="00055737" w:rsidRPr="00D616E1" w:rsidRDefault="00055737" w:rsidP="00055737">
      <w:pPr>
        <w:pBdr>
          <w:top w:val="single" w:sz="4" w:space="1" w:color="auto"/>
          <w:left w:val="single" w:sz="4" w:space="4" w:color="auto"/>
          <w:bottom w:val="single" w:sz="4" w:space="1" w:color="auto"/>
          <w:right w:val="single" w:sz="4" w:space="4" w:color="auto"/>
        </w:pBdr>
        <w:ind w:left="360"/>
        <w:rPr>
          <w:rFonts w:cs="Times New Roman"/>
          <w:lang w:val="fr-FR" w:eastAsia="fr-FR"/>
        </w:rPr>
      </w:pPr>
      <w:r w:rsidRPr="00D616E1">
        <w:rPr>
          <w:lang w:val="fr-FR"/>
        </w:rPr>
        <w:t>Du fait que l</w:t>
      </w:r>
      <w:r w:rsidR="00031FE4">
        <w:rPr>
          <w:lang w:val="fr-FR"/>
        </w:rPr>
        <w:t>’</w:t>
      </w:r>
      <w:r w:rsidRPr="00D616E1">
        <w:rPr>
          <w:lang w:val="fr-FR"/>
        </w:rPr>
        <w:t>approche de la Convention est relativement nouvelle dans le domaine de la gestion du patrimoine, il y a beaucoup à faire en matière d</w:t>
      </w:r>
      <w:r w:rsidR="00031FE4">
        <w:rPr>
          <w:lang w:val="fr-FR"/>
        </w:rPr>
        <w:t>’</w:t>
      </w:r>
      <w:r w:rsidRPr="00D616E1">
        <w:rPr>
          <w:lang w:val="fr-FR"/>
        </w:rPr>
        <w:t>élaboration de méthodologies et de partage des exemples de bonnes pratiques. L</w:t>
      </w:r>
      <w:r w:rsidR="00031FE4">
        <w:rPr>
          <w:lang w:val="fr-FR"/>
        </w:rPr>
        <w:t>’</w:t>
      </w:r>
      <w:r w:rsidRPr="00D616E1">
        <w:rPr>
          <w:lang w:val="fr-FR"/>
        </w:rPr>
        <w:t>aide mutuelle, l</w:t>
      </w:r>
      <w:r w:rsidR="00031FE4">
        <w:rPr>
          <w:lang w:val="fr-FR"/>
        </w:rPr>
        <w:t>’</w:t>
      </w:r>
      <w:r w:rsidRPr="00D616E1">
        <w:rPr>
          <w:lang w:val="fr-FR"/>
        </w:rPr>
        <w:t>apport de compétences et d</w:t>
      </w:r>
      <w:r w:rsidR="00031FE4">
        <w:rPr>
          <w:lang w:val="fr-FR"/>
        </w:rPr>
        <w:t>’</w:t>
      </w:r>
      <w:r w:rsidRPr="00D616E1">
        <w:rPr>
          <w:lang w:val="fr-FR"/>
        </w:rPr>
        <w:t>informations ainsi que le partage de l</w:t>
      </w:r>
      <w:r w:rsidR="00031FE4">
        <w:rPr>
          <w:lang w:val="fr-FR"/>
        </w:rPr>
        <w:t>’</w:t>
      </w:r>
      <w:r w:rsidRPr="00D616E1">
        <w:rPr>
          <w:lang w:val="fr-FR"/>
        </w:rPr>
        <w:t>expérience acquise en matière de sauvegarde du PCI ne peuvent qu</w:t>
      </w:r>
      <w:r w:rsidR="00031FE4">
        <w:rPr>
          <w:lang w:val="fr-FR"/>
        </w:rPr>
        <w:t>’</w:t>
      </w:r>
      <w:r w:rsidRPr="00D616E1">
        <w:rPr>
          <w:lang w:val="fr-FR"/>
        </w:rPr>
        <w:t xml:space="preserve">être bénéfiques pour les États parties. Cela peut les aider à mieux cibler leurs activités de sauvegarde, à améliorer leur efficacité et leur rentabilité. </w:t>
      </w:r>
    </w:p>
    <w:p w:rsidR="00055737" w:rsidRPr="00D616E1" w:rsidRDefault="00055737" w:rsidP="00055737">
      <w:pPr>
        <w:pBdr>
          <w:top w:val="single" w:sz="4" w:space="1" w:color="auto"/>
          <w:left w:val="single" w:sz="4" w:space="4" w:color="auto"/>
          <w:bottom w:val="single" w:sz="4" w:space="1" w:color="auto"/>
          <w:right w:val="single" w:sz="4" w:space="4" w:color="auto"/>
        </w:pBdr>
        <w:ind w:left="360"/>
        <w:rPr>
          <w:lang w:val="fr-FR" w:eastAsia="fr-FR"/>
        </w:rPr>
      </w:pPr>
      <w:r w:rsidRPr="00D616E1">
        <w:rPr>
          <w:lang w:val="fr-FR" w:eastAsia="fr-FR"/>
        </w:rPr>
        <w:t>La Convention encourage en particulier la coopération entre les États parties qui ont en commun des éléments spécifiques du patrimoine culturel immatériel. Cette coopération peut prendre la forme de soumissions conjointes de candidatures pour les listes de la Convention et de demandes d</w:t>
      </w:r>
      <w:r w:rsidR="00031FE4">
        <w:rPr>
          <w:lang w:val="fr-FR" w:eastAsia="fr-FR"/>
        </w:rPr>
        <w:t>’</w:t>
      </w:r>
      <w:r w:rsidRPr="00D616E1">
        <w:rPr>
          <w:lang w:val="fr-FR" w:eastAsia="fr-FR"/>
        </w:rPr>
        <w:t>assistance internationale conjointes. Dans la mesure où la plupart des frontières contemporaines ont été tracées sans tenir compte des conditions ou des avis locaux, de nombreux éléments du patrimoine culturel immatériel sont présents dans plusieurs pays voisins. Une autre raison pour laquelle des éléments du PCI peuvent être répartis dans plusieurs pays – pas nécessairement voisins – est l</w:t>
      </w:r>
      <w:r w:rsidR="00031FE4">
        <w:rPr>
          <w:lang w:val="fr-FR" w:eastAsia="fr-FR"/>
        </w:rPr>
        <w:t>’</w:t>
      </w:r>
      <w:r w:rsidRPr="00D616E1">
        <w:rPr>
          <w:lang w:val="fr-FR" w:eastAsia="fr-FR"/>
        </w:rPr>
        <w:t>immigration. La coopération internationale peut aider à sauvegarder plus efficacement le patrimoine culturel immatériel commun.</w:t>
      </w:r>
    </w:p>
    <w:p w:rsidR="00055737" w:rsidRPr="00D616E1" w:rsidRDefault="00055737" w:rsidP="00055737">
      <w:pPr>
        <w:pBdr>
          <w:top w:val="single" w:sz="4" w:space="1" w:color="auto"/>
          <w:left w:val="single" w:sz="4" w:space="4" w:color="auto"/>
          <w:bottom w:val="single" w:sz="4" w:space="1" w:color="auto"/>
          <w:right w:val="single" w:sz="4" w:space="4" w:color="auto"/>
        </w:pBdr>
        <w:ind w:left="360"/>
        <w:rPr>
          <w:lang w:val="fr-FR"/>
        </w:rPr>
      </w:pPr>
      <w:r w:rsidRPr="00D616E1">
        <w:rPr>
          <w:lang w:val="fr-FR"/>
        </w:rPr>
        <w:t>Dans les Directives opérationnelles (DO 13), les pays sont encouragés à coopérer et (DO 86, 88) à collaborer par l</w:t>
      </w:r>
      <w:r w:rsidR="00031FE4">
        <w:rPr>
          <w:lang w:val="fr-FR"/>
        </w:rPr>
        <w:t>’</w:t>
      </w:r>
      <w:r w:rsidRPr="00D616E1">
        <w:rPr>
          <w:lang w:val="fr-FR"/>
        </w:rPr>
        <w:t>intermédiaire des centres de catégorie 2 et par d</w:t>
      </w:r>
      <w:r w:rsidR="00031FE4">
        <w:rPr>
          <w:lang w:val="fr-FR"/>
        </w:rPr>
        <w:t>’</w:t>
      </w:r>
      <w:r w:rsidRPr="00D616E1">
        <w:rPr>
          <w:lang w:val="fr-FR"/>
        </w:rPr>
        <w:t xml:space="preserve">autres moyens. </w:t>
      </w:r>
    </w:p>
    <w:p w:rsidR="00055737" w:rsidRPr="00D616E1" w:rsidRDefault="00055737" w:rsidP="008D2789">
      <w:pPr>
        <w:pBdr>
          <w:top w:val="single" w:sz="4" w:space="1" w:color="auto"/>
          <w:left w:val="single" w:sz="4" w:space="4" w:color="auto"/>
          <w:bottom w:val="single" w:sz="4" w:space="1" w:color="auto"/>
          <w:right w:val="single" w:sz="4" w:space="4" w:color="auto"/>
        </w:pBdr>
        <w:ind w:left="360"/>
        <w:rPr>
          <w:lang w:val="fr-FR"/>
        </w:rPr>
      </w:pPr>
      <w:r w:rsidRPr="00D616E1">
        <w:rPr>
          <w:lang w:val="fr-FR"/>
        </w:rPr>
        <w:t>Les centres de catégorie 2 sont des institutions travaillant sous les auspices de l</w:t>
      </w:r>
      <w:r w:rsidR="00031FE4">
        <w:rPr>
          <w:lang w:val="fr-FR"/>
        </w:rPr>
        <w:t>’</w:t>
      </w:r>
      <w:r w:rsidRPr="00D616E1">
        <w:rPr>
          <w:lang w:val="fr-FR"/>
        </w:rPr>
        <w:t>UNESCO qui coordonnent les activités autour d</w:t>
      </w:r>
      <w:r w:rsidR="00031FE4">
        <w:rPr>
          <w:lang w:val="fr-FR"/>
        </w:rPr>
        <w:t>’</w:t>
      </w:r>
      <w:r w:rsidRPr="00D616E1">
        <w:rPr>
          <w:lang w:val="fr-FR"/>
        </w:rPr>
        <w:t>un sujet spécifique dans plusieurs pays ou dans une région. De nombreux centres de catégorie 2 travaillent sur les questions liées à l</w:t>
      </w:r>
      <w:r w:rsidR="00031FE4">
        <w:rPr>
          <w:lang w:val="fr-FR"/>
        </w:rPr>
        <w:t>’</w:t>
      </w:r>
      <w:r w:rsidRPr="00D616E1">
        <w:rPr>
          <w:lang w:val="fr-FR"/>
        </w:rPr>
        <w:t>eau. Le nombre de centres dans le domaine de la culture et du patrimoine est en augmentation. Le premier consacré au patrimoine culturel immatériel, le Centre régional pour la sauvegarde du patrimoine culturel immatériel en Amérique latine (CRESPIAL), basé au Pérou, a été établi en 2006. En 2010, des accords établissant cinq nouveaux centres de catégorie 2 sur des aspects spécifiques de la sauvegarde du PCI ont été signés entre l</w:t>
      </w:r>
      <w:r w:rsidR="00031FE4">
        <w:rPr>
          <w:lang w:val="fr-FR"/>
        </w:rPr>
        <w:t>’</w:t>
      </w:r>
      <w:r w:rsidRPr="00D616E1">
        <w:rPr>
          <w:lang w:val="fr-FR"/>
        </w:rPr>
        <w:t>UNESCO et la Bulgarie, la Chine, le Japon, la République de Corée et la République islamique d</w:t>
      </w:r>
      <w:r w:rsidR="00031FE4">
        <w:rPr>
          <w:lang w:val="fr-FR"/>
        </w:rPr>
        <w:t>’</w:t>
      </w:r>
      <w:r w:rsidRPr="00D616E1">
        <w:rPr>
          <w:lang w:val="fr-FR"/>
        </w:rPr>
        <w:t xml:space="preserve">Iran. </w:t>
      </w:r>
    </w:p>
    <w:p w:rsidR="00055737" w:rsidRPr="00D616E1" w:rsidRDefault="00055737" w:rsidP="00055737">
      <w:pPr>
        <w:pBdr>
          <w:top w:val="single" w:sz="4" w:space="1" w:color="auto"/>
          <w:left w:val="single" w:sz="4" w:space="4" w:color="auto"/>
          <w:bottom w:val="single" w:sz="4" w:space="1" w:color="auto"/>
          <w:right w:val="single" w:sz="4" w:space="4" w:color="auto"/>
        </w:pBdr>
        <w:ind w:left="360"/>
        <w:rPr>
          <w:lang w:val="fr-FR"/>
        </w:rPr>
      </w:pPr>
      <w:r w:rsidRPr="00D616E1">
        <w:rPr>
          <w:lang w:val="fr-FR"/>
        </w:rPr>
        <w:t xml:space="preserve">UNESCO, Le patrimoine immatériel au-delà des frontières : la sauvegarde au travers de la coopération internationale. Bangkok, 20 et 21 juillet 2010. </w:t>
      </w:r>
    </w:p>
    <w:p w:rsidR="00055737" w:rsidRPr="00D616E1" w:rsidRDefault="00055737" w:rsidP="00055737">
      <w:pPr>
        <w:pBdr>
          <w:top w:val="single" w:sz="4" w:space="1" w:color="auto"/>
          <w:left w:val="single" w:sz="4" w:space="4" w:color="auto"/>
          <w:bottom w:val="single" w:sz="4" w:space="1" w:color="auto"/>
          <w:right w:val="single" w:sz="4" w:space="4" w:color="auto"/>
        </w:pBdr>
        <w:ind w:left="360"/>
        <w:rPr>
          <w:color w:val="0000FF"/>
          <w:u w:val="single"/>
          <w:lang w:val="fr-FR"/>
        </w:rPr>
      </w:pPr>
      <w:r w:rsidRPr="00D616E1">
        <w:rPr>
          <w:lang w:val="fr-FR"/>
        </w:rPr>
        <w:t xml:space="preserve">Ordre du jour : </w:t>
      </w:r>
      <w:hyperlink r:id="rId106" w:history="1">
        <w:r w:rsidRPr="00D616E1">
          <w:rPr>
            <w:color w:val="0000FF"/>
            <w:u w:val="single"/>
            <w:lang w:val="fr-FR"/>
          </w:rPr>
          <w:t>http://www.unesco.org/culture/ich/doc/src/07382-EN.pdf</w:t>
        </w:r>
      </w:hyperlink>
      <w:r w:rsidRPr="00D616E1">
        <w:rPr>
          <w:color w:val="0000FF"/>
          <w:u w:val="single"/>
          <w:lang w:val="fr-FR"/>
        </w:rPr>
        <w:t xml:space="preserve"> </w:t>
      </w:r>
    </w:p>
    <w:p w:rsidR="00055737" w:rsidRPr="00D616E1" w:rsidRDefault="00055737" w:rsidP="00055737">
      <w:pPr>
        <w:pBdr>
          <w:top w:val="single" w:sz="4" w:space="1" w:color="auto"/>
          <w:left w:val="single" w:sz="4" w:space="4" w:color="auto"/>
          <w:bottom w:val="single" w:sz="4" w:space="1" w:color="auto"/>
          <w:right w:val="single" w:sz="4" w:space="4" w:color="auto"/>
        </w:pBdr>
        <w:ind w:left="360"/>
        <w:rPr>
          <w:rFonts w:cs="Times New Roman"/>
          <w:lang w:val="fr-FR"/>
        </w:rPr>
      </w:pPr>
      <w:r w:rsidRPr="00D616E1">
        <w:rPr>
          <w:lang w:val="fr-FR"/>
        </w:rPr>
        <w:t xml:space="preserve">Document de travail : </w:t>
      </w:r>
      <w:hyperlink r:id="rId107" w:history="1">
        <w:r w:rsidRPr="00D616E1">
          <w:rPr>
            <w:color w:val="0000FF"/>
            <w:u w:val="single"/>
            <w:lang w:val="fr-FR"/>
          </w:rPr>
          <w:t>http://www.unesco.org/culture/ich/doc/src/07384-EN.pdf</w:t>
        </w:r>
      </w:hyperlink>
    </w:p>
    <w:p w:rsidR="00055737" w:rsidRPr="00D616E1" w:rsidRDefault="00055737" w:rsidP="00055737">
      <w:pPr>
        <w:pStyle w:val="Titre3"/>
        <w:rPr>
          <w:lang w:val="fr-FR"/>
        </w:rPr>
      </w:pPr>
      <w:r w:rsidRPr="00D616E1">
        <w:rPr>
          <w:lang w:val="fr-FR"/>
        </w:rPr>
        <w:t>DIAPO 9. DEUX LISTES ET UN REGISTRE</w:t>
      </w:r>
    </w:p>
    <w:p w:rsidR="00055737" w:rsidRPr="00D616E1" w:rsidRDefault="00055737" w:rsidP="00055737">
      <w:pPr>
        <w:rPr>
          <w:lang w:val="fr-FR"/>
        </w:rPr>
      </w:pPr>
      <w:r w:rsidRPr="00D616E1">
        <w:rPr>
          <w:lang w:val="fr-FR"/>
        </w:rPr>
        <w:t>Deux listes et un Registre des bonnes pratiques ont été établis en vertu de la Convention. L</w:t>
      </w:r>
      <w:r w:rsidR="00031FE4">
        <w:rPr>
          <w:lang w:val="fr-FR"/>
        </w:rPr>
        <w:t>’</w:t>
      </w:r>
      <w:r w:rsidRPr="00D616E1">
        <w:rPr>
          <w:lang w:val="fr-FR"/>
        </w:rPr>
        <w:t>article 17 de la Convention établit la Liste de sauvegarde urgente (intitulé complet : Liste du patrimoine culturel immatériel nécessitant une sauvegarde urgente), destinée à sauvegarder les éléments du PCI dont la viabilité est menacée.</w:t>
      </w:r>
    </w:p>
    <w:p w:rsidR="00055737" w:rsidRPr="00D616E1" w:rsidRDefault="00055737" w:rsidP="00055737">
      <w:pPr>
        <w:rPr>
          <w:lang w:val="fr-FR"/>
        </w:rPr>
      </w:pPr>
      <w:r w:rsidRPr="00D616E1">
        <w:rPr>
          <w:lang w:val="fr-FR"/>
        </w:rPr>
        <w:t>L</w:t>
      </w:r>
      <w:r w:rsidR="00031FE4">
        <w:rPr>
          <w:lang w:val="fr-FR"/>
        </w:rPr>
        <w:t>’</w:t>
      </w:r>
      <w:r w:rsidRPr="00D616E1">
        <w:rPr>
          <w:lang w:val="fr-FR"/>
        </w:rPr>
        <w:t>article 16 établit la Liste représentative (intitulé complet : Liste représentative du patrimoine culturel immatériel de l</w:t>
      </w:r>
      <w:r w:rsidR="00031FE4">
        <w:rPr>
          <w:lang w:val="fr-FR"/>
        </w:rPr>
        <w:t>’</w:t>
      </w:r>
      <w:r w:rsidRPr="00D616E1">
        <w:rPr>
          <w:lang w:val="fr-FR"/>
        </w:rPr>
        <w:t>humanité). Cette liste est destinée à illustrer la diversité du PCI de l</w:t>
      </w:r>
      <w:r w:rsidR="00031FE4">
        <w:rPr>
          <w:lang w:val="fr-FR"/>
        </w:rPr>
        <w:t>’</w:t>
      </w:r>
      <w:r w:rsidRPr="00D616E1">
        <w:rPr>
          <w:lang w:val="fr-FR"/>
        </w:rPr>
        <w:t>humanité dans tous ses domaines, dans toutes les communautés et tous les groupes. Elle vise à assurer une plus grande visibilité au PCI en général et à sensibiliser à son importance, ainsi qu</w:t>
      </w:r>
      <w:r w:rsidR="00031FE4">
        <w:rPr>
          <w:lang w:val="fr-FR"/>
        </w:rPr>
        <w:t>’</w:t>
      </w:r>
      <w:r w:rsidRPr="00D616E1">
        <w:rPr>
          <w:lang w:val="fr-FR"/>
        </w:rPr>
        <w:t>à encourager un dialogue respectueux de la diversité culturelle. Les États soumettent également des propositions d</w:t>
      </w:r>
      <w:r w:rsidR="00031FE4">
        <w:rPr>
          <w:lang w:val="fr-FR"/>
        </w:rPr>
        <w:t>’</w:t>
      </w:r>
      <w:r w:rsidRPr="00D616E1">
        <w:rPr>
          <w:lang w:val="fr-FR"/>
        </w:rPr>
        <w:t>inscription sur cette liste parce qu</w:t>
      </w:r>
      <w:r w:rsidR="00031FE4">
        <w:rPr>
          <w:lang w:val="fr-FR"/>
        </w:rPr>
        <w:t>’</w:t>
      </w:r>
      <w:r w:rsidRPr="00D616E1">
        <w:rPr>
          <w:lang w:val="fr-FR"/>
        </w:rPr>
        <w:t>ils sont fiers de leur PCI et veulent le montrer au reste du monde.</w:t>
      </w:r>
    </w:p>
    <w:p w:rsidR="00055737" w:rsidRPr="00D616E1" w:rsidRDefault="00055737" w:rsidP="00055737">
      <w:pPr>
        <w:rPr>
          <w:lang w:val="fr-FR"/>
        </w:rPr>
      </w:pPr>
      <w:r w:rsidRPr="00D616E1">
        <w:rPr>
          <w:lang w:val="fr-FR"/>
        </w:rPr>
        <w:lastRenderedPageBreak/>
        <w:t>L</w:t>
      </w:r>
      <w:r w:rsidR="00031FE4">
        <w:rPr>
          <w:lang w:val="fr-FR"/>
        </w:rPr>
        <w:t>’</w:t>
      </w:r>
      <w:r w:rsidRPr="00D616E1">
        <w:rPr>
          <w:lang w:val="fr-FR"/>
        </w:rPr>
        <w:t>article 18 de la Convention concerne la sélection des programmes, projets et activités qui reflètent le mieux les principes et objectifs de la Convention. Ils sont présentés dans un Registre des bonnes pratiques (de sauvegarde) (DO 43, 46). Une fois qu</w:t>
      </w:r>
      <w:r w:rsidR="00031FE4">
        <w:rPr>
          <w:lang w:val="fr-FR"/>
        </w:rPr>
        <w:t>’</w:t>
      </w:r>
      <w:r w:rsidRPr="00D616E1">
        <w:rPr>
          <w:lang w:val="fr-FR"/>
        </w:rPr>
        <w:t>ils sont inscrits dans le Registre, le Comité et le Secrétariat les font connaître afin que d</w:t>
      </w:r>
      <w:r w:rsidR="00031FE4">
        <w:rPr>
          <w:lang w:val="fr-FR"/>
        </w:rPr>
        <w:t>’</w:t>
      </w:r>
      <w:r w:rsidRPr="00D616E1">
        <w:rPr>
          <w:lang w:val="fr-FR"/>
        </w:rPr>
        <w:t>autres pays et personnes travaillant dans le même domaine puissent profiter de l</w:t>
      </w:r>
      <w:r w:rsidR="00031FE4">
        <w:rPr>
          <w:lang w:val="fr-FR"/>
        </w:rPr>
        <w:t>’</w:t>
      </w:r>
      <w:r w:rsidRPr="00D616E1">
        <w:rPr>
          <w:lang w:val="fr-FR"/>
        </w:rPr>
        <w:t xml:space="preserve">expérience acquise. </w:t>
      </w:r>
    </w:p>
    <w:p w:rsidR="00055737" w:rsidRPr="00D616E1" w:rsidRDefault="00055737" w:rsidP="00055737">
      <w:pPr>
        <w:rPr>
          <w:lang w:val="fr-FR"/>
        </w:rPr>
      </w:pPr>
      <w:r w:rsidRPr="00D616E1">
        <w:rPr>
          <w:lang w:val="fr-FR"/>
        </w:rPr>
        <w:t xml:space="preserve">Les États parties peuvent proposer des éléments à inscrire sur ces listes et des bonnes pratiques à faire figurer dans le Registre. </w:t>
      </w:r>
    </w:p>
    <w:p w:rsidR="004C0E07" w:rsidRPr="00D616E1" w:rsidRDefault="004C0E07" w:rsidP="00055737">
      <w:pPr>
        <w:rPr>
          <w:lang w:val="fr-FR"/>
        </w:rPr>
      </w:pPr>
      <w:r w:rsidRPr="00D616E1">
        <w:rPr>
          <w:lang w:val="fr-FR"/>
        </w:rPr>
        <w:t>Les listes et le registre seront abordés en détail plus tard dans l</w:t>
      </w:r>
      <w:r w:rsidR="00031FE4">
        <w:rPr>
          <w:lang w:val="fr-FR"/>
        </w:rPr>
        <w:t>’</w:t>
      </w:r>
      <w:r w:rsidRPr="00D616E1">
        <w:rPr>
          <w:lang w:val="fr-FR"/>
        </w:rPr>
        <w:t>atelier (dans la session 2.5)</w:t>
      </w:r>
    </w:p>
    <w:p w:rsidR="00055737" w:rsidRPr="00D616E1" w:rsidRDefault="00055737" w:rsidP="00055737">
      <w:pPr>
        <w:rPr>
          <w:lang w:val="fr-FR"/>
        </w:rPr>
      </w:pPr>
      <w:r w:rsidRPr="00D616E1">
        <w:rPr>
          <w:lang w:val="fr-FR"/>
        </w:rPr>
        <w:t>Voici quelques exemples d</w:t>
      </w:r>
      <w:r w:rsidR="00031FE4">
        <w:rPr>
          <w:lang w:val="fr-FR"/>
        </w:rPr>
        <w:t>’</w:t>
      </w:r>
      <w:r w:rsidRPr="00D616E1">
        <w:rPr>
          <w:lang w:val="fr-FR"/>
        </w:rPr>
        <w:t xml:space="preserve">éléments inscrits sur les listes et un plan de sauvegarde inscrit au Registre. </w:t>
      </w:r>
    </w:p>
    <w:p w:rsidR="00CA03CA" w:rsidRPr="00BE0FBC" w:rsidRDefault="00B01E23" w:rsidP="007B4495">
      <w:pPr>
        <w:pStyle w:val="Titre2"/>
        <w:rPr>
          <w:lang w:val="fr-FR"/>
        </w:rPr>
      </w:pPr>
      <w:r w:rsidRPr="00BE0FBC">
        <w:rPr>
          <w:lang w:val="fr-FR"/>
        </w:rPr>
        <w:t>Diapo</w:t>
      </w:r>
      <w:r w:rsidR="00B54C01" w:rsidRPr="00BE0FBC">
        <w:rPr>
          <w:lang w:val="fr-FR"/>
        </w:rPr>
        <w:t xml:space="preserve"> 10. </w:t>
      </w:r>
      <w:r w:rsidRPr="00BE0FBC">
        <w:rPr>
          <w:lang w:val="fr-FR"/>
        </w:rPr>
        <w:t>Sur la liste de sauvegarde urgente :</w:t>
      </w:r>
      <w:r w:rsidR="00392233" w:rsidRPr="00BE0FBC">
        <w:rPr>
          <w:lang w:val="fr-FR"/>
        </w:rPr>
        <w:t xml:space="preserve"> </w:t>
      </w:r>
      <w:r w:rsidRPr="00BE0FBC">
        <w:rPr>
          <w:lang w:val="fr-FR"/>
        </w:rPr>
        <w:t>construction de ponts</w:t>
      </w:r>
      <w:r w:rsidR="007B4495" w:rsidRPr="00BE0FBC">
        <w:rPr>
          <w:lang w:val="fr-FR"/>
        </w:rPr>
        <w:t xml:space="preserve"> en bois en chine</w:t>
      </w:r>
      <w:r w:rsidR="00392233" w:rsidRPr="00BE0FBC">
        <w:rPr>
          <w:lang w:val="fr-FR"/>
        </w:rPr>
        <w:t xml:space="preserve"> </w:t>
      </w:r>
    </w:p>
    <w:p w:rsidR="003D081F" w:rsidRPr="00BE0FBC" w:rsidRDefault="007B4495" w:rsidP="008D2789">
      <w:pPr>
        <w:rPr>
          <w:lang w:val="fr-FR"/>
        </w:rPr>
      </w:pPr>
      <w:r w:rsidRPr="00BE0FBC">
        <w:rPr>
          <w:b/>
          <w:lang w:val="fr-FR"/>
        </w:rPr>
        <w:t xml:space="preserve">La conception et les pratique traditionnelles de construction des ponts chinois de bois en arc </w:t>
      </w:r>
      <w:r w:rsidRPr="00BE0FBC">
        <w:rPr>
          <w:lang w:val="fr-FR"/>
        </w:rPr>
        <w:t>a été inscrit en 2009 sur la Liste de sauvegarde urgente</w:t>
      </w:r>
      <w:r w:rsidR="003D081F" w:rsidRPr="00BE0FBC">
        <w:rPr>
          <w:lang w:val="fr-FR"/>
        </w:rPr>
        <w:t xml:space="preserve">. </w:t>
      </w:r>
      <w:r w:rsidRPr="00BE0FBC">
        <w:rPr>
          <w:lang w:val="fr-FR"/>
        </w:rPr>
        <w:t xml:space="preserve">Les compétences pour construire ces ponts </w:t>
      </w:r>
      <w:r w:rsidR="007D5CDD" w:rsidRPr="00BE0FBC">
        <w:rPr>
          <w:lang w:val="fr-FR"/>
        </w:rPr>
        <w:t>comprennent ceux nécessaires pour le tissage de poutre et d</w:t>
      </w:r>
      <w:r w:rsidR="00031FE4">
        <w:rPr>
          <w:lang w:val="fr-FR"/>
        </w:rPr>
        <w:t>’</w:t>
      </w:r>
      <w:r w:rsidR="007D5CDD" w:rsidRPr="00BE0FBC">
        <w:rPr>
          <w:lang w:val="fr-FR"/>
        </w:rPr>
        <w:t>assemblage par mortaise et tenons.</w:t>
      </w:r>
    </w:p>
    <w:p w:rsidR="00EE2428" w:rsidRPr="00BE0FBC" w:rsidRDefault="00EE2428" w:rsidP="007D5CDD">
      <w:pPr>
        <w:rPr>
          <w:lang w:val="fr-FR"/>
        </w:rPr>
      </w:pPr>
      <w:r w:rsidRPr="00BE0FBC">
        <w:rPr>
          <w:lang w:val="fr-FR"/>
        </w:rPr>
        <w:t>(</w:t>
      </w:r>
      <w:r w:rsidR="007D5CDD" w:rsidRPr="00BE0FBC">
        <w:rPr>
          <w:lang w:val="fr-FR"/>
        </w:rPr>
        <w:t xml:space="preserve">A ce stade, les animateurs pourraient si possible montrer quelques minutes de la vidéo de la candidature). </w:t>
      </w:r>
    </w:p>
    <w:p w:rsidR="003D081F" w:rsidRPr="00D616E1" w:rsidRDefault="008D2789" w:rsidP="007B4495">
      <w:pPr>
        <w:pBdr>
          <w:top w:val="single" w:sz="4" w:space="1" w:color="auto"/>
          <w:left w:val="single" w:sz="4" w:space="4" w:color="auto"/>
          <w:bottom w:val="single" w:sz="4" w:space="1" w:color="auto"/>
          <w:right w:val="single" w:sz="4" w:space="4" w:color="auto"/>
        </w:pBdr>
        <w:ind w:left="567"/>
        <w:rPr>
          <w:lang w:val="fr-FR"/>
        </w:rPr>
      </w:pPr>
      <w:r w:rsidRPr="00BE0FBC">
        <w:rPr>
          <w:b/>
          <w:bCs/>
          <w:lang w:val="fr-FR"/>
        </w:rPr>
        <w:t>Résumé </w:t>
      </w:r>
      <w:r w:rsidRPr="00BE0FBC">
        <w:rPr>
          <w:lang w:val="fr-FR"/>
        </w:rPr>
        <w:t>: On trouve</w:t>
      </w:r>
      <w:r w:rsidRPr="00D616E1">
        <w:rPr>
          <w:lang w:val="fr-FR"/>
        </w:rPr>
        <w:t xml:space="preserve"> des ponts de bois en arc dans les provinces du Fujian et du Zhejiang, le long de la côte sud-est de la Chine. La conception et les pratiques traditionnelles de construction de ces ponts associent l</w:t>
      </w:r>
      <w:r w:rsidR="00031FE4">
        <w:rPr>
          <w:lang w:val="fr-FR"/>
        </w:rPr>
        <w:t>’</w:t>
      </w:r>
      <w:r w:rsidRPr="00D616E1">
        <w:rPr>
          <w:lang w:val="fr-FR"/>
        </w:rPr>
        <w:t>usage du bois et des outils d</w:t>
      </w:r>
      <w:r w:rsidR="00031FE4">
        <w:rPr>
          <w:lang w:val="fr-FR"/>
        </w:rPr>
        <w:t>’</w:t>
      </w:r>
      <w:r w:rsidRPr="00D616E1">
        <w:rPr>
          <w:lang w:val="fr-FR"/>
        </w:rPr>
        <w:t>architecte traditionnels, l</w:t>
      </w:r>
      <w:r w:rsidR="00031FE4">
        <w:rPr>
          <w:lang w:val="fr-FR"/>
        </w:rPr>
        <w:t>’</w:t>
      </w:r>
      <w:r w:rsidRPr="00D616E1">
        <w:rPr>
          <w:lang w:val="fr-FR"/>
        </w:rPr>
        <w:t>artisanat, les techniques fondamentales de « tissage de poutres » et d</w:t>
      </w:r>
      <w:r w:rsidR="00031FE4">
        <w:rPr>
          <w:lang w:val="fr-FR"/>
        </w:rPr>
        <w:t>’</w:t>
      </w:r>
      <w:r w:rsidRPr="00D616E1">
        <w:rPr>
          <w:lang w:val="fr-FR"/>
        </w:rPr>
        <w:t>assemblage par mortaises et tenons, ainsi que la connaissance par le charpentier expérimenté des différents environnements et des mécanismes structuraux nécessaires. Le travail de charpenterie est dirigé par un maître charpentier et exécuté par d</w:t>
      </w:r>
      <w:r w:rsidR="00031FE4">
        <w:rPr>
          <w:lang w:val="fr-FR"/>
        </w:rPr>
        <w:t>’</w:t>
      </w:r>
      <w:r w:rsidRPr="00D616E1">
        <w:rPr>
          <w:lang w:val="fr-FR"/>
        </w:rPr>
        <w:t>autres travailleurs du bois. Cet artisanat est transmis oralement et par des démonstrations personnelles, ou d</w:t>
      </w:r>
      <w:r w:rsidR="00031FE4">
        <w:rPr>
          <w:lang w:val="fr-FR"/>
        </w:rPr>
        <w:t>’</w:t>
      </w:r>
      <w:r w:rsidRPr="00D616E1">
        <w:rPr>
          <w:lang w:val="fr-FR"/>
        </w:rPr>
        <w:t>une génération à l</w:t>
      </w:r>
      <w:r w:rsidR="00031FE4">
        <w:rPr>
          <w:lang w:val="fr-FR"/>
        </w:rPr>
        <w:t>’</w:t>
      </w:r>
      <w:r w:rsidRPr="00D616E1">
        <w:rPr>
          <w:lang w:val="fr-FR"/>
        </w:rPr>
        <w:t>autre par des maîtres instruisant des apprentis ou les proches d</w:t>
      </w:r>
      <w:r w:rsidR="00031FE4">
        <w:rPr>
          <w:lang w:val="fr-FR"/>
        </w:rPr>
        <w:t>’</w:t>
      </w:r>
      <w:r w:rsidRPr="00D616E1">
        <w:rPr>
          <w:lang w:val="fr-FR"/>
        </w:rPr>
        <w:t>un clan, conformément à des procédures rigoureuses. Ces clans jouent un rôle irremplaçable dans la construction, l</w:t>
      </w:r>
      <w:r w:rsidR="00031FE4">
        <w:rPr>
          <w:lang w:val="fr-FR"/>
        </w:rPr>
        <w:t>’</w:t>
      </w:r>
      <w:r w:rsidRPr="00D616E1">
        <w:rPr>
          <w:lang w:val="fr-FR"/>
        </w:rPr>
        <w:t>entretien et la protection des ponts. En tant que véhicules de l</w:t>
      </w:r>
      <w:r w:rsidR="00031FE4">
        <w:rPr>
          <w:lang w:val="fr-FR"/>
        </w:rPr>
        <w:t>’</w:t>
      </w:r>
      <w:r w:rsidRPr="00D616E1">
        <w:rPr>
          <w:lang w:val="fr-FR"/>
        </w:rPr>
        <w:t>artisanat traditionnel, les ponts en arc font office à la fois d</w:t>
      </w:r>
      <w:r w:rsidR="00031FE4">
        <w:rPr>
          <w:lang w:val="fr-FR"/>
        </w:rPr>
        <w:t>’</w:t>
      </w:r>
      <w:r w:rsidRPr="00D616E1">
        <w:rPr>
          <w:lang w:val="fr-FR"/>
        </w:rPr>
        <w:t>outils et de lieux de communication. Ce sont des lieux importants de rassemblement où la population locale échange des informations, se divertit, prie, approfondit ses relations et son identité culturelle. L</w:t>
      </w:r>
      <w:r w:rsidR="00031FE4">
        <w:rPr>
          <w:lang w:val="fr-FR"/>
        </w:rPr>
        <w:t>’</w:t>
      </w:r>
      <w:r w:rsidRPr="00D616E1">
        <w:rPr>
          <w:lang w:val="fr-FR"/>
        </w:rPr>
        <w:t>espace culturel créé par les ponts en arc traditionnels chinois a créé un contexte qui favorise la communication, la compréhension et le respect mutuel entre les êtres humains. Mais la tradition décline depuis quelques années du fait de l</w:t>
      </w:r>
      <w:r w:rsidR="00031FE4">
        <w:rPr>
          <w:lang w:val="fr-FR"/>
        </w:rPr>
        <w:t>’</w:t>
      </w:r>
      <w:r w:rsidRPr="00D616E1">
        <w:rPr>
          <w:lang w:val="fr-FR"/>
        </w:rPr>
        <w:t>urbanisation rapide, de la rareté du bois d</w:t>
      </w:r>
      <w:r w:rsidR="00031FE4">
        <w:rPr>
          <w:lang w:val="fr-FR"/>
        </w:rPr>
        <w:t>’</w:t>
      </w:r>
      <w:r w:rsidRPr="00D616E1">
        <w:rPr>
          <w:lang w:val="fr-FR"/>
        </w:rPr>
        <w:t>œuvre et du manque d</w:t>
      </w:r>
      <w:r w:rsidR="00031FE4">
        <w:rPr>
          <w:lang w:val="fr-FR"/>
        </w:rPr>
        <w:t>’</w:t>
      </w:r>
      <w:r w:rsidRPr="00D616E1">
        <w:rPr>
          <w:lang w:val="fr-FR"/>
        </w:rPr>
        <w:t>espace de construction disponible, et la combinaison de ces facteurs met en péril sa transmission et sa survie.</w:t>
      </w:r>
    </w:p>
    <w:p w:rsidR="003D081F" w:rsidRPr="00BE0FBC" w:rsidRDefault="00434930" w:rsidP="00105FD7">
      <w:pPr>
        <w:pStyle w:val="Titre2"/>
        <w:rPr>
          <w:lang w:val="fr-FR"/>
        </w:rPr>
      </w:pPr>
      <w:r w:rsidRPr="00BE0FBC">
        <w:rPr>
          <w:lang w:val="fr-FR"/>
        </w:rPr>
        <w:t>diapo 11. sur la liste représentative : Zimbabwe, La danse Mbende Jerusarema</w:t>
      </w:r>
    </w:p>
    <w:p w:rsidR="00392233" w:rsidRPr="00BE0FBC" w:rsidRDefault="00434930" w:rsidP="007D5CDD">
      <w:pPr>
        <w:rPr>
          <w:lang w:val="fr-FR"/>
        </w:rPr>
      </w:pPr>
      <w:r w:rsidRPr="00BE0FBC">
        <w:rPr>
          <w:lang w:val="fr-FR"/>
        </w:rPr>
        <w:t>L</w:t>
      </w:r>
      <w:r w:rsidR="007D5CDD" w:rsidRPr="00BE0FBC">
        <w:rPr>
          <w:lang w:val="fr-FR"/>
        </w:rPr>
        <w:t>a</w:t>
      </w:r>
      <w:r w:rsidRPr="00BE0FBC">
        <w:rPr>
          <w:lang w:val="fr-FR"/>
        </w:rPr>
        <w:t xml:space="preserve"> </w:t>
      </w:r>
      <w:r w:rsidRPr="00BE0FBC">
        <w:rPr>
          <w:b/>
          <w:bCs/>
          <w:lang w:val="fr-FR"/>
        </w:rPr>
        <w:t>danse Mbende Jerusarema</w:t>
      </w:r>
      <w:r w:rsidRPr="00BE0FBC">
        <w:rPr>
          <w:lang w:val="fr-FR"/>
        </w:rPr>
        <w:t xml:space="preserve"> est une danse populaire pratiquée par les Zezuru Shona, une ethnie établie dans l</w:t>
      </w:r>
      <w:r w:rsidR="00031FE4">
        <w:rPr>
          <w:lang w:val="fr-FR"/>
        </w:rPr>
        <w:t>’</w:t>
      </w:r>
      <w:r w:rsidRPr="00BE0FBC">
        <w:rPr>
          <w:lang w:val="fr-FR"/>
        </w:rPr>
        <w:t>est du Zimbabwe, caractérisée par l</w:t>
      </w:r>
      <w:r w:rsidR="00031FE4">
        <w:rPr>
          <w:lang w:val="fr-FR"/>
        </w:rPr>
        <w:t>’</w:t>
      </w:r>
      <w:r w:rsidRPr="00BE0FBC">
        <w:rPr>
          <w:lang w:val="fr-FR"/>
        </w:rPr>
        <w:t>utilisation de la percussion. Il a été proclamé chef-d</w:t>
      </w:r>
      <w:r w:rsidR="00031FE4">
        <w:rPr>
          <w:lang w:val="fr-FR"/>
        </w:rPr>
        <w:t>’</w:t>
      </w:r>
      <w:r w:rsidRPr="00BE0FBC">
        <w:rPr>
          <w:lang w:val="fr-FR"/>
        </w:rPr>
        <w:t>œuvre du patrimoine oral et immatériel de l</w:t>
      </w:r>
      <w:r w:rsidR="00031FE4">
        <w:rPr>
          <w:lang w:val="fr-FR"/>
        </w:rPr>
        <w:t>’</w:t>
      </w:r>
      <w:r w:rsidRPr="00BE0FBC">
        <w:rPr>
          <w:lang w:val="fr-FR"/>
        </w:rPr>
        <w:t>humanité en 2005, puis, conformément à l</w:t>
      </w:r>
      <w:r w:rsidR="00031FE4">
        <w:rPr>
          <w:lang w:val="fr-FR"/>
        </w:rPr>
        <w:t>’</w:t>
      </w:r>
      <w:r w:rsidRPr="00BE0FBC">
        <w:rPr>
          <w:lang w:val="fr-FR"/>
        </w:rPr>
        <w:t>article 31 de la Convention, inscrit en 2008 sur la Liste representative.</w:t>
      </w:r>
    </w:p>
    <w:p w:rsidR="003D081F" w:rsidRPr="008D2789" w:rsidRDefault="00434930" w:rsidP="00434930">
      <w:pPr>
        <w:pBdr>
          <w:top w:val="single" w:sz="4" w:space="1" w:color="auto"/>
          <w:left w:val="single" w:sz="4" w:space="4" w:color="auto"/>
          <w:bottom w:val="single" w:sz="4" w:space="1" w:color="auto"/>
          <w:right w:val="single" w:sz="4" w:space="4" w:color="auto"/>
        </w:pBdr>
        <w:ind w:left="720"/>
        <w:rPr>
          <w:szCs w:val="22"/>
          <w:highlight w:val="cyan"/>
          <w:lang w:val="fr-FR"/>
        </w:rPr>
      </w:pPr>
      <w:r w:rsidRPr="008D2789">
        <w:rPr>
          <w:b/>
          <w:szCs w:val="22"/>
          <w:lang w:val="fr-FR"/>
        </w:rPr>
        <w:lastRenderedPageBreak/>
        <w:t>Résumé :</w:t>
      </w:r>
      <w:r w:rsidR="003D081F" w:rsidRPr="008D2789">
        <w:rPr>
          <w:szCs w:val="22"/>
          <w:lang w:val="fr-FR"/>
        </w:rPr>
        <w:t xml:space="preserve"> </w:t>
      </w:r>
      <w:r w:rsidRPr="008D2789">
        <w:rPr>
          <w:rFonts w:eastAsiaTheme="minorHAnsi"/>
          <w:snapToGrid/>
          <w:szCs w:val="22"/>
          <w:lang w:val="fr-FR" w:eastAsia="en-US"/>
        </w:rPr>
        <w:t>Exécutée par les hommes et les femmes, la danse Mbende Jerusarema se caractérise par des mouvements acrobatiques et sensuels. Elle est rythmée par le battement batteur polyrythmique d</w:t>
      </w:r>
      <w:r w:rsidR="00031FE4">
        <w:rPr>
          <w:rFonts w:eastAsiaTheme="minorHAnsi"/>
          <w:snapToGrid/>
          <w:szCs w:val="22"/>
          <w:lang w:val="fr-FR" w:eastAsia="en-US"/>
        </w:rPr>
        <w:t>’</w:t>
      </w:r>
      <w:r w:rsidRPr="008D2789">
        <w:rPr>
          <w:rFonts w:eastAsiaTheme="minorHAnsi"/>
          <w:snapToGrid/>
          <w:szCs w:val="22"/>
          <w:lang w:val="fr-FR" w:eastAsia="en-US"/>
        </w:rPr>
        <w:t>un tambour accompagné d</w:t>
      </w:r>
      <w:r w:rsidR="00031FE4">
        <w:rPr>
          <w:rFonts w:eastAsiaTheme="minorHAnsi"/>
          <w:snapToGrid/>
          <w:szCs w:val="22"/>
          <w:lang w:val="fr-FR" w:eastAsia="en-US"/>
        </w:rPr>
        <w:t>’</w:t>
      </w:r>
      <w:r w:rsidRPr="008D2789">
        <w:rPr>
          <w:rFonts w:eastAsiaTheme="minorHAnsi"/>
          <w:snapToGrid/>
          <w:szCs w:val="22"/>
          <w:lang w:val="fr-FR" w:eastAsia="en-US"/>
        </w:rPr>
        <w:t>un groupe d</w:t>
      </w:r>
      <w:r w:rsidR="00031FE4">
        <w:rPr>
          <w:rFonts w:eastAsiaTheme="minorHAnsi"/>
          <w:snapToGrid/>
          <w:szCs w:val="22"/>
          <w:lang w:val="fr-FR" w:eastAsia="en-US"/>
        </w:rPr>
        <w:t>’</w:t>
      </w:r>
      <w:r w:rsidRPr="008D2789">
        <w:rPr>
          <w:rFonts w:eastAsiaTheme="minorHAnsi"/>
          <w:snapToGrid/>
          <w:szCs w:val="22"/>
          <w:lang w:val="fr-FR" w:eastAsia="en-US"/>
        </w:rPr>
        <w:t>hommes jouant des claquettes et de femmes frappant dans leurs mains, jodlant et soufflant dans des sifflets. Contrairement à d</w:t>
      </w:r>
      <w:r w:rsidR="00031FE4">
        <w:rPr>
          <w:rFonts w:eastAsiaTheme="minorHAnsi"/>
          <w:snapToGrid/>
          <w:szCs w:val="22"/>
          <w:lang w:val="fr-FR" w:eastAsia="en-US"/>
        </w:rPr>
        <w:t>’</w:t>
      </w:r>
      <w:r w:rsidRPr="008D2789">
        <w:rPr>
          <w:rFonts w:eastAsiaTheme="minorHAnsi"/>
          <w:snapToGrid/>
          <w:szCs w:val="22"/>
          <w:lang w:val="fr-FR" w:eastAsia="en-US"/>
        </w:rPr>
        <w:t>autres similaires d</w:t>
      </w:r>
      <w:r w:rsidR="00031FE4">
        <w:rPr>
          <w:rFonts w:eastAsiaTheme="minorHAnsi"/>
          <w:snapToGrid/>
          <w:szCs w:val="22"/>
          <w:lang w:val="fr-FR" w:eastAsia="en-US"/>
        </w:rPr>
        <w:t>’</w:t>
      </w:r>
      <w:r w:rsidRPr="008D2789">
        <w:rPr>
          <w:rFonts w:eastAsiaTheme="minorHAnsi"/>
          <w:snapToGrid/>
          <w:szCs w:val="22"/>
          <w:lang w:val="fr-FR" w:eastAsia="en-US"/>
        </w:rPr>
        <w:t>Afrique de l</w:t>
      </w:r>
      <w:r w:rsidR="00031FE4">
        <w:rPr>
          <w:rFonts w:eastAsiaTheme="minorHAnsi"/>
          <w:snapToGrid/>
          <w:szCs w:val="22"/>
          <w:lang w:val="fr-FR" w:eastAsia="en-US"/>
        </w:rPr>
        <w:t>’</w:t>
      </w:r>
      <w:r w:rsidRPr="008D2789">
        <w:rPr>
          <w:rFonts w:eastAsiaTheme="minorHAnsi"/>
          <w:snapToGrid/>
          <w:szCs w:val="22"/>
          <w:lang w:val="fr-FR" w:eastAsia="en-US"/>
        </w:rPr>
        <w:t>Est, le Mbende Jerusarema ne demande ni enchaînements élaborés de pas ni grands ensembles de tambours. La musique est exécutée par un seul maître tambour, sans chants ni paroles.</w:t>
      </w:r>
    </w:p>
    <w:p w:rsidR="00EE2428" w:rsidRPr="008D2789" w:rsidRDefault="00434930" w:rsidP="003940D0">
      <w:pPr>
        <w:pBdr>
          <w:top w:val="single" w:sz="4" w:space="1" w:color="auto"/>
          <w:left w:val="single" w:sz="4" w:space="4" w:color="auto"/>
          <w:bottom w:val="single" w:sz="4" w:space="1" w:color="auto"/>
          <w:right w:val="single" w:sz="4" w:space="4" w:color="auto"/>
        </w:pBdr>
        <w:ind w:left="720"/>
        <w:rPr>
          <w:szCs w:val="22"/>
          <w:highlight w:val="cyan"/>
          <w:lang w:val="fr-FR"/>
        </w:rPr>
      </w:pPr>
      <w:r w:rsidRPr="008D2789">
        <w:rPr>
          <w:rFonts w:eastAsiaTheme="minorHAnsi"/>
          <w:snapToGrid/>
          <w:szCs w:val="22"/>
          <w:lang w:val="fr-FR" w:eastAsia="en-US"/>
        </w:rPr>
        <w:t>Au cours de la danse, les hommes s</w:t>
      </w:r>
      <w:r w:rsidR="00031FE4">
        <w:rPr>
          <w:rFonts w:eastAsiaTheme="minorHAnsi"/>
          <w:snapToGrid/>
          <w:szCs w:val="22"/>
          <w:lang w:val="fr-FR" w:eastAsia="en-US"/>
        </w:rPr>
        <w:t>’</w:t>
      </w:r>
      <w:r w:rsidRPr="008D2789">
        <w:rPr>
          <w:rFonts w:eastAsiaTheme="minorHAnsi"/>
          <w:snapToGrid/>
          <w:szCs w:val="22"/>
          <w:lang w:val="fr-FR" w:eastAsia="en-US"/>
        </w:rPr>
        <w:t>accroupissent à plusieurs reprises en agitant les bras et frappent vigoureusement le sol de la jambe droite pour imiter la taupe creusant son terrier.</w:t>
      </w:r>
    </w:p>
    <w:p w:rsidR="003D081F" w:rsidRPr="008D2789" w:rsidRDefault="00434930" w:rsidP="003940D0">
      <w:pPr>
        <w:pBdr>
          <w:top w:val="single" w:sz="4" w:space="1" w:color="auto"/>
          <w:left w:val="single" w:sz="4" w:space="4" w:color="auto"/>
          <w:bottom w:val="single" w:sz="4" w:space="1" w:color="auto"/>
          <w:right w:val="single" w:sz="4" w:space="4" w:color="auto"/>
        </w:pBdr>
        <w:ind w:left="720"/>
        <w:rPr>
          <w:rFonts w:eastAsiaTheme="minorHAnsi"/>
          <w:snapToGrid/>
          <w:szCs w:val="22"/>
          <w:lang w:val="fr-FR" w:eastAsia="en-US"/>
        </w:rPr>
      </w:pPr>
      <w:r w:rsidRPr="008D2789">
        <w:rPr>
          <w:rFonts w:eastAsiaTheme="minorHAnsi"/>
          <w:snapToGrid/>
          <w:szCs w:val="22"/>
          <w:lang w:val="fr-FR" w:eastAsia="en-US"/>
        </w:rPr>
        <w:t>Le nom étrange de la danse en dit long sur les vicissitudes qu</w:t>
      </w:r>
      <w:r w:rsidR="00031FE4">
        <w:rPr>
          <w:rFonts w:eastAsiaTheme="minorHAnsi"/>
          <w:snapToGrid/>
          <w:szCs w:val="22"/>
          <w:lang w:val="fr-FR" w:eastAsia="en-US"/>
        </w:rPr>
        <w:t>’</w:t>
      </w:r>
      <w:r w:rsidRPr="008D2789">
        <w:rPr>
          <w:rFonts w:eastAsiaTheme="minorHAnsi"/>
          <w:snapToGrid/>
          <w:szCs w:val="22"/>
          <w:lang w:val="fr-FR" w:eastAsia="en-US"/>
        </w:rPr>
        <w:t>elle a traversées au fil des siècles. Avant la domination coloniale, cette ancienne danse de fertilité s</w:t>
      </w:r>
      <w:r w:rsidR="00031FE4">
        <w:rPr>
          <w:rFonts w:eastAsiaTheme="minorHAnsi"/>
          <w:snapToGrid/>
          <w:szCs w:val="22"/>
          <w:lang w:val="fr-FR" w:eastAsia="en-US"/>
        </w:rPr>
        <w:t>’</w:t>
      </w:r>
      <w:r w:rsidRPr="008D2789">
        <w:rPr>
          <w:rFonts w:eastAsiaTheme="minorHAnsi"/>
          <w:snapToGrid/>
          <w:szCs w:val="22"/>
          <w:lang w:val="fr-FR" w:eastAsia="en-US"/>
        </w:rPr>
        <w:t>appelait Mbende, mot shona qui signifie « taupe », animal qui symbolisait autrefois la fertilité, la sexualité et la famille. Sous l</w:t>
      </w:r>
      <w:r w:rsidR="00031FE4">
        <w:rPr>
          <w:rFonts w:eastAsiaTheme="minorHAnsi"/>
          <w:snapToGrid/>
          <w:szCs w:val="22"/>
          <w:lang w:val="fr-FR" w:eastAsia="en-US"/>
        </w:rPr>
        <w:t>’</w:t>
      </w:r>
      <w:r w:rsidRPr="008D2789">
        <w:rPr>
          <w:rFonts w:eastAsiaTheme="minorHAnsi"/>
          <w:snapToGrid/>
          <w:szCs w:val="22"/>
          <w:lang w:val="fr-FR" w:eastAsia="en-US"/>
        </w:rPr>
        <w:t>influence des missionnaires chrétiens qui désapprouvaient cette danse sexuellement explicite, elle a été rebaptisée Jerusarema, adaptation en shona du nom de la ville de Jérusalem, afin de lui conférer une connotation religieuse. Aujourd</w:t>
      </w:r>
      <w:r w:rsidR="00031FE4">
        <w:rPr>
          <w:rFonts w:eastAsiaTheme="minorHAnsi"/>
          <w:snapToGrid/>
          <w:szCs w:val="22"/>
          <w:lang w:val="fr-FR" w:eastAsia="en-US"/>
        </w:rPr>
        <w:t>’</w:t>
      </w:r>
      <w:r w:rsidRPr="008D2789">
        <w:rPr>
          <w:rFonts w:eastAsiaTheme="minorHAnsi"/>
          <w:snapToGrid/>
          <w:szCs w:val="22"/>
          <w:lang w:val="fr-FR" w:eastAsia="en-US"/>
        </w:rPr>
        <w:t>hui, les deux noms sont couramment employés. En dépit de sa condamnation par l</w:t>
      </w:r>
      <w:r w:rsidR="00031FE4">
        <w:rPr>
          <w:rFonts w:eastAsiaTheme="minorHAnsi"/>
          <w:snapToGrid/>
          <w:szCs w:val="22"/>
          <w:lang w:val="fr-FR" w:eastAsia="en-US"/>
        </w:rPr>
        <w:t>’</w:t>
      </w:r>
      <w:r w:rsidRPr="008D2789">
        <w:rPr>
          <w:rFonts w:eastAsiaTheme="minorHAnsi"/>
          <w:snapToGrid/>
          <w:szCs w:val="22"/>
          <w:lang w:val="fr-FR" w:eastAsia="en-US"/>
        </w:rPr>
        <w:t>Église chrétienne, la danse a conservé sa popularité, devenant un objet de fierté et d</w:t>
      </w:r>
      <w:r w:rsidR="00031FE4">
        <w:rPr>
          <w:rFonts w:eastAsiaTheme="minorHAnsi"/>
          <w:snapToGrid/>
          <w:szCs w:val="22"/>
          <w:lang w:val="fr-FR" w:eastAsia="en-US"/>
        </w:rPr>
        <w:t>’</w:t>
      </w:r>
      <w:r w:rsidRPr="008D2789">
        <w:rPr>
          <w:rFonts w:eastAsiaTheme="minorHAnsi"/>
          <w:snapToGrid/>
          <w:szCs w:val="22"/>
          <w:lang w:val="fr-FR" w:eastAsia="en-US"/>
        </w:rPr>
        <w:t>identité dans la lutte contre le colonialisme.</w:t>
      </w:r>
    </w:p>
    <w:p w:rsidR="00434930" w:rsidRPr="008D2789" w:rsidRDefault="00434930" w:rsidP="003940D0">
      <w:pPr>
        <w:pBdr>
          <w:top w:val="single" w:sz="4" w:space="1" w:color="auto"/>
          <w:left w:val="single" w:sz="4" w:space="4" w:color="auto"/>
          <w:bottom w:val="single" w:sz="4" w:space="1" w:color="auto"/>
          <w:right w:val="single" w:sz="4" w:space="4" w:color="auto"/>
        </w:pBdr>
        <w:ind w:left="720"/>
        <w:rPr>
          <w:szCs w:val="22"/>
          <w:highlight w:val="cyan"/>
          <w:lang w:val="fr-FR"/>
        </w:rPr>
      </w:pPr>
      <w:r w:rsidRPr="008D2789">
        <w:rPr>
          <w:rFonts w:eastAsiaTheme="minorHAnsi"/>
          <w:snapToGrid/>
          <w:szCs w:val="22"/>
          <w:lang w:val="fr-FR" w:eastAsia="en-US"/>
        </w:rPr>
        <w:t>De plus en plus souvent exécutée comme un divertissement exotique pour touristes, elle perd de son caractère et de sa signification. Elle est également plus fréquemment utilisée dans les réunions de partis politiques où elle est dépourvue de ses intentions originelles. Le tambour mitumba, les hochets et les sifflets qui l</w:t>
      </w:r>
      <w:r w:rsidR="00031FE4">
        <w:rPr>
          <w:rFonts w:eastAsiaTheme="minorHAnsi"/>
          <w:snapToGrid/>
          <w:szCs w:val="22"/>
          <w:lang w:val="fr-FR" w:eastAsia="en-US"/>
        </w:rPr>
        <w:t>’</w:t>
      </w:r>
      <w:r w:rsidRPr="008D2789">
        <w:rPr>
          <w:rFonts w:eastAsiaTheme="minorHAnsi"/>
          <w:snapToGrid/>
          <w:szCs w:val="22"/>
          <w:lang w:val="fr-FR" w:eastAsia="en-US"/>
        </w:rPr>
        <w:t>accompagnaient traditionnellement ont été successivement remplacés par des instruments de mauvaise qualité, contribuant à la perte du caractère unique de la musique du Mbende.</w:t>
      </w:r>
    </w:p>
    <w:p w:rsidR="0029450D" w:rsidRPr="008D2789" w:rsidRDefault="00407AF0" w:rsidP="0029450D">
      <w:pPr>
        <w:pBdr>
          <w:top w:val="single" w:sz="4" w:space="1" w:color="auto"/>
          <w:left w:val="single" w:sz="4" w:space="4" w:color="auto"/>
          <w:bottom w:val="single" w:sz="4" w:space="1" w:color="auto"/>
          <w:right w:val="single" w:sz="4" w:space="4" w:color="auto"/>
        </w:pBdr>
        <w:ind w:left="720"/>
        <w:rPr>
          <w:szCs w:val="22"/>
          <w:lang w:val="fr-FR"/>
        </w:rPr>
      </w:pPr>
      <w:r w:rsidRPr="008D2789">
        <w:rPr>
          <w:szCs w:val="22"/>
          <w:lang w:val="fr-FR"/>
        </w:rPr>
        <w:t>Note :</w:t>
      </w:r>
    </w:p>
    <w:p w:rsidR="00434930" w:rsidRPr="008D2789" w:rsidRDefault="00434930" w:rsidP="007D5CDD">
      <w:pPr>
        <w:pBdr>
          <w:top w:val="single" w:sz="4" w:space="1" w:color="auto"/>
          <w:left w:val="single" w:sz="4" w:space="4" w:color="auto"/>
          <w:bottom w:val="single" w:sz="4" w:space="1" w:color="auto"/>
          <w:right w:val="single" w:sz="4" w:space="4" w:color="auto"/>
        </w:pBdr>
        <w:ind w:left="720"/>
        <w:rPr>
          <w:szCs w:val="22"/>
          <w:highlight w:val="cyan"/>
          <w:lang w:val="fr-FR"/>
        </w:rPr>
      </w:pPr>
      <w:r w:rsidRPr="008D2789">
        <w:rPr>
          <w:rFonts w:eastAsiaTheme="minorHAnsi"/>
          <w:snapToGrid/>
          <w:szCs w:val="22"/>
          <w:lang w:val="fr-FR" w:eastAsia="en-US"/>
        </w:rPr>
        <w:t>Compte tenu du dernier paragraphe, qui indique clairement que la pratique est en voie de disparition, les participants peuvent interroger l</w:t>
      </w:r>
      <w:r w:rsidR="00031FE4">
        <w:rPr>
          <w:rFonts w:eastAsiaTheme="minorHAnsi"/>
          <w:snapToGrid/>
          <w:szCs w:val="22"/>
          <w:lang w:val="fr-FR" w:eastAsia="en-US"/>
        </w:rPr>
        <w:t>’</w:t>
      </w:r>
      <w:r w:rsidRPr="008D2789">
        <w:rPr>
          <w:rFonts w:eastAsiaTheme="minorHAnsi"/>
          <w:snapToGrid/>
          <w:szCs w:val="22"/>
          <w:lang w:val="fr-FR" w:eastAsia="en-US"/>
        </w:rPr>
        <w:t>inscription de cette danse sur la Liste représentative. En fait, tous les éléments qui ont été chefs-d</w:t>
      </w:r>
      <w:r w:rsidR="00031FE4">
        <w:rPr>
          <w:rFonts w:eastAsiaTheme="minorHAnsi"/>
          <w:snapToGrid/>
          <w:szCs w:val="22"/>
          <w:lang w:val="fr-FR" w:eastAsia="en-US"/>
        </w:rPr>
        <w:t>’</w:t>
      </w:r>
      <w:r w:rsidRPr="008D2789">
        <w:rPr>
          <w:rFonts w:eastAsiaTheme="minorHAnsi"/>
          <w:snapToGrid/>
          <w:szCs w:val="22"/>
          <w:lang w:val="fr-FR" w:eastAsia="en-US"/>
        </w:rPr>
        <w:t>œuvre proclamés par l</w:t>
      </w:r>
      <w:r w:rsidR="00031FE4">
        <w:rPr>
          <w:rFonts w:eastAsiaTheme="minorHAnsi"/>
          <w:snapToGrid/>
          <w:szCs w:val="22"/>
          <w:lang w:val="fr-FR" w:eastAsia="en-US"/>
        </w:rPr>
        <w:t>’</w:t>
      </w:r>
      <w:r w:rsidRPr="008D2789">
        <w:rPr>
          <w:rFonts w:eastAsiaTheme="minorHAnsi"/>
          <w:snapToGrid/>
          <w:szCs w:val="22"/>
          <w:lang w:val="fr-FR" w:eastAsia="en-US"/>
        </w:rPr>
        <w:t xml:space="preserve">UNESCO ont été </w:t>
      </w:r>
      <w:proofErr w:type="gramStart"/>
      <w:r w:rsidRPr="008D2789">
        <w:rPr>
          <w:rFonts w:eastAsiaTheme="minorHAnsi"/>
          <w:snapToGrid/>
          <w:szCs w:val="22"/>
          <w:lang w:val="fr-FR" w:eastAsia="en-US"/>
        </w:rPr>
        <w:t>intégrées</w:t>
      </w:r>
      <w:proofErr w:type="gramEnd"/>
      <w:r w:rsidRPr="008D2789">
        <w:rPr>
          <w:rFonts w:eastAsiaTheme="minorHAnsi"/>
          <w:snapToGrid/>
          <w:szCs w:val="22"/>
          <w:lang w:val="fr-FR" w:eastAsia="en-US"/>
        </w:rPr>
        <w:t xml:space="preserve"> automatiquement dans la Liste représentative en 2008, conformément à l</w:t>
      </w:r>
      <w:r w:rsidR="00031FE4">
        <w:rPr>
          <w:rFonts w:eastAsiaTheme="minorHAnsi"/>
          <w:snapToGrid/>
          <w:szCs w:val="22"/>
          <w:lang w:val="fr-FR" w:eastAsia="en-US"/>
        </w:rPr>
        <w:t>’</w:t>
      </w:r>
      <w:r w:rsidRPr="008D2789">
        <w:rPr>
          <w:rFonts w:eastAsiaTheme="minorHAnsi"/>
          <w:snapToGrid/>
          <w:szCs w:val="22"/>
          <w:lang w:val="fr-FR" w:eastAsia="en-US"/>
        </w:rPr>
        <w:t>article 31 de la Convention. Un des critères pour la proclamation d</w:t>
      </w:r>
      <w:r w:rsidR="00031FE4">
        <w:rPr>
          <w:rFonts w:eastAsiaTheme="minorHAnsi"/>
          <w:snapToGrid/>
          <w:szCs w:val="22"/>
          <w:lang w:val="fr-FR" w:eastAsia="en-US"/>
        </w:rPr>
        <w:t>’</w:t>
      </w:r>
      <w:r w:rsidRPr="008D2789">
        <w:rPr>
          <w:rFonts w:eastAsiaTheme="minorHAnsi"/>
          <w:snapToGrid/>
          <w:szCs w:val="22"/>
          <w:lang w:val="fr-FR" w:eastAsia="en-US"/>
        </w:rPr>
        <w:t>un élément comme un chef-d</w:t>
      </w:r>
      <w:r w:rsidR="00031FE4">
        <w:rPr>
          <w:rFonts w:eastAsiaTheme="minorHAnsi"/>
          <w:snapToGrid/>
          <w:szCs w:val="22"/>
          <w:lang w:val="fr-FR" w:eastAsia="en-US"/>
        </w:rPr>
        <w:t>’</w:t>
      </w:r>
      <w:r w:rsidRPr="008D2789">
        <w:rPr>
          <w:rFonts w:eastAsiaTheme="minorHAnsi"/>
          <w:snapToGrid/>
          <w:szCs w:val="22"/>
          <w:lang w:val="fr-FR" w:eastAsia="en-US"/>
        </w:rPr>
        <w:t>œuvre a été qu</w:t>
      </w:r>
      <w:r w:rsidR="00031FE4">
        <w:rPr>
          <w:rFonts w:eastAsiaTheme="minorHAnsi"/>
          <w:snapToGrid/>
          <w:szCs w:val="22"/>
          <w:lang w:val="fr-FR" w:eastAsia="en-US"/>
        </w:rPr>
        <w:t>’</w:t>
      </w:r>
      <w:r w:rsidRPr="008D2789">
        <w:rPr>
          <w:rFonts w:eastAsiaTheme="minorHAnsi"/>
          <w:snapToGrid/>
          <w:szCs w:val="22"/>
          <w:lang w:val="fr-FR" w:eastAsia="en-US"/>
        </w:rPr>
        <w:t>il devait être (plus ou moins) en voie de disparition. Divers programmes ont été mis en œuvre pour sauvegarder des éléments proclamés chefs-d</w:t>
      </w:r>
      <w:r w:rsidR="00031FE4">
        <w:rPr>
          <w:rFonts w:eastAsiaTheme="minorHAnsi"/>
          <w:snapToGrid/>
          <w:szCs w:val="22"/>
          <w:lang w:val="fr-FR" w:eastAsia="en-US"/>
        </w:rPr>
        <w:t>’</w:t>
      </w:r>
      <w:r w:rsidRPr="008D2789">
        <w:rPr>
          <w:rFonts w:eastAsiaTheme="minorHAnsi"/>
          <w:snapToGrid/>
          <w:szCs w:val="22"/>
          <w:lang w:val="fr-FR" w:eastAsia="en-US"/>
        </w:rPr>
        <w:t>œuvre, de sorte que certains d</w:t>
      </w:r>
      <w:r w:rsidR="00031FE4">
        <w:rPr>
          <w:rFonts w:eastAsiaTheme="minorHAnsi"/>
          <w:snapToGrid/>
          <w:szCs w:val="22"/>
          <w:lang w:val="fr-FR" w:eastAsia="en-US"/>
        </w:rPr>
        <w:t>’</w:t>
      </w:r>
      <w:r w:rsidRPr="008D2789">
        <w:rPr>
          <w:rFonts w:eastAsiaTheme="minorHAnsi"/>
          <w:snapToGrid/>
          <w:szCs w:val="22"/>
          <w:lang w:val="fr-FR" w:eastAsia="en-US"/>
        </w:rPr>
        <w:t>entre eux ne peuvent plus être sérieusement menacées. Bien sûr, il n</w:t>
      </w:r>
      <w:r w:rsidR="00031FE4">
        <w:rPr>
          <w:rFonts w:eastAsiaTheme="minorHAnsi"/>
          <w:snapToGrid/>
          <w:szCs w:val="22"/>
          <w:lang w:val="fr-FR" w:eastAsia="en-US"/>
        </w:rPr>
        <w:t>’</w:t>
      </w:r>
      <w:r w:rsidRPr="008D2789">
        <w:rPr>
          <w:rFonts w:eastAsiaTheme="minorHAnsi"/>
          <w:snapToGrid/>
          <w:szCs w:val="22"/>
          <w:lang w:val="fr-FR" w:eastAsia="en-US"/>
        </w:rPr>
        <w:t>ya pas de distinction nette entre les éléments viables et menacées. Par exemple, un élément peut être prospère dans la plupart de la zone concernée, mais de perdre le soutien à certains endroits, ou la transmission peut être quelque peu réduite, mais pas au point que sa disparition est imminente.</w:t>
      </w:r>
    </w:p>
    <w:p w:rsidR="003D081F" w:rsidRPr="008D2789" w:rsidRDefault="00434930" w:rsidP="008D2789">
      <w:pPr>
        <w:pStyle w:val="Titre2"/>
        <w:rPr>
          <w:lang w:val="fr-FR"/>
        </w:rPr>
      </w:pPr>
      <w:r w:rsidRPr="008D2789">
        <w:rPr>
          <w:lang w:val="fr-FR"/>
        </w:rPr>
        <w:t>diapo</w:t>
      </w:r>
      <w:r w:rsidR="003D081F" w:rsidRPr="008D2789">
        <w:rPr>
          <w:lang w:val="fr-FR"/>
        </w:rPr>
        <w:t xml:space="preserve"> 12. </w:t>
      </w:r>
      <w:r w:rsidRPr="008D2789">
        <w:rPr>
          <w:lang w:val="fr-FR"/>
        </w:rPr>
        <w:t>registre des meilleures pratiques :</w:t>
      </w:r>
      <w:r w:rsidR="0037322D" w:rsidRPr="008D2789">
        <w:rPr>
          <w:lang w:val="fr-FR"/>
        </w:rPr>
        <w:t xml:space="preserve"> </w:t>
      </w:r>
      <w:r w:rsidRPr="008D2789">
        <w:rPr>
          <w:lang w:val="fr-FR"/>
        </w:rPr>
        <w:t>am</w:t>
      </w:r>
      <w:r w:rsidR="008D2789">
        <w:rPr>
          <w:lang w:val="fr-FR"/>
        </w:rPr>
        <w:t>é</w:t>
      </w:r>
      <w:r w:rsidRPr="008D2789">
        <w:rPr>
          <w:lang w:val="fr-FR"/>
        </w:rPr>
        <w:t xml:space="preserve">lioration de la </w:t>
      </w:r>
      <w:r w:rsidR="0037322D" w:rsidRPr="008D2789">
        <w:rPr>
          <w:lang w:val="fr-FR"/>
        </w:rPr>
        <w:t xml:space="preserve">transmission </w:t>
      </w:r>
      <w:r w:rsidRPr="008D2789">
        <w:rPr>
          <w:lang w:val="fr-FR"/>
        </w:rPr>
        <w:t>du</w:t>
      </w:r>
      <w:r w:rsidR="0037322D" w:rsidRPr="008D2789">
        <w:rPr>
          <w:lang w:val="fr-FR"/>
        </w:rPr>
        <w:t xml:space="preserve"> Batik </w:t>
      </w:r>
      <w:r w:rsidRPr="008D2789">
        <w:rPr>
          <w:lang w:val="fr-FR"/>
        </w:rPr>
        <w:t xml:space="preserve">en </w:t>
      </w:r>
      <w:r w:rsidR="0037322D" w:rsidRPr="008D2789">
        <w:rPr>
          <w:lang w:val="fr-FR"/>
        </w:rPr>
        <w:t>INDONESI</w:t>
      </w:r>
      <w:r w:rsidRPr="008D2789">
        <w:rPr>
          <w:lang w:val="fr-FR"/>
        </w:rPr>
        <w:t>e</w:t>
      </w:r>
    </w:p>
    <w:p w:rsidR="00434930" w:rsidRPr="008D2789" w:rsidRDefault="008D2789" w:rsidP="00434930">
      <w:pPr>
        <w:rPr>
          <w:rFonts w:eastAsiaTheme="minorHAnsi"/>
          <w:snapToGrid/>
          <w:szCs w:val="22"/>
          <w:lang w:val="fr-FR" w:eastAsia="en-US"/>
        </w:rPr>
      </w:pPr>
      <w:r w:rsidRPr="008D2789">
        <w:rPr>
          <w:rFonts w:eastAsiaTheme="minorHAnsi"/>
          <w:snapToGrid/>
          <w:szCs w:val="22"/>
          <w:lang w:val="fr-FR" w:eastAsia="en-US"/>
        </w:rPr>
        <w:t xml:space="preserve">Le </w:t>
      </w:r>
      <w:r w:rsidR="00434930" w:rsidRPr="008D2789">
        <w:rPr>
          <w:rFonts w:eastAsiaTheme="minorHAnsi"/>
          <w:snapToGrid/>
          <w:szCs w:val="22"/>
          <w:lang w:val="fr-FR" w:eastAsia="en-US"/>
        </w:rPr>
        <w:t xml:space="preserve">Batik indonésien est un tissu traditionnel fait à la main sur lequel les modèles sont produits en faisant des marques de cire colorant qui ne déteint pas sur le tissu avant teinture. Le principal objectif du programme «Éducation et formation au patrimoine culturel du Batik » </w:t>
      </w:r>
      <w:r w:rsidR="00434930" w:rsidRPr="008D2789">
        <w:rPr>
          <w:rFonts w:eastAsiaTheme="minorHAnsi"/>
          <w:snapToGrid/>
          <w:szCs w:val="22"/>
          <w:lang w:val="fr-FR" w:eastAsia="en-US"/>
        </w:rPr>
        <w:lastRenderedPageBreak/>
        <w:t>est d</w:t>
      </w:r>
      <w:r w:rsidR="00031FE4">
        <w:rPr>
          <w:rFonts w:eastAsiaTheme="minorHAnsi"/>
          <w:snapToGrid/>
          <w:szCs w:val="22"/>
          <w:lang w:val="fr-FR" w:eastAsia="en-US"/>
        </w:rPr>
        <w:t>’</w:t>
      </w:r>
      <w:r w:rsidR="00434930" w:rsidRPr="008D2789">
        <w:rPr>
          <w:rFonts w:eastAsiaTheme="minorHAnsi"/>
          <w:snapToGrid/>
          <w:szCs w:val="22"/>
          <w:lang w:val="fr-FR" w:eastAsia="en-US"/>
        </w:rPr>
        <w:t>accroître la sensibilisation et l</w:t>
      </w:r>
      <w:r w:rsidR="00031FE4">
        <w:rPr>
          <w:rFonts w:eastAsiaTheme="minorHAnsi"/>
          <w:snapToGrid/>
          <w:szCs w:val="22"/>
          <w:lang w:val="fr-FR" w:eastAsia="en-US"/>
        </w:rPr>
        <w:t>’</w:t>
      </w:r>
      <w:r w:rsidR="00434930" w:rsidRPr="008D2789">
        <w:rPr>
          <w:rFonts w:eastAsiaTheme="minorHAnsi"/>
          <w:snapToGrid/>
          <w:szCs w:val="22"/>
          <w:lang w:val="fr-FR" w:eastAsia="en-US"/>
        </w:rPr>
        <w:t>appréciation de la production de batik chez les jeunes Indonésiens, en l</w:t>
      </w:r>
      <w:r w:rsidR="00031FE4">
        <w:rPr>
          <w:rFonts w:eastAsiaTheme="minorHAnsi"/>
          <w:snapToGrid/>
          <w:szCs w:val="22"/>
          <w:lang w:val="fr-FR" w:eastAsia="en-US"/>
        </w:rPr>
        <w:t>’</w:t>
      </w:r>
      <w:r w:rsidR="00434930" w:rsidRPr="008D2789">
        <w:rPr>
          <w:rFonts w:eastAsiaTheme="minorHAnsi"/>
          <w:snapToGrid/>
          <w:szCs w:val="22"/>
          <w:lang w:val="fr-FR" w:eastAsia="en-US"/>
        </w:rPr>
        <w:t>intégrant dans les programmes officiels des établissements d</w:t>
      </w:r>
      <w:r w:rsidR="00031FE4">
        <w:rPr>
          <w:rFonts w:eastAsiaTheme="minorHAnsi"/>
          <w:snapToGrid/>
          <w:szCs w:val="22"/>
          <w:lang w:val="fr-FR" w:eastAsia="en-US"/>
        </w:rPr>
        <w:t>’</w:t>
      </w:r>
      <w:r w:rsidR="00434930" w:rsidRPr="008D2789">
        <w:rPr>
          <w:rFonts w:eastAsiaTheme="minorHAnsi"/>
          <w:snapToGrid/>
          <w:szCs w:val="22"/>
          <w:lang w:val="fr-FR" w:eastAsia="en-US"/>
        </w:rPr>
        <w:t>enseignement locaux. Ce projet a été inscrit sur le registre des meilleures pratiques en 2009.</w:t>
      </w:r>
    </w:p>
    <w:p w:rsidR="00434930" w:rsidRPr="008D2789" w:rsidRDefault="007D5CDD" w:rsidP="007D5CDD">
      <w:pPr>
        <w:pBdr>
          <w:top w:val="single" w:sz="4" w:space="1" w:color="auto"/>
          <w:left w:val="single" w:sz="4" w:space="4" w:color="auto"/>
          <w:bottom w:val="single" w:sz="4" w:space="1" w:color="auto"/>
          <w:right w:val="single" w:sz="4" w:space="4" w:color="auto"/>
        </w:pBdr>
        <w:ind w:left="720"/>
        <w:rPr>
          <w:szCs w:val="22"/>
          <w:highlight w:val="cyan"/>
          <w:lang w:val="fr-FR"/>
        </w:rPr>
      </w:pPr>
      <w:r w:rsidRPr="008D2789">
        <w:rPr>
          <w:b/>
          <w:szCs w:val="22"/>
          <w:lang w:val="fr-FR"/>
        </w:rPr>
        <w:t>Résumé :</w:t>
      </w:r>
      <w:r w:rsidR="003D081F" w:rsidRPr="008D2789">
        <w:rPr>
          <w:szCs w:val="22"/>
          <w:lang w:val="fr-FR"/>
        </w:rPr>
        <w:t xml:space="preserve"> </w:t>
      </w:r>
      <w:r w:rsidR="00434930" w:rsidRPr="008D2789">
        <w:rPr>
          <w:rFonts w:eastAsiaTheme="minorHAnsi"/>
          <w:snapToGrid/>
          <w:szCs w:val="22"/>
          <w:lang w:val="fr-FR" w:eastAsia="en-US"/>
        </w:rPr>
        <w:t>Le Batik indonésien est un tissu traditionnel fait à la main et qui ne déteint pas, riche en valeurs culturelles immatérielles, transmis de génération en génération depuis le début du dix-neuvième siècle à Java et ailleurs. La communauté qui fabrique le batik a noté que l</w:t>
      </w:r>
      <w:r w:rsidR="00031FE4">
        <w:rPr>
          <w:rFonts w:eastAsiaTheme="minorHAnsi"/>
          <w:snapToGrid/>
          <w:szCs w:val="22"/>
          <w:lang w:val="fr-FR" w:eastAsia="en-US"/>
        </w:rPr>
        <w:t>’</w:t>
      </w:r>
      <w:r w:rsidR="00434930" w:rsidRPr="008D2789">
        <w:rPr>
          <w:rFonts w:eastAsiaTheme="minorHAnsi"/>
          <w:snapToGrid/>
          <w:szCs w:val="22"/>
          <w:lang w:val="fr-FR" w:eastAsia="en-US"/>
        </w:rPr>
        <w:t>intérêt de la jeune génération pour le batik déclinait et a ressenti le besoin d</w:t>
      </w:r>
      <w:r w:rsidR="00031FE4">
        <w:rPr>
          <w:rFonts w:eastAsiaTheme="minorHAnsi"/>
          <w:snapToGrid/>
          <w:szCs w:val="22"/>
          <w:lang w:val="fr-FR" w:eastAsia="en-US"/>
        </w:rPr>
        <w:t>’</w:t>
      </w:r>
      <w:r w:rsidR="00434930" w:rsidRPr="008D2789">
        <w:rPr>
          <w:rFonts w:eastAsiaTheme="minorHAnsi"/>
          <w:snapToGrid/>
          <w:szCs w:val="22"/>
          <w:lang w:val="fr-FR" w:eastAsia="en-US"/>
        </w:rPr>
        <w:t>augmenter les efforts pour transmettre le patrimoine culturel lié au batik pour garantir sa sauvegarde. Ainsi, l</w:t>
      </w:r>
      <w:r w:rsidR="00031FE4">
        <w:rPr>
          <w:rFonts w:eastAsiaTheme="minorHAnsi"/>
          <w:snapToGrid/>
          <w:szCs w:val="22"/>
          <w:lang w:val="fr-FR" w:eastAsia="en-US"/>
        </w:rPr>
        <w:t>’</w:t>
      </w:r>
      <w:r w:rsidR="00434930" w:rsidRPr="008D2789">
        <w:rPr>
          <w:rFonts w:eastAsiaTheme="minorHAnsi"/>
          <w:snapToGrid/>
          <w:szCs w:val="22"/>
          <w:lang w:val="fr-FR" w:eastAsia="en-US"/>
        </w:rPr>
        <w:t>objectif principal du programme est de sensibiliser et apprécier le patrimoine culturel du batik indonésien, y compris son histoire, ses valeurs culturelles et ses savoir-faire traditionnels parmi la jeune génération.</w:t>
      </w:r>
    </w:p>
    <w:p w:rsidR="00434930" w:rsidRPr="008D2789" w:rsidRDefault="00434930" w:rsidP="003940D0">
      <w:pPr>
        <w:pBdr>
          <w:top w:val="single" w:sz="4" w:space="1" w:color="auto"/>
          <w:left w:val="single" w:sz="4" w:space="4" w:color="auto"/>
          <w:bottom w:val="single" w:sz="4" w:space="1" w:color="auto"/>
          <w:right w:val="single" w:sz="4" w:space="4" w:color="auto"/>
        </w:pBdr>
        <w:ind w:left="720"/>
        <w:rPr>
          <w:szCs w:val="22"/>
          <w:lang w:val="fr-FR"/>
        </w:rPr>
      </w:pPr>
      <w:r w:rsidRPr="008D2789">
        <w:rPr>
          <w:rFonts w:eastAsiaTheme="minorHAnsi"/>
          <w:snapToGrid/>
          <w:szCs w:val="22"/>
          <w:lang w:val="fr-FR" w:eastAsia="en-US"/>
        </w:rPr>
        <w:t>La loi n° 20 de 2003 permet d</w:t>
      </w:r>
      <w:r w:rsidR="00031FE4">
        <w:rPr>
          <w:rFonts w:eastAsiaTheme="minorHAnsi"/>
          <w:snapToGrid/>
          <w:szCs w:val="22"/>
          <w:lang w:val="fr-FR" w:eastAsia="en-US"/>
        </w:rPr>
        <w:t>’</w:t>
      </w:r>
      <w:r w:rsidRPr="008D2789">
        <w:rPr>
          <w:rFonts w:eastAsiaTheme="minorHAnsi"/>
          <w:snapToGrid/>
          <w:szCs w:val="22"/>
          <w:lang w:val="fr-FR" w:eastAsia="en-US"/>
        </w:rPr>
        <w:t>inclure la culture du batik dans des programmes scolaires en tant que « contenu local » dans des régions ayant le patrimoine culturel du batik, telles que la ville de Pekalongan. Le Musée du Batik a initié le programme en 2005, en étroite coopération avec les autorités éducatives de la ville et il continue à s</w:t>
      </w:r>
      <w:r w:rsidR="00031FE4">
        <w:rPr>
          <w:rFonts w:eastAsiaTheme="minorHAnsi"/>
          <w:snapToGrid/>
          <w:szCs w:val="22"/>
          <w:lang w:val="fr-FR" w:eastAsia="en-US"/>
        </w:rPr>
        <w:t>’</w:t>
      </w:r>
      <w:r w:rsidRPr="008D2789">
        <w:rPr>
          <w:rFonts w:eastAsiaTheme="minorHAnsi"/>
          <w:snapToGrid/>
          <w:szCs w:val="22"/>
          <w:lang w:val="fr-FR" w:eastAsia="en-US"/>
        </w:rPr>
        <w:t>étendre au district de Pekalongan et des districts voisins de Batang, Pemalang et Tegal. Ce programme, dont l</w:t>
      </w:r>
      <w:r w:rsidR="00031FE4">
        <w:rPr>
          <w:rFonts w:eastAsiaTheme="minorHAnsi"/>
          <w:snapToGrid/>
          <w:szCs w:val="22"/>
          <w:lang w:val="fr-FR" w:eastAsia="en-US"/>
        </w:rPr>
        <w:t>’</w:t>
      </w:r>
      <w:r w:rsidRPr="008D2789">
        <w:rPr>
          <w:rFonts w:eastAsiaTheme="minorHAnsi"/>
          <w:snapToGrid/>
          <w:szCs w:val="22"/>
          <w:lang w:val="fr-FR" w:eastAsia="en-US"/>
        </w:rPr>
        <w:t>efficacité a été démontrée par des évaluations, constitue un effort en vue de (a) sauvegarder le patrimoine culturel immatériel en assurant sa transmission à la génération suivante, (b) assurer le respect pour le patrimoine culturel immatériel en donnant au Batik indonésien une place respectable comme contenu local dans les programmes scolaires des divers niveaux de l</w:t>
      </w:r>
      <w:r w:rsidR="00031FE4">
        <w:rPr>
          <w:rFonts w:eastAsiaTheme="minorHAnsi"/>
          <w:snapToGrid/>
          <w:szCs w:val="22"/>
          <w:lang w:val="fr-FR" w:eastAsia="en-US"/>
        </w:rPr>
        <w:t>’</w:t>
      </w:r>
      <w:r w:rsidRPr="008D2789">
        <w:rPr>
          <w:rFonts w:eastAsiaTheme="minorHAnsi"/>
          <w:snapToGrid/>
          <w:szCs w:val="22"/>
          <w:lang w:val="fr-FR" w:eastAsia="en-US"/>
        </w:rPr>
        <w:t>éducation formelle, à commencer par les écoles élémentaires, secondaires, supérieures, professionnelles et polytechniques et (c) sensibiliser à l</w:t>
      </w:r>
      <w:r w:rsidR="00031FE4">
        <w:rPr>
          <w:rFonts w:eastAsiaTheme="minorHAnsi"/>
          <w:snapToGrid/>
          <w:szCs w:val="22"/>
          <w:lang w:val="fr-FR" w:eastAsia="en-US"/>
        </w:rPr>
        <w:t>’</w:t>
      </w:r>
      <w:r w:rsidRPr="008D2789">
        <w:rPr>
          <w:rFonts w:eastAsiaTheme="minorHAnsi"/>
          <w:snapToGrid/>
          <w:szCs w:val="22"/>
          <w:lang w:val="fr-FR" w:eastAsia="en-US"/>
        </w:rPr>
        <w:t>importance du patrimoine culturel immatériel au niveau local, national et, avec optimisme, international.</w:t>
      </w:r>
    </w:p>
    <w:p w:rsidR="00055737" w:rsidRPr="00D616E1" w:rsidRDefault="00055737" w:rsidP="00055737">
      <w:pPr>
        <w:pStyle w:val="Titre3"/>
        <w:rPr>
          <w:lang w:val="fr-FR"/>
        </w:rPr>
      </w:pPr>
      <w:r w:rsidRPr="00D616E1">
        <w:rPr>
          <w:lang w:val="fr-FR"/>
        </w:rPr>
        <w:t>DIAPO 13. les Organes de la Convention</w:t>
      </w:r>
    </w:p>
    <w:p w:rsidR="00055737" w:rsidRPr="00D616E1" w:rsidRDefault="00055737" w:rsidP="00055737">
      <w:pPr>
        <w:rPr>
          <w:lang w:val="fr-FR"/>
        </w:rPr>
      </w:pPr>
      <w:r w:rsidRPr="00D616E1">
        <w:rPr>
          <w:lang w:val="fr-FR"/>
        </w:rPr>
        <w:t>Les conventions de l</w:t>
      </w:r>
      <w:r w:rsidR="00031FE4">
        <w:rPr>
          <w:lang w:val="fr-FR"/>
        </w:rPr>
        <w:t>’</w:t>
      </w:r>
      <w:r w:rsidRPr="00D616E1">
        <w:rPr>
          <w:lang w:val="fr-FR"/>
        </w:rPr>
        <w:t>UNESCO sont intergouvernementales (conclues entres des États) ; elles sont gérées par des organismes ou organes composés de représentants des États qui les ont ratifiées. La Convention du PCI possède deux organes : une Assemblée générale et un Comité intergouvernemental.</w:t>
      </w:r>
    </w:p>
    <w:p w:rsidR="00055737" w:rsidRPr="00D616E1" w:rsidRDefault="00055737" w:rsidP="00055737">
      <w:pPr>
        <w:rPr>
          <w:lang w:val="fr-FR"/>
        </w:rPr>
      </w:pPr>
      <w:r w:rsidRPr="00D616E1">
        <w:rPr>
          <w:lang w:val="fr-FR"/>
        </w:rPr>
        <w:t>L</w:t>
      </w:r>
      <w:r w:rsidR="00031FE4">
        <w:rPr>
          <w:lang w:val="fr-FR"/>
        </w:rPr>
        <w:t>’</w:t>
      </w:r>
      <w:r w:rsidRPr="00D616E1">
        <w:rPr>
          <w:lang w:val="fr-FR"/>
        </w:rPr>
        <w:t>Assemblée générale est l</w:t>
      </w:r>
      <w:r w:rsidR="00031FE4">
        <w:rPr>
          <w:lang w:val="fr-FR"/>
        </w:rPr>
        <w:t>’</w:t>
      </w:r>
      <w:r w:rsidRPr="00D616E1">
        <w:rPr>
          <w:lang w:val="fr-FR"/>
        </w:rPr>
        <w:t>organe souverain de la Convention du patrimoine immatériel. Tous les États parties à la Convention sont membres de l</w:t>
      </w:r>
      <w:r w:rsidR="00031FE4">
        <w:rPr>
          <w:lang w:val="fr-FR"/>
        </w:rPr>
        <w:t>’</w:t>
      </w:r>
      <w:r w:rsidRPr="00D616E1">
        <w:rPr>
          <w:lang w:val="fr-FR"/>
        </w:rPr>
        <w:t>Assemblée générale. Celle-ci donne des instructions au Comité intergouvernemental et a le dernier mot dans les questions d</w:t>
      </w:r>
      <w:r w:rsidR="00031FE4">
        <w:rPr>
          <w:lang w:val="fr-FR"/>
        </w:rPr>
        <w:t>’</w:t>
      </w:r>
      <w:r w:rsidRPr="00D616E1">
        <w:rPr>
          <w:lang w:val="fr-FR"/>
        </w:rPr>
        <w:t xml:space="preserve">interprétation de la Convention. </w:t>
      </w:r>
    </w:p>
    <w:p w:rsidR="00055737" w:rsidRPr="00D616E1" w:rsidRDefault="00055737" w:rsidP="00055737">
      <w:pPr>
        <w:pBdr>
          <w:top w:val="single" w:sz="4" w:space="1" w:color="auto"/>
          <w:left w:val="single" w:sz="4" w:space="4" w:color="auto"/>
          <w:bottom w:val="single" w:sz="4" w:space="1" w:color="auto"/>
          <w:right w:val="single" w:sz="4" w:space="4" w:color="auto"/>
        </w:pBdr>
        <w:ind w:left="567"/>
        <w:rPr>
          <w:lang w:val="fr-FR"/>
        </w:rPr>
      </w:pPr>
      <w:r w:rsidRPr="00D616E1">
        <w:rPr>
          <w:lang w:val="fr-FR"/>
        </w:rPr>
        <w:t>L</w:t>
      </w:r>
      <w:r w:rsidR="00031FE4">
        <w:rPr>
          <w:lang w:val="fr-FR"/>
        </w:rPr>
        <w:t>’</w:t>
      </w:r>
      <w:r w:rsidRPr="00D616E1">
        <w:rPr>
          <w:lang w:val="fr-FR"/>
        </w:rPr>
        <w:t>Assemblée générale se réunit tous les deux ans au mois de juin ; elle s</w:t>
      </w:r>
      <w:r w:rsidR="00031FE4">
        <w:rPr>
          <w:lang w:val="fr-FR"/>
        </w:rPr>
        <w:t>’</w:t>
      </w:r>
      <w:r w:rsidRPr="00D616E1">
        <w:rPr>
          <w:lang w:val="fr-FR"/>
        </w:rPr>
        <w:t>est réunie pour la première fois en 2006. Elle définit son propre règlement et n</w:t>
      </w:r>
      <w:r w:rsidR="00031FE4">
        <w:rPr>
          <w:lang w:val="fr-FR"/>
        </w:rPr>
        <w:t>’</w:t>
      </w:r>
      <w:r w:rsidRPr="00D616E1">
        <w:rPr>
          <w:lang w:val="fr-FR"/>
        </w:rPr>
        <w:t>a aucun lien de subordination vis-à-vis de l</w:t>
      </w:r>
      <w:r w:rsidR="00031FE4">
        <w:rPr>
          <w:lang w:val="fr-FR"/>
        </w:rPr>
        <w:t>’</w:t>
      </w:r>
      <w:r w:rsidRPr="00D616E1">
        <w:rPr>
          <w:lang w:val="fr-FR"/>
        </w:rPr>
        <w:t>UNESCO. Pas plus qu</w:t>
      </w:r>
      <w:r w:rsidR="00031FE4">
        <w:rPr>
          <w:lang w:val="fr-FR"/>
        </w:rPr>
        <w:t>’</w:t>
      </w:r>
      <w:r w:rsidRPr="00D616E1">
        <w:rPr>
          <w:lang w:val="fr-FR"/>
        </w:rPr>
        <w:t>elle n</w:t>
      </w:r>
      <w:r w:rsidR="00031FE4">
        <w:rPr>
          <w:lang w:val="fr-FR"/>
        </w:rPr>
        <w:t>’</w:t>
      </w:r>
      <w:r w:rsidRPr="00D616E1">
        <w:rPr>
          <w:lang w:val="fr-FR"/>
        </w:rPr>
        <w:t xml:space="preserve">a de liens de subordination vis-à-vis de toute autre Convention. </w:t>
      </w:r>
    </w:p>
    <w:p w:rsidR="0010687A" w:rsidRPr="00D616E1" w:rsidRDefault="00055737">
      <w:pPr>
        <w:rPr>
          <w:lang w:val="fr-FR"/>
        </w:rPr>
      </w:pPr>
      <w:r w:rsidRPr="00D616E1">
        <w:rPr>
          <w:lang w:val="fr-FR"/>
        </w:rPr>
        <w:t>Le Comité intergouvernemental est composé de représentants de 24 États parties à la Convention, élus par l</w:t>
      </w:r>
      <w:r w:rsidR="00031FE4">
        <w:rPr>
          <w:lang w:val="fr-FR"/>
        </w:rPr>
        <w:t>’</w:t>
      </w:r>
      <w:r w:rsidRPr="00D616E1">
        <w:rPr>
          <w:lang w:val="fr-FR"/>
        </w:rPr>
        <w:t>Assemblée générale pour quatre ans. Les membres du Comité ont pour mission de superviser la mise en œuvre de la Convention, notamment l</w:t>
      </w:r>
      <w:r w:rsidR="00031FE4">
        <w:rPr>
          <w:lang w:val="fr-FR"/>
        </w:rPr>
        <w:t>’</w:t>
      </w:r>
      <w:r w:rsidRPr="00D616E1">
        <w:rPr>
          <w:lang w:val="fr-FR"/>
        </w:rPr>
        <w:t>inscription du PCI sur les listes de la Convention et l</w:t>
      </w:r>
      <w:r w:rsidR="00031FE4">
        <w:rPr>
          <w:lang w:val="fr-FR"/>
        </w:rPr>
        <w:t>’</w:t>
      </w:r>
      <w:r w:rsidRPr="00D616E1">
        <w:rPr>
          <w:lang w:val="fr-FR"/>
        </w:rPr>
        <w:t>inscription des bonnes pratiques au Registre. Le Comité intergouvernemental a également pour tâche, parmi de nombreuses autres choses, de rédiger les Directives opérationnelles et de gérer le Fonds de la Convention</w:t>
      </w:r>
      <w:proofErr w:type="gramStart"/>
      <w:r w:rsidRPr="00D616E1">
        <w:rPr>
          <w:lang w:val="fr-FR"/>
        </w:rPr>
        <w:t>.</w:t>
      </w:r>
      <w:r w:rsidR="0010687A" w:rsidRPr="00D616E1">
        <w:rPr>
          <w:lang w:val="fr-FR"/>
        </w:rPr>
        <w:t>.</w:t>
      </w:r>
      <w:proofErr w:type="gramEnd"/>
      <w:r w:rsidR="0010687A" w:rsidRPr="00D616E1">
        <w:rPr>
          <w:lang w:val="fr-FR"/>
        </w:rPr>
        <w:t xml:space="preserve"> </w:t>
      </w:r>
    </w:p>
    <w:tbl>
      <w:tblPr>
        <w:tblW w:w="8721" w:type="dxa"/>
        <w:tblInd w:w="567" w:type="dxa"/>
        <w:tblBorders>
          <w:top w:val="single" w:sz="4" w:space="0" w:color="auto"/>
          <w:left w:val="single" w:sz="4" w:space="0" w:color="auto"/>
          <w:bottom w:val="single" w:sz="4" w:space="0" w:color="auto"/>
          <w:right w:val="single" w:sz="4" w:space="0" w:color="auto"/>
        </w:tblBorders>
        <w:tblLook w:val="04A0"/>
      </w:tblPr>
      <w:tblGrid>
        <w:gridCol w:w="8721"/>
      </w:tblGrid>
      <w:tr w:rsidR="00055737" w:rsidRPr="00D616E1" w:rsidTr="002852DF">
        <w:tc>
          <w:tcPr>
            <w:tcW w:w="8721" w:type="dxa"/>
          </w:tcPr>
          <w:p w:rsidR="00055737" w:rsidRPr="00D616E1" w:rsidRDefault="00055737" w:rsidP="00055737">
            <w:pPr>
              <w:pBdr>
                <w:top w:val="single" w:sz="4" w:space="1" w:color="auto"/>
                <w:left w:val="single" w:sz="4" w:space="4" w:color="auto"/>
                <w:bottom w:val="single" w:sz="4" w:space="1" w:color="auto"/>
                <w:right w:val="single" w:sz="4" w:space="4" w:color="auto"/>
              </w:pBdr>
              <w:rPr>
                <w:lang w:val="fr-FR"/>
              </w:rPr>
            </w:pPr>
            <w:r w:rsidRPr="00D616E1">
              <w:rPr>
                <w:lang w:val="fr-FR"/>
              </w:rPr>
              <w:t xml:space="preserve">Le Comité intergouvernemental se réunit en session ordinaire une fois par an et rend </w:t>
            </w:r>
            <w:r w:rsidRPr="00D616E1">
              <w:rPr>
                <w:lang w:val="fr-FR"/>
              </w:rPr>
              <w:lastRenderedPageBreak/>
              <w:t>compte régulièrement de ses activités à l</w:t>
            </w:r>
            <w:r w:rsidR="00031FE4">
              <w:rPr>
                <w:lang w:val="fr-FR"/>
              </w:rPr>
              <w:t>’</w:t>
            </w:r>
            <w:r w:rsidRPr="00D616E1">
              <w:rPr>
                <w:lang w:val="fr-FR"/>
              </w:rPr>
              <w:t xml:space="preserve">Assemblée générale. </w:t>
            </w:r>
          </w:p>
        </w:tc>
      </w:tr>
      <w:tr w:rsidR="00055737" w:rsidRPr="00D616E1" w:rsidTr="002852DF">
        <w:tc>
          <w:tcPr>
            <w:tcW w:w="8721" w:type="dxa"/>
          </w:tcPr>
          <w:p w:rsidR="00055737" w:rsidRPr="00D616E1" w:rsidRDefault="00055737" w:rsidP="00055737">
            <w:pPr>
              <w:pBdr>
                <w:top w:val="single" w:sz="4" w:space="1" w:color="auto"/>
                <w:left w:val="single" w:sz="4" w:space="4" w:color="auto"/>
                <w:bottom w:val="single" w:sz="4" w:space="1" w:color="auto"/>
                <w:right w:val="single" w:sz="4" w:space="4" w:color="auto"/>
              </w:pBdr>
              <w:rPr>
                <w:lang w:val="fr-FR"/>
              </w:rPr>
            </w:pPr>
            <w:r w:rsidRPr="00D616E1">
              <w:rPr>
                <w:lang w:val="fr-FR"/>
              </w:rPr>
              <w:lastRenderedPageBreak/>
              <w:t>Il a tenu jusqu</w:t>
            </w:r>
            <w:r w:rsidR="00031FE4">
              <w:rPr>
                <w:lang w:val="fr-FR"/>
              </w:rPr>
              <w:t>’</w:t>
            </w:r>
            <w:r w:rsidRPr="00D616E1">
              <w:rPr>
                <w:lang w:val="fr-FR"/>
              </w:rPr>
              <w:t xml:space="preserve">à présent les réunions suivantes : </w:t>
            </w:r>
          </w:p>
        </w:tc>
      </w:tr>
      <w:tr w:rsidR="00055737" w:rsidRPr="00D616E1" w:rsidTr="002852DF">
        <w:tc>
          <w:tcPr>
            <w:tcW w:w="8721" w:type="dxa"/>
          </w:tcPr>
          <w:p w:rsidR="00055737" w:rsidRPr="00D616E1" w:rsidRDefault="008D2789" w:rsidP="00055737">
            <w:pPr>
              <w:pBdr>
                <w:top w:val="single" w:sz="4" w:space="1" w:color="auto"/>
                <w:left w:val="single" w:sz="4" w:space="4" w:color="auto"/>
                <w:bottom w:val="single" w:sz="4" w:space="1" w:color="auto"/>
                <w:right w:val="single" w:sz="4" w:space="4" w:color="auto"/>
              </w:pBdr>
              <w:rPr>
                <w:lang w:val="fr-FR"/>
              </w:rPr>
            </w:pPr>
            <w:r w:rsidRPr="00D616E1">
              <w:rPr>
                <w:lang w:val="fr-FR"/>
              </w:rPr>
              <w:t>1. COM</w:t>
            </w:r>
            <w:r w:rsidR="00055737" w:rsidRPr="00D616E1">
              <w:rPr>
                <w:lang w:val="fr-FR"/>
              </w:rPr>
              <w:t xml:space="preserve"> : Alger, 2006, </w:t>
            </w:r>
          </w:p>
        </w:tc>
      </w:tr>
      <w:tr w:rsidR="00055737" w:rsidRPr="00D616E1" w:rsidTr="002852DF">
        <w:tc>
          <w:tcPr>
            <w:tcW w:w="8721" w:type="dxa"/>
          </w:tcPr>
          <w:p w:rsidR="00055737" w:rsidRPr="00D616E1" w:rsidRDefault="008D2789" w:rsidP="00055737">
            <w:pPr>
              <w:pBdr>
                <w:top w:val="single" w:sz="4" w:space="1" w:color="auto"/>
                <w:left w:val="single" w:sz="4" w:space="4" w:color="auto"/>
                <w:bottom w:val="single" w:sz="4" w:space="1" w:color="auto"/>
                <w:right w:val="single" w:sz="4" w:space="4" w:color="auto"/>
              </w:pBdr>
              <w:rPr>
                <w:lang w:val="fr-FR"/>
              </w:rPr>
            </w:pPr>
            <w:r w:rsidRPr="00D616E1">
              <w:rPr>
                <w:lang w:val="fr-FR"/>
              </w:rPr>
              <w:t>2. COM</w:t>
            </w:r>
            <w:r w:rsidR="00055737" w:rsidRPr="00D616E1">
              <w:rPr>
                <w:lang w:val="fr-FR"/>
              </w:rPr>
              <w:t xml:space="preserve"> : Japon, 2007, </w:t>
            </w:r>
          </w:p>
        </w:tc>
      </w:tr>
      <w:tr w:rsidR="00055737" w:rsidRPr="00D616E1" w:rsidTr="002852DF">
        <w:tc>
          <w:tcPr>
            <w:tcW w:w="8721" w:type="dxa"/>
          </w:tcPr>
          <w:p w:rsidR="00055737" w:rsidRPr="00D616E1" w:rsidRDefault="008D2789" w:rsidP="00055737">
            <w:pPr>
              <w:pBdr>
                <w:top w:val="single" w:sz="4" w:space="1" w:color="auto"/>
                <w:left w:val="single" w:sz="4" w:space="4" w:color="auto"/>
                <w:bottom w:val="single" w:sz="4" w:space="1" w:color="auto"/>
                <w:right w:val="single" w:sz="4" w:space="4" w:color="auto"/>
              </w:pBdr>
              <w:rPr>
                <w:lang w:val="fr-FR"/>
              </w:rPr>
            </w:pPr>
            <w:r w:rsidRPr="00D616E1">
              <w:rPr>
                <w:lang w:val="fr-FR"/>
              </w:rPr>
              <w:t>3. COM</w:t>
            </w:r>
            <w:r w:rsidR="00055737" w:rsidRPr="00D616E1">
              <w:rPr>
                <w:lang w:val="fr-FR"/>
              </w:rPr>
              <w:t xml:space="preserve"> : Istanbul, 2008, </w:t>
            </w:r>
          </w:p>
        </w:tc>
      </w:tr>
      <w:tr w:rsidR="00055737" w:rsidRPr="00D616E1" w:rsidTr="002852DF">
        <w:tc>
          <w:tcPr>
            <w:tcW w:w="8721" w:type="dxa"/>
          </w:tcPr>
          <w:p w:rsidR="00055737" w:rsidRPr="00D616E1" w:rsidRDefault="008D2789" w:rsidP="00055737">
            <w:pPr>
              <w:pBdr>
                <w:top w:val="single" w:sz="4" w:space="1" w:color="auto"/>
                <w:left w:val="single" w:sz="4" w:space="4" w:color="auto"/>
                <w:bottom w:val="single" w:sz="4" w:space="1" w:color="auto"/>
                <w:right w:val="single" w:sz="4" w:space="4" w:color="auto"/>
              </w:pBdr>
              <w:rPr>
                <w:lang w:val="fr-FR"/>
              </w:rPr>
            </w:pPr>
            <w:r w:rsidRPr="00D616E1">
              <w:rPr>
                <w:lang w:val="fr-FR"/>
              </w:rPr>
              <w:t>4. COM</w:t>
            </w:r>
            <w:r w:rsidR="00055737" w:rsidRPr="00D616E1">
              <w:rPr>
                <w:lang w:val="fr-FR"/>
              </w:rPr>
              <w:t xml:space="preserve"> : Abu Dhabi, 2009, </w:t>
            </w:r>
          </w:p>
        </w:tc>
      </w:tr>
      <w:tr w:rsidR="00055737" w:rsidRPr="00D616E1" w:rsidTr="002852DF">
        <w:tc>
          <w:tcPr>
            <w:tcW w:w="8721" w:type="dxa"/>
          </w:tcPr>
          <w:p w:rsidR="00055737" w:rsidRPr="00D616E1" w:rsidRDefault="008D2789" w:rsidP="00055737">
            <w:pPr>
              <w:pBdr>
                <w:top w:val="single" w:sz="4" w:space="1" w:color="auto"/>
                <w:left w:val="single" w:sz="4" w:space="4" w:color="auto"/>
                <w:bottom w:val="single" w:sz="4" w:space="1" w:color="auto"/>
                <w:right w:val="single" w:sz="4" w:space="4" w:color="auto"/>
              </w:pBdr>
              <w:rPr>
                <w:lang w:val="fr-FR"/>
              </w:rPr>
            </w:pPr>
            <w:r w:rsidRPr="00D616E1">
              <w:rPr>
                <w:lang w:val="fr-FR"/>
              </w:rPr>
              <w:t>5. COM</w:t>
            </w:r>
            <w:r w:rsidR="00055737" w:rsidRPr="00D616E1">
              <w:rPr>
                <w:lang w:val="fr-FR"/>
              </w:rPr>
              <w:t xml:space="preserve"> : Nairobi, 2010. </w:t>
            </w:r>
          </w:p>
        </w:tc>
      </w:tr>
      <w:tr w:rsidR="002852DF" w:rsidRPr="00D616E1" w:rsidTr="002852DF">
        <w:tc>
          <w:tcPr>
            <w:tcW w:w="8721" w:type="dxa"/>
          </w:tcPr>
          <w:p w:rsidR="00434930" w:rsidRPr="00D616E1" w:rsidRDefault="00434930" w:rsidP="00C832F3">
            <w:pPr>
              <w:rPr>
                <w:highlight w:val="cyan"/>
                <w:lang w:val="fr-FR"/>
              </w:rPr>
            </w:pPr>
            <w:r w:rsidRPr="00D616E1">
              <w:rPr>
                <w:lang w:val="fr-FR"/>
              </w:rPr>
              <w:t>Deux sessions extraordinaires ont eu lieu durant la période où le Comité préparait la première série des Directives opérationnelles: Chengdu, mai 2007, et Sofia, Février 2008.</w:t>
            </w:r>
          </w:p>
        </w:tc>
      </w:tr>
      <w:tr w:rsidR="002852DF" w:rsidRPr="00D616E1" w:rsidTr="002852DF">
        <w:tc>
          <w:tcPr>
            <w:tcW w:w="8721" w:type="dxa"/>
          </w:tcPr>
          <w:p w:rsidR="00434930" w:rsidRPr="00D616E1" w:rsidRDefault="00434930" w:rsidP="00C832F3">
            <w:pPr>
              <w:rPr>
                <w:highlight w:val="cyan"/>
                <w:lang w:val="fr-FR"/>
              </w:rPr>
            </w:pPr>
            <w:r w:rsidRPr="00D616E1">
              <w:rPr>
                <w:lang w:val="fr-FR"/>
              </w:rPr>
              <w:t>À l</w:t>
            </w:r>
            <w:r w:rsidR="00031FE4">
              <w:rPr>
                <w:lang w:val="fr-FR"/>
              </w:rPr>
              <w:t>’</w:t>
            </w:r>
            <w:r w:rsidRPr="00D616E1">
              <w:rPr>
                <w:lang w:val="fr-FR"/>
              </w:rPr>
              <w:t>heure actuelle, l</w:t>
            </w:r>
            <w:r w:rsidR="00031FE4">
              <w:rPr>
                <w:lang w:val="fr-FR"/>
              </w:rPr>
              <w:t>’</w:t>
            </w:r>
            <w:r w:rsidRPr="00D616E1">
              <w:rPr>
                <w:lang w:val="fr-FR"/>
              </w:rPr>
              <w:t>Indonésie préside le Comité, et la prochaine session ordinaire se tiendra à Bali (Indonésie), probablement en Novembre 2011.</w:t>
            </w:r>
          </w:p>
        </w:tc>
      </w:tr>
      <w:tr w:rsidR="002852DF" w:rsidRPr="00D616E1" w:rsidTr="002852DF">
        <w:tc>
          <w:tcPr>
            <w:tcW w:w="8721" w:type="dxa"/>
          </w:tcPr>
          <w:p w:rsidR="002852DF" w:rsidRPr="00D616E1" w:rsidRDefault="00055737" w:rsidP="00C832F3">
            <w:pPr>
              <w:rPr>
                <w:lang w:val="fr-FR"/>
              </w:rPr>
            </w:pPr>
            <w:r w:rsidRPr="00D616E1">
              <w:rPr>
                <w:lang w:val="fr-FR"/>
              </w:rPr>
              <w:t>Pour la composition du Comité, voir :</w:t>
            </w:r>
          </w:p>
        </w:tc>
      </w:tr>
      <w:tr w:rsidR="002852DF" w:rsidRPr="00D616E1" w:rsidTr="002852DF">
        <w:tc>
          <w:tcPr>
            <w:tcW w:w="8721" w:type="dxa"/>
          </w:tcPr>
          <w:p w:rsidR="002852DF" w:rsidRPr="00D616E1" w:rsidRDefault="002852DF" w:rsidP="00C832F3">
            <w:pPr>
              <w:rPr>
                <w:lang w:val="fr-FR"/>
              </w:rPr>
            </w:pPr>
            <w:r w:rsidRPr="00D616E1">
              <w:rPr>
                <w:lang w:val="fr-FR"/>
              </w:rPr>
              <w:t xml:space="preserve"> </w:t>
            </w:r>
            <w:hyperlink r:id="rId108" w:history="1">
              <w:r w:rsidRPr="00D616E1">
                <w:rPr>
                  <w:color w:val="0000FF"/>
                  <w:u w:val="single"/>
                  <w:lang w:val="fr-FR"/>
                </w:rPr>
                <w:t>http://www.unesco.org/culture/ich/index.php?lg=en&amp;pg=00028</w:t>
              </w:r>
            </w:hyperlink>
          </w:p>
        </w:tc>
      </w:tr>
      <w:tr w:rsidR="00055737" w:rsidRPr="00D616E1" w:rsidTr="002852DF">
        <w:tc>
          <w:tcPr>
            <w:tcW w:w="8721" w:type="dxa"/>
          </w:tcPr>
          <w:p w:rsidR="00055737" w:rsidRPr="00D616E1" w:rsidRDefault="00055737">
            <w:pPr>
              <w:rPr>
                <w:lang w:val="fr-FR"/>
              </w:rPr>
            </w:pPr>
            <w:r w:rsidRPr="00D616E1">
              <w:rPr>
                <w:lang w:val="fr-FR"/>
              </w:rPr>
              <w:t>Pour assurer une répartition géographique équitable des membres du Comité et de ses organes subsidiaires, le Comité a décidé de suivre le principe de 6 (six) groupes électoraux, utilisé au sein des organes de l</w:t>
            </w:r>
            <w:r w:rsidR="00031FE4">
              <w:rPr>
                <w:lang w:val="fr-FR"/>
              </w:rPr>
              <w:t>’</w:t>
            </w:r>
            <w:r w:rsidRPr="00D616E1">
              <w:rPr>
                <w:lang w:val="fr-FR"/>
              </w:rPr>
              <w:t>UNESCO comme base pour la répartition des sièges. Ainsi, les organes subsidiaires du Comité comptent généralement six membres, un par groupe électoral. Le Comité intergouvernemental a 24 sièges et à tout moment chacun des six groupes a au moins trois sièges au Comité, les six sièges restants étant répartis entre les groupes électoraux proportionnellement au nombre d</w:t>
            </w:r>
            <w:r w:rsidR="00031FE4">
              <w:rPr>
                <w:lang w:val="fr-FR"/>
              </w:rPr>
              <w:t>’</w:t>
            </w:r>
            <w:r w:rsidRPr="00D616E1">
              <w:rPr>
                <w:lang w:val="fr-FR"/>
              </w:rPr>
              <w:t>États parties appartenant à ces groupes</w:t>
            </w:r>
          </w:p>
        </w:tc>
      </w:tr>
      <w:tr w:rsidR="00055737" w:rsidRPr="00D616E1" w:rsidTr="002852DF">
        <w:tc>
          <w:tcPr>
            <w:tcW w:w="8721" w:type="dxa"/>
          </w:tcPr>
          <w:p w:rsidR="007D5CDD" w:rsidRPr="00D616E1" w:rsidRDefault="007D5CDD" w:rsidP="007D5CDD">
            <w:pPr>
              <w:tabs>
                <w:tab w:val="clear" w:pos="567"/>
              </w:tabs>
              <w:snapToGrid/>
              <w:jc w:val="left"/>
              <w:textAlignment w:val="top"/>
              <w:rPr>
                <w:rFonts w:eastAsia="Times New Roman"/>
                <w:snapToGrid/>
                <w:color w:val="888888"/>
                <w:sz w:val="18"/>
                <w:szCs w:val="18"/>
                <w:lang w:val="fr-FR" w:eastAsia="fr-FR"/>
              </w:rPr>
            </w:pPr>
            <w:r w:rsidRPr="00D616E1">
              <w:rPr>
                <w:rFonts w:eastAsia="Times New Roman"/>
                <w:snapToGrid/>
                <w:color w:val="000000"/>
                <w:lang w:val="fr-FR" w:eastAsia="fr-FR"/>
              </w:rPr>
              <w:t>Le Comité intergouvernemental</w:t>
            </w:r>
            <w:r w:rsidRPr="00D616E1">
              <w:rPr>
                <w:rFonts w:eastAsia="Times New Roman"/>
                <w:snapToGrid/>
                <w:color w:val="000000"/>
                <w:szCs w:val="22"/>
                <w:lang w:val="fr-FR" w:eastAsia="fr-FR"/>
              </w:rPr>
              <w:t xml:space="preserve"> </w:t>
            </w:r>
            <w:r w:rsidRPr="00D616E1">
              <w:rPr>
                <w:rFonts w:eastAsia="Times New Roman"/>
                <w:snapToGrid/>
                <w:color w:val="000000"/>
                <w:lang w:val="fr-FR" w:eastAsia="fr-FR"/>
              </w:rPr>
              <w:t>a</w:t>
            </w:r>
            <w:r w:rsidRPr="00D616E1">
              <w:rPr>
                <w:rFonts w:eastAsia="Times New Roman"/>
                <w:snapToGrid/>
                <w:color w:val="000000"/>
                <w:szCs w:val="22"/>
                <w:lang w:val="fr-FR" w:eastAsia="fr-FR"/>
              </w:rPr>
              <w:t xml:space="preserve"> </w:t>
            </w:r>
            <w:r w:rsidRPr="00D616E1">
              <w:rPr>
                <w:rFonts w:eastAsia="Times New Roman"/>
                <w:snapToGrid/>
                <w:color w:val="000000"/>
                <w:lang w:val="fr-FR" w:eastAsia="fr-FR"/>
              </w:rPr>
              <w:t>24</w:t>
            </w:r>
            <w:r w:rsidRPr="00D616E1">
              <w:rPr>
                <w:rFonts w:eastAsia="Times New Roman"/>
                <w:snapToGrid/>
                <w:color w:val="000000"/>
                <w:szCs w:val="22"/>
                <w:lang w:val="fr-FR" w:eastAsia="fr-FR"/>
              </w:rPr>
              <w:t xml:space="preserve"> </w:t>
            </w:r>
            <w:r w:rsidRPr="00D616E1">
              <w:rPr>
                <w:rFonts w:eastAsia="Times New Roman"/>
                <w:snapToGrid/>
                <w:color w:val="000000"/>
                <w:lang w:val="fr-FR" w:eastAsia="fr-FR"/>
              </w:rPr>
              <w:t>sièges</w:t>
            </w:r>
            <w:r w:rsidRPr="00D616E1">
              <w:rPr>
                <w:rFonts w:eastAsia="Times New Roman"/>
                <w:snapToGrid/>
                <w:color w:val="000000"/>
                <w:szCs w:val="22"/>
                <w:lang w:val="fr-FR" w:eastAsia="fr-FR"/>
              </w:rPr>
              <w:t xml:space="preserve"> </w:t>
            </w:r>
            <w:r w:rsidRPr="00D616E1">
              <w:rPr>
                <w:rFonts w:eastAsia="Times New Roman"/>
                <w:snapToGrid/>
                <w:color w:val="000000"/>
                <w:lang w:val="fr-FR" w:eastAsia="fr-FR"/>
              </w:rPr>
              <w:t>et</w:t>
            </w:r>
            <w:r w:rsidRPr="00D616E1">
              <w:rPr>
                <w:rFonts w:eastAsia="Times New Roman"/>
                <w:snapToGrid/>
                <w:color w:val="000000"/>
                <w:szCs w:val="22"/>
                <w:lang w:val="fr-FR" w:eastAsia="fr-FR"/>
              </w:rPr>
              <w:t xml:space="preserve"> </w:t>
            </w:r>
            <w:r w:rsidRPr="00D616E1">
              <w:rPr>
                <w:rFonts w:eastAsia="Times New Roman"/>
                <w:snapToGrid/>
                <w:color w:val="000000"/>
                <w:lang w:val="fr-FR" w:eastAsia="fr-FR"/>
              </w:rPr>
              <w:t>chacun des</w:t>
            </w:r>
            <w:r w:rsidRPr="00D616E1">
              <w:rPr>
                <w:rFonts w:eastAsia="Times New Roman"/>
                <w:snapToGrid/>
                <w:color w:val="000000"/>
                <w:szCs w:val="22"/>
                <w:lang w:val="fr-FR" w:eastAsia="fr-FR"/>
              </w:rPr>
              <w:t xml:space="preserve"> </w:t>
            </w:r>
            <w:r w:rsidRPr="00D616E1">
              <w:rPr>
                <w:rFonts w:eastAsia="Times New Roman"/>
                <w:snapToGrid/>
                <w:color w:val="000000"/>
                <w:lang w:val="fr-FR" w:eastAsia="fr-FR"/>
              </w:rPr>
              <w:t>six groupes</w:t>
            </w:r>
            <w:r w:rsidRPr="00D616E1">
              <w:rPr>
                <w:rFonts w:eastAsia="Times New Roman"/>
                <w:snapToGrid/>
                <w:color w:val="000000"/>
                <w:szCs w:val="22"/>
                <w:lang w:val="fr-FR" w:eastAsia="fr-FR"/>
              </w:rPr>
              <w:t xml:space="preserve"> a </w:t>
            </w:r>
            <w:r w:rsidRPr="00D616E1">
              <w:rPr>
                <w:rFonts w:eastAsia="Times New Roman"/>
                <w:snapToGrid/>
                <w:color w:val="000000"/>
                <w:lang w:val="fr-FR" w:eastAsia="fr-FR"/>
              </w:rPr>
              <w:t>au moins</w:t>
            </w:r>
            <w:r w:rsidRPr="00D616E1">
              <w:rPr>
                <w:rFonts w:eastAsia="Times New Roman"/>
                <w:snapToGrid/>
                <w:color w:val="000000"/>
                <w:szCs w:val="22"/>
                <w:lang w:val="fr-FR" w:eastAsia="fr-FR"/>
              </w:rPr>
              <w:t xml:space="preserve"> </w:t>
            </w:r>
            <w:r w:rsidRPr="00D616E1">
              <w:rPr>
                <w:rFonts w:eastAsia="Times New Roman"/>
                <w:snapToGrid/>
                <w:color w:val="000000"/>
                <w:lang w:val="fr-FR" w:eastAsia="fr-FR"/>
              </w:rPr>
              <w:t>trois</w:t>
            </w:r>
            <w:r w:rsidRPr="00D616E1">
              <w:rPr>
                <w:rFonts w:eastAsia="Times New Roman"/>
                <w:snapToGrid/>
                <w:color w:val="000000"/>
                <w:szCs w:val="22"/>
                <w:lang w:val="fr-FR" w:eastAsia="fr-FR"/>
              </w:rPr>
              <w:t xml:space="preserve"> </w:t>
            </w:r>
            <w:r w:rsidRPr="00D616E1">
              <w:rPr>
                <w:rFonts w:eastAsia="Times New Roman"/>
                <w:snapToGrid/>
                <w:color w:val="000000"/>
                <w:lang w:val="fr-FR" w:eastAsia="fr-FR"/>
              </w:rPr>
              <w:t>sièges</w:t>
            </w:r>
            <w:r w:rsidRPr="00D616E1">
              <w:rPr>
                <w:rFonts w:eastAsia="Times New Roman"/>
                <w:snapToGrid/>
                <w:color w:val="000000"/>
                <w:szCs w:val="22"/>
                <w:lang w:val="fr-FR" w:eastAsia="fr-FR"/>
              </w:rPr>
              <w:t xml:space="preserve"> </w:t>
            </w:r>
            <w:r w:rsidRPr="00D616E1">
              <w:rPr>
                <w:rFonts w:eastAsia="Times New Roman"/>
                <w:snapToGrid/>
                <w:color w:val="000000"/>
                <w:lang w:val="fr-FR" w:eastAsia="fr-FR"/>
              </w:rPr>
              <w:t>au sein du Comité à tout</w:t>
            </w:r>
            <w:r w:rsidRPr="00D616E1">
              <w:rPr>
                <w:rFonts w:eastAsia="Times New Roman"/>
                <w:snapToGrid/>
                <w:color w:val="000000"/>
                <w:szCs w:val="22"/>
                <w:lang w:val="fr-FR" w:eastAsia="fr-FR"/>
              </w:rPr>
              <w:t xml:space="preserve"> </w:t>
            </w:r>
            <w:r w:rsidRPr="00D616E1">
              <w:rPr>
                <w:rFonts w:eastAsia="Times New Roman"/>
                <w:snapToGrid/>
                <w:color w:val="000000"/>
                <w:lang w:val="fr-FR" w:eastAsia="fr-FR"/>
              </w:rPr>
              <w:t>moment</w:t>
            </w:r>
            <w:r w:rsidRPr="00D616E1">
              <w:rPr>
                <w:rFonts w:eastAsia="Times New Roman"/>
                <w:snapToGrid/>
                <w:color w:val="000000"/>
                <w:szCs w:val="22"/>
                <w:lang w:val="fr-FR" w:eastAsia="fr-FR"/>
              </w:rPr>
              <w:t xml:space="preserve">, </w:t>
            </w:r>
            <w:r w:rsidRPr="00D616E1">
              <w:rPr>
                <w:rFonts w:eastAsia="Times New Roman"/>
                <w:snapToGrid/>
                <w:color w:val="000000"/>
                <w:lang w:val="fr-FR" w:eastAsia="fr-FR"/>
              </w:rPr>
              <w:t>les six autres</w:t>
            </w:r>
            <w:r w:rsidRPr="00D616E1">
              <w:rPr>
                <w:rFonts w:eastAsia="Times New Roman"/>
                <w:snapToGrid/>
                <w:color w:val="000000"/>
                <w:szCs w:val="22"/>
                <w:lang w:val="fr-FR" w:eastAsia="fr-FR"/>
              </w:rPr>
              <w:t xml:space="preserve"> </w:t>
            </w:r>
            <w:r w:rsidRPr="00D616E1">
              <w:rPr>
                <w:rFonts w:eastAsia="Times New Roman"/>
                <w:snapToGrid/>
                <w:color w:val="000000"/>
                <w:lang w:val="fr-FR" w:eastAsia="fr-FR"/>
              </w:rPr>
              <w:t>étant répartis</w:t>
            </w:r>
            <w:r w:rsidRPr="00D616E1">
              <w:rPr>
                <w:rFonts w:eastAsia="Times New Roman"/>
                <w:snapToGrid/>
                <w:color w:val="000000"/>
                <w:szCs w:val="22"/>
                <w:lang w:val="fr-FR" w:eastAsia="fr-FR"/>
              </w:rPr>
              <w:t xml:space="preserve"> </w:t>
            </w:r>
            <w:r w:rsidRPr="00D616E1">
              <w:rPr>
                <w:rFonts w:eastAsia="Times New Roman"/>
                <w:snapToGrid/>
                <w:color w:val="000000"/>
                <w:lang w:val="fr-FR" w:eastAsia="fr-FR"/>
              </w:rPr>
              <w:t>parmi</w:t>
            </w:r>
            <w:r w:rsidRPr="00D616E1">
              <w:rPr>
                <w:rFonts w:eastAsia="Times New Roman"/>
                <w:snapToGrid/>
                <w:color w:val="000000"/>
                <w:szCs w:val="22"/>
                <w:lang w:val="fr-FR" w:eastAsia="fr-FR"/>
              </w:rPr>
              <w:t xml:space="preserve"> </w:t>
            </w:r>
            <w:r w:rsidRPr="00D616E1">
              <w:rPr>
                <w:rFonts w:eastAsia="Times New Roman"/>
                <w:snapToGrid/>
                <w:color w:val="000000"/>
                <w:lang w:val="fr-FR" w:eastAsia="fr-FR"/>
              </w:rPr>
              <w:t>les groupes</w:t>
            </w:r>
            <w:r w:rsidRPr="00D616E1">
              <w:rPr>
                <w:rFonts w:eastAsia="Times New Roman"/>
                <w:snapToGrid/>
                <w:color w:val="000000"/>
                <w:szCs w:val="22"/>
                <w:lang w:val="fr-FR" w:eastAsia="fr-FR"/>
              </w:rPr>
              <w:t xml:space="preserve"> </w:t>
            </w:r>
            <w:r w:rsidRPr="00D616E1">
              <w:rPr>
                <w:rFonts w:eastAsia="Times New Roman"/>
                <w:snapToGrid/>
                <w:color w:val="000000"/>
                <w:lang w:val="fr-FR" w:eastAsia="fr-FR"/>
              </w:rPr>
              <w:t>électoraux</w:t>
            </w:r>
            <w:r w:rsidRPr="00D616E1">
              <w:rPr>
                <w:rFonts w:eastAsia="Times New Roman"/>
                <w:snapToGrid/>
                <w:color w:val="000000"/>
                <w:szCs w:val="22"/>
                <w:lang w:val="fr-FR" w:eastAsia="fr-FR"/>
              </w:rPr>
              <w:t xml:space="preserve"> </w:t>
            </w:r>
            <w:r w:rsidRPr="00D616E1">
              <w:rPr>
                <w:rFonts w:eastAsia="Times New Roman"/>
                <w:snapToGrid/>
                <w:color w:val="000000"/>
                <w:lang w:val="fr-FR" w:eastAsia="fr-FR"/>
              </w:rPr>
              <w:t>au</w:t>
            </w:r>
            <w:r w:rsidRPr="00D616E1">
              <w:rPr>
                <w:rFonts w:eastAsia="Times New Roman"/>
                <w:snapToGrid/>
                <w:color w:val="000000"/>
                <w:szCs w:val="22"/>
                <w:lang w:val="fr-FR" w:eastAsia="fr-FR"/>
              </w:rPr>
              <w:t xml:space="preserve"> </w:t>
            </w:r>
            <w:r w:rsidRPr="00D616E1">
              <w:rPr>
                <w:rFonts w:eastAsia="Times New Roman"/>
                <w:snapToGrid/>
                <w:color w:val="000000"/>
                <w:lang w:val="fr-FR" w:eastAsia="fr-FR"/>
              </w:rPr>
              <w:t>prorata</w:t>
            </w:r>
            <w:r w:rsidRPr="00D616E1">
              <w:rPr>
                <w:rFonts w:eastAsia="Times New Roman"/>
                <w:snapToGrid/>
                <w:color w:val="000000"/>
                <w:szCs w:val="22"/>
                <w:lang w:val="fr-FR" w:eastAsia="fr-FR"/>
              </w:rPr>
              <w:t xml:space="preserve"> </w:t>
            </w:r>
            <w:r w:rsidRPr="00D616E1">
              <w:rPr>
                <w:rFonts w:eastAsia="Times New Roman"/>
                <w:snapToGrid/>
                <w:color w:val="000000"/>
                <w:lang w:val="fr-FR" w:eastAsia="fr-FR"/>
              </w:rPr>
              <w:t>du</w:t>
            </w:r>
            <w:r w:rsidRPr="00D616E1">
              <w:rPr>
                <w:rFonts w:eastAsia="Times New Roman"/>
                <w:snapToGrid/>
                <w:color w:val="000000"/>
                <w:szCs w:val="22"/>
                <w:lang w:val="fr-FR" w:eastAsia="fr-FR"/>
              </w:rPr>
              <w:t xml:space="preserve"> </w:t>
            </w:r>
            <w:r w:rsidRPr="00D616E1">
              <w:rPr>
                <w:rFonts w:eastAsia="Times New Roman"/>
                <w:snapToGrid/>
                <w:color w:val="000000"/>
                <w:lang w:val="fr-FR" w:eastAsia="fr-FR"/>
              </w:rPr>
              <w:t>nombre</w:t>
            </w:r>
            <w:r w:rsidRPr="00D616E1">
              <w:rPr>
                <w:rFonts w:eastAsia="Times New Roman"/>
                <w:snapToGrid/>
                <w:color w:val="000000"/>
                <w:szCs w:val="22"/>
                <w:lang w:val="fr-FR" w:eastAsia="fr-FR"/>
              </w:rPr>
              <w:t xml:space="preserve"> </w:t>
            </w:r>
            <w:r w:rsidRPr="00D616E1">
              <w:rPr>
                <w:rFonts w:eastAsia="Times New Roman"/>
                <w:snapToGrid/>
                <w:color w:val="000000"/>
                <w:lang w:val="fr-FR" w:eastAsia="fr-FR"/>
              </w:rPr>
              <w:t>d</w:t>
            </w:r>
            <w:r w:rsidR="00031FE4">
              <w:rPr>
                <w:rFonts w:eastAsia="Times New Roman"/>
                <w:snapToGrid/>
                <w:color w:val="000000"/>
                <w:lang w:val="fr-FR" w:eastAsia="fr-FR"/>
              </w:rPr>
              <w:t>’</w:t>
            </w:r>
            <w:r w:rsidRPr="00D616E1">
              <w:rPr>
                <w:rFonts w:eastAsia="Times New Roman"/>
                <w:snapToGrid/>
                <w:color w:val="000000"/>
                <w:szCs w:val="22"/>
                <w:lang w:val="fr-FR" w:eastAsia="fr-FR"/>
              </w:rPr>
              <w:t xml:space="preserve">États parties </w:t>
            </w:r>
            <w:r w:rsidRPr="00D616E1">
              <w:rPr>
                <w:rFonts w:eastAsia="Times New Roman"/>
                <w:snapToGrid/>
                <w:color w:val="000000"/>
                <w:lang w:val="fr-FR" w:eastAsia="fr-FR"/>
              </w:rPr>
              <w:t>appartenant à</w:t>
            </w:r>
            <w:r w:rsidRPr="00D616E1">
              <w:rPr>
                <w:rFonts w:eastAsia="Times New Roman"/>
                <w:snapToGrid/>
                <w:color w:val="000000"/>
                <w:szCs w:val="22"/>
                <w:lang w:val="fr-FR" w:eastAsia="fr-FR"/>
              </w:rPr>
              <w:t xml:space="preserve"> </w:t>
            </w:r>
            <w:r w:rsidRPr="00D616E1">
              <w:rPr>
                <w:rFonts w:eastAsia="Times New Roman"/>
                <w:snapToGrid/>
                <w:color w:val="000000"/>
                <w:lang w:val="fr-FR" w:eastAsia="fr-FR"/>
              </w:rPr>
              <w:t>ces groupes</w:t>
            </w:r>
            <w:r w:rsidRPr="00D616E1">
              <w:rPr>
                <w:rFonts w:eastAsia="Times New Roman"/>
                <w:snapToGrid/>
                <w:color w:val="000000"/>
                <w:szCs w:val="22"/>
                <w:lang w:val="fr-FR" w:eastAsia="fr-FR"/>
              </w:rPr>
              <w:t>.</w:t>
            </w:r>
          </w:p>
        </w:tc>
      </w:tr>
      <w:tr w:rsidR="002852DF" w:rsidRPr="00D616E1" w:rsidTr="002852DF">
        <w:tc>
          <w:tcPr>
            <w:tcW w:w="8721" w:type="dxa"/>
          </w:tcPr>
          <w:p w:rsidR="002852DF" w:rsidRPr="00D616E1" w:rsidRDefault="00055737" w:rsidP="00055737">
            <w:pPr>
              <w:jc w:val="left"/>
              <w:rPr>
                <w:lang w:val="fr-FR"/>
              </w:rPr>
            </w:pPr>
            <w:r w:rsidRPr="00D616E1">
              <w:rPr>
                <w:lang w:val="fr-FR"/>
              </w:rPr>
              <w:t xml:space="preserve">Les groupes électoraux </w:t>
            </w:r>
            <w:r w:rsidR="007D5CDD" w:rsidRPr="00D616E1">
              <w:rPr>
                <w:lang w:val="fr-FR"/>
              </w:rPr>
              <w:t>sont :</w:t>
            </w:r>
          </w:p>
        </w:tc>
      </w:tr>
      <w:tr w:rsidR="002852DF" w:rsidRPr="00D616E1" w:rsidTr="002852DF">
        <w:tc>
          <w:tcPr>
            <w:tcW w:w="8721" w:type="dxa"/>
          </w:tcPr>
          <w:p w:rsidR="002852DF" w:rsidRPr="00D616E1" w:rsidRDefault="008D2789" w:rsidP="007D5CDD">
            <w:pPr>
              <w:jc w:val="left"/>
              <w:rPr>
                <w:lang w:val="fr-FR"/>
              </w:rPr>
            </w:pPr>
            <w:r>
              <w:rPr>
                <w:lang w:val="fr-FR"/>
              </w:rPr>
              <w:t>1</w:t>
            </w:r>
            <w:r w:rsidRPr="00D616E1">
              <w:rPr>
                <w:lang w:val="fr-FR"/>
              </w:rPr>
              <w:t> :</w:t>
            </w:r>
            <w:r w:rsidR="00055737" w:rsidRPr="00D616E1">
              <w:rPr>
                <w:lang w:val="fr-FR"/>
              </w:rPr>
              <w:t xml:space="preserve"> Euro</w:t>
            </w:r>
            <w:r w:rsidR="007D5CDD" w:rsidRPr="00D616E1">
              <w:rPr>
                <w:lang w:val="fr-FR"/>
              </w:rPr>
              <w:t xml:space="preserve">pe occidentale/Amérique du Nord </w:t>
            </w:r>
            <w:r w:rsidR="00055737" w:rsidRPr="00D616E1">
              <w:rPr>
                <w:lang w:val="fr-FR"/>
              </w:rPr>
              <w:br/>
            </w:r>
            <w:r w:rsidRPr="00D616E1">
              <w:rPr>
                <w:lang w:val="fr-FR"/>
              </w:rPr>
              <w:t>2 :</w:t>
            </w:r>
            <w:r w:rsidR="00055737" w:rsidRPr="00D616E1">
              <w:rPr>
                <w:lang w:val="fr-FR"/>
              </w:rPr>
              <w:t xml:space="preserve"> Europe orientale</w:t>
            </w:r>
            <w:r w:rsidR="007D5CDD" w:rsidRPr="00D616E1">
              <w:rPr>
                <w:lang w:val="fr-FR"/>
              </w:rPr>
              <w:t xml:space="preserve"> </w:t>
            </w:r>
            <w:r w:rsidR="007D5CDD" w:rsidRPr="00D616E1">
              <w:rPr>
                <w:lang w:val="fr-FR"/>
              </w:rPr>
              <w:br/>
            </w:r>
            <w:r w:rsidRPr="00D616E1">
              <w:rPr>
                <w:lang w:val="fr-FR"/>
              </w:rPr>
              <w:t>3 :</w:t>
            </w:r>
            <w:r w:rsidR="007D5CDD" w:rsidRPr="00D616E1">
              <w:rPr>
                <w:lang w:val="fr-FR"/>
              </w:rPr>
              <w:t xml:space="preserve"> Amérique latine et Caraïbes </w:t>
            </w:r>
            <w:r w:rsidR="00055737" w:rsidRPr="00D616E1">
              <w:rPr>
                <w:lang w:val="fr-FR"/>
              </w:rPr>
              <w:br/>
            </w:r>
            <w:r w:rsidRPr="00D616E1">
              <w:rPr>
                <w:lang w:val="fr-FR"/>
              </w:rPr>
              <w:t>4 :</w:t>
            </w:r>
            <w:r w:rsidR="00055737" w:rsidRPr="00D616E1">
              <w:rPr>
                <w:lang w:val="fr-FR"/>
              </w:rPr>
              <w:t xml:space="preserve"> Asie et</w:t>
            </w:r>
            <w:r w:rsidR="007D5CDD" w:rsidRPr="00D616E1">
              <w:rPr>
                <w:lang w:val="fr-FR"/>
              </w:rPr>
              <w:t xml:space="preserve"> Pacifique </w:t>
            </w:r>
            <w:r w:rsidR="007D5CDD" w:rsidRPr="00D616E1">
              <w:rPr>
                <w:lang w:val="fr-FR"/>
              </w:rPr>
              <w:br/>
            </w:r>
            <w:r w:rsidRPr="00D616E1">
              <w:rPr>
                <w:lang w:val="fr-FR"/>
              </w:rPr>
              <w:t>5a :</w:t>
            </w:r>
            <w:r w:rsidR="007D5CDD" w:rsidRPr="00D616E1">
              <w:rPr>
                <w:lang w:val="fr-FR"/>
              </w:rPr>
              <w:t xml:space="preserve"> Afrique subsaharienne </w:t>
            </w:r>
            <w:r w:rsidR="00055737" w:rsidRPr="00D616E1">
              <w:rPr>
                <w:lang w:val="fr-FR"/>
              </w:rPr>
              <w:br/>
            </w:r>
            <w:r w:rsidRPr="00D616E1">
              <w:rPr>
                <w:lang w:val="fr-FR"/>
              </w:rPr>
              <w:t>5b :</w:t>
            </w:r>
            <w:r w:rsidR="00055737" w:rsidRPr="00D616E1">
              <w:rPr>
                <w:lang w:val="fr-FR"/>
              </w:rPr>
              <w:t xml:space="preserve"> États arabes</w:t>
            </w:r>
          </w:p>
        </w:tc>
      </w:tr>
    </w:tbl>
    <w:p w:rsidR="00055737" w:rsidRPr="00D616E1" w:rsidRDefault="00055737" w:rsidP="00055737">
      <w:pPr>
        <w:rPr>
          <w:lang w:val="fr-FR"/>
        </w:rPr>
      </w:pPr>
      <w:r w:rsidRPr="00D616E1">
        <w:rPr>
          <w:lang w:val="fr-FR"/>
        </w:rPr>
        <w:t>Le Bureau du Comité intergouvernemental a pour mandat d</w:t>
      </w:r>
      <w:r w:rsidR="00031FE4">
        <w:rPr>
          <w:lang w:val="fr-FR"/>
        </w:rPr>
        <w:t>’</w:t>
      </w:r>
      <w:r w:rsidRPr="00D616E1">
        <w:rPr>
          <w:lang w:val="fr-FR"/>
        </w:rPr>
        <w:t>agir au nom du Comité sur des points particuliers entre les sessions du Comité. Il est composé de six États, à raison, là encore, d</w:t>
      </w:r>
      <w:r w:rsidR="00031FE4">
        <w:rPr>
          <w:lang w:val="fr-FR"/>
        </w:rPr>
        <w:t>’</w:t>
      </w:r>
      <w:r w:rsidRPr="00D616E1">
        <w:rPr>
          <w:lang w:val="fr-FR"/>
        </w:rPr>
        <w:t>un par groupe électoral.</w:t>
      </w:r>
    </w:p>
    <w:p w:rsidR="00055737" w:rsidRPr="00D616E1" w:rsidRDefault="00055737" w:rsidP="007D5CDD">
      <w:pPr>
        <w:rPr>
          <w:lang w:val="fr-FR"/>
        </w:rPr>
      </w:pPr>
      <w:r w:rsidRPr="00D616E1">
        <w:rPr>
          <w:lang w:val="fr-FR"/>
        </w:rPr>
        <w:lastRenderedPageBreak/>
        <w:t>Actuellement, le Bureau est composé du professeur Aman Wirakartakasumah (Indonésie) en tant que Président du Comité, de Monsieur Ion de la Riva (Espagne) en tant que Rapporteur du Comité, et de membres de l</w:t>
      </w:r>
      <w:r w:rsidR="00031FE4">
        <w:rPr>
          <w:lang w:val="fr-FR"/>
        </w:rPr>
        <w:t>’</w:t>
      </w:r>
      <w:r w:rsidRPr="00D616E1">
        <w:rPr>
          <w:lang w:val="fr-FR"/>
        </w:rPr>
        <w:t>Albanie, du Nicaragua, du Niger et du Maroc en tant que Vice-présidents du Comité.</w:t>
      </w:r>
      <w:r w:rsidR="007D5CDD" w:rsidRPr="00D616E1">
        <w:rPr>
          <w:lang w:val="fr-FR"/>
        </w:rPr>
        <w:t xml:space="preserve"> </w:t>
      </w:r>
      <w:r w:rsidRPr="00D616E1">
        <w:rPr>
          <w:lang w:val="fr-FR"/>
        </w:rPr>
        <w:t>Il assurera ses fonctions jusqu</w:t>
      </w:r>
      <w:r w:rsidR="00031FE4">
        <w:rPr>
          <w:lang w:val="fr-FR"/>
        </w:rPr>
        <w:t>’</w:t>
      </w:r>
      <w:r w:rsidRPr="00D616E1">
        <w:rPr>
          <w:lang w:val="fr-FR"/>
        </w:rPr>
        <w:t>à la fin de la session 2011 du Comité, en Indonésie.</w:t>
      </w:r>
      <w:r w:rsidR="0010687A" w:rsidRPr="00D616E1">
        <w:rPr>
          <w:lang w:val="fr-FR"/>
        </w:rPr>
        <w:t xml:space="preserve">The </w:t>
      </w:r>
    </w:p>
    <w:p w:rsidR="00881318" w:rsidRPr="00D616E1" w:rsidRDefault="00055737" w:rsidP="00055737">
      <w:pPr>
        <w:rPr>
          <w:lang w:val="fr-FR"/>
        </w:rPr>
      </w:pPr>
      <w:r w:rsidRPr="00D616E1">
        <w:rPr>
          <w:lang w:val="fr-FR"/>
        </w:rPr>
        <w:t xml:space="preserve">Le Comité peut aussi créer des organes consultatifs </w:t>
      </w:r>
      <w:r w:rsidRPr="00D616E1">
        <w:rPr>
          <w:i/>
          <w:iCs/>
          <w:lang w:val="fr-FR"/>
        </w:rPr>
        <w:t>ad hoc</w:t>
      </w:r>
      <w:r w:rsidRPr="00D616E1">
        <w:rPr>
          <w:lang w:val="fr-FR"/>
        </w:rPr>
        <w:t xml:space="preserve"> pour l</w:t>
      </w:r>
      <w:r w:rsidR="00031FE4">
        <w:rPr>
          <w:lang w:val="fr-FR"/>
        </w:rPr>
        <w:t>’</w:t>
      </w:r>
      <w:r w:rsidRPr="00D616E1">
        <w:rPr>
          <w:lang w:val="fr-FR"/>
        </w:rPr>
        <w:t>aider à s</w:t>
      </w:r>
      <w:r w:rsidR="00031FE4">
        <w:rPr>
          <w:lang w:val="fr-FR"/>
        </w:rPr>
        <w:t>’</w:t>
      </w:r>
      <w:r w:rsidRPr="00D616E1">
        <w:rPr>
          <w:lang w:val="fr-FR"/>
        </w:rPr>
        <w:t>acquitter de ses tâches (art 8.3), ainsi que des organes subsidiaires (article 21 du Règlement intérieur du Comité). Des ONG accréditées (Art. 9.1, DO 90 – 99), dotées de compétences avérées dans le domaine du PCI, peuvent être invitées à conseiller le Comité</w:t>
      </w:r>
      <w:r w:rsidR="0010687A" w:rsidRPr="00D616E1">
        <w:rPr>
          <w:lang w:val="fr-FR"/>
        </w:rPr>
        <w:t>.</w:t>
      </w:r>
    </w:p>
    <w:p w:rsidR="00434930" w:rsidRPr="00D616E1" w:rsidRDefault="00434930" w:rsidP="00434930">
      <w:pPr>
        <w:widowControl w:val="0"/>
        <w:tabs>
          <w:tab w:val="clear" w:pos="567"/>
        </w:tabs>
        <w:autoSpaceDE w:val="0"/>
        <w:autoSpaceDN w:val="0"/>
        <w:adjustRightInd w:val="0"/>
        <w:snapToGrid/>
        <w:spacing w:before="0" w:after="0"/>
        <w:jc w:val="left"/>
        <w:rPr>
          <w:lang w:val="fr-FR"/>
        </w:rPr>
      </w:pPr>
      <w:r w:rsidRPr="00D616E1">
        <w:rPr>
          <w:lang w:val="fr-FR"/>
        </w:rPr>
        <w:t>L</w:t>
      </w:r>
      <w:r w:rsidR="00031FE4">
        <w:rPr>
          <w:lang w:val="fr-FR"/>
        </w:rPr>
        <w:t>’</w:t>
      </w:r>
      <w:r w:rsidRPr="00D616E1">
        <w:rPr>
          <w:lang w:val="fr-FR"/>
        </w:rPr>
        <w:t>Assemblée générale et le Comité intergouvernemental ont tous les deux adopté leurs propres règles de procédure, qui sont inclus dans le</w:t>
      </w:r>
      <w:r w:rsidR="00091B98" w:rsidRPr="00D616E1">
        <w:rPr>
          <w:lang w:val="fr-FR"/>
        </w:rPr>
        <w:t>s</w:t>
      </w:r>
      <w:r w:rsidRPr="00D616E1">
        <w:rPr>
          <w:lang w:val="fr-FR"/>
        </w:rPr>
        <w:t xml:space="preserve"> «Textes fondamentaux» de la Convention</w:t>
      </w:r>
    </w:p>
    <w:p w:rsidR="00451AE1" w:rsidRPr="00D616E1" w:rsidRDefault="00055737" w:rsidP="0010687A">
      <w:pPr>
        <w:rPr>
          <w:lang w:val="fr-FR"/>
        </w:rPr>
      </w:pPr>
      <w:r w:rsidRPr="00D616E1">
        <w:rPr>
          <w:lang w:val="fr-FR"/>
        </w:rPr>
        <w:t>Le Secrétariat de l</w:t>
      </w:r>
      <w:r w:rsidR="00031FE4">
        <w:rPr>
          <w:lang w:val="fr-FR"/>
        </w:rPr>
        <w:t>’</w:t>
      </w:r>
      <w:r w:rsidRPr="00D616E1">
        <w:rPr>
          <w:lang w:val="fr-FR"/>
        </w:rPr>
        <w:t>UNESCO aide les organes directeurs de la Convention et ses organismes subsidiaires et/ou consultatifs à mettre en œuvre la Convention, notamment en recevant et traitant toutes les candidatures pour les listes et le Registre, toutes les demandes d</w:t>
      </w:r>
      <w:r w:rsidR="00031FE4">
        <w:rPr>
          <w:lang w:val="fr-FR"/>
        </w:rPr>
        <w:t>’</w:t>
      </w:r>
      <w:r w:rsidRPr="00D616E1">
        <w:rPr>
          <w:lang w:val="fr-FR"/>
        </w:rPr>
        <w:t>assistance et tous les rapports soumis par les États parties</w:t>
      </w:r>
      <w:r w:rsidR="0010687A" w:rsidRPr="00D616E1">
        <w:rPr>
          <w:lang w:val="fr-FR"/>
        </w:rPr>
        <w:t>.</w:t>
      </w:r>
    </w:p>
    <w:p w:rsidR="00055737" w:rsidRPr="00D616E1" w:rsidRDefault="00055737" w:rsidP="00055737">
      <w:pPr>
        <w:pBdr>
          <w:top w:val="single" w:sz="4" w:space="1" w:color="auto"/>
          <w:left w:val="single" w:sz="4" w:space="4" w:color="auto"/>
          <w:bottom w:val="single" w:sz="4" w:space="1" w:color="auto"/>
          <w:right w:val="single" w:sz="4" w:space="4" w:color="auto"/>
        </w:pBdr>
        <w:ind w:left="567"/>
        <w:rPr>
          <w:lang w:val="fr-FR"/>
        </w:rPr>
      </w:pPr>
      <w:r w:rsidRPr="00D616E1">
        <w:rPr>
          <w:lang w:val="fr-FR"/>
        </w:rPr>
        <w:t>Des ONG et autres organisations peuvent demander l</w:t>
      </w:r>
      <w:r w:rsidR="00031FE4">
        <w:rPr>
          <w:lang w:val="fr-FR"/>
        </w:rPr>
        <w:t>’</w:t>
      </w:r>
      <w:r w:rsidRPr="00D616E1">
        <w:rPr>
          <w:lang w:val="fr-FR"/>
        </w:rPr>
        <w:t xml:space="preserve">accréditation au titre de la Convention (en utilisant le formulaire ICH 09). Ces organisations peuvent, sur demande, fournir des services de conseils au Comité, dans le cadre de la mise en œuvre de la Convention. </w:t>
      </w:r>
    </w:p>
    <w:p w:rsidR="0010687A" w:rsidRPr="00D616E1" w:rsidRDefault="00055737" w:rsidP="00055737">
      <w:pPr>
        <w:pBdr>
          <w:top w:val="single" w:sz="4" w:space="1" w:color="auto"/>
          <w:left w:val="single" w:sz="4" w:space="4" w:color="auto"/>
          <w:bottom w:val="single" w:sz="4" w:space="1" w:color="auto"/>
          <w:right w:val="single" w:sz="4" w:space="4" w:color="auto"/>
        </w:pBdr>
        <w:ind w:left="567"/>
        <w:rPr>
          <w:lang w:val="fr-FR"/>
        </w:rPr>
      </w:pPr>
      <w:r w:rsidRPr="00D616E1">
        <w:rPr>
          <w:lang w:val="fr-FR"/>
        </w:rPr>
        <w:t>La Convention encourage les États parties et les communautés à consulter et à associer les ONG à l</w:t>
      </w:r>
      <w:r w:rsidR="00031FE4">
        <w:rPr>
          <w:lang w:val="fr-FR"/>
        </w:rPr>
        <w:t>’</w:t>
      </w:r>
      <w:r w:rsidRPr="00D616E1">
        <w:rPr>
          <w:lang w:val="fr-FR"/>
        </w:rPr>
        <w:t>identification, à la définition et à la sauvegarde du PCI situé sur leur territoire ; les Directives opérationnelles préconisent un large choix de partenaires : elles encouragent la coopération non seulement avec des ONG, mais aussi avec des experts, des centres d</w:t>
      </w:r>
      <w:r w:rsidR="00031FE4">
        <w:rPr>
          <w:lang w:val="fr-FR"/>
        </w:rPr>
        <w:t>’</w:t>
      </w:r>
      <w:r w:rsidRPr="00D616E1">
        <w:rPr>
          <w:lang w:val="fr-FR"/>
        </w:rPr>
        <w:t>expertise, des instituts de recherche (DO 79 – 89). Des ONG et d</w:t>
      </w:r>
      <w:r w:rsidR="00031FE4">
        <w:rPr>
          <w:lang w:val="fr-FR"/>
        </w:rPr>
        <w:t>’</w:t>
      </w:r>
      <w:r w:rsidRPr="00D616E1">
        <w:rPr>
          <w:lang w:val="fr-FR"/>
        </w:rPr>
        <w:t>autres organisations et experts peuvent, naturellement, seconder les organismes publics et/ou les communautés dans l</w:t>
      </w:r>
      <w:r w:rsidR="00031FE4">
        <w:rPr>
          <w:lang w:val="fr-FR"/>
        </w:rPr>
        <w:t>’</w:t>
      </w:r>
      <w:r w:rsidRPr="00D616E1">
        <w:rPr>
          <w:lang w:val="fr-FR"/>
        </w:rPr>
        <w:t>accomplissement de diverses activités ayant pour but de sauvegarder le PCI et de mettre en œuvre la Convention au niveau national</w:t>
      </w:r>
      <w:r w:rsidR="0010687A" w:rsidRPr="00D616E1">
        <w:rPr>
          <w:lang w:val="fr-FR"/>
        </w:rPr>
        <w:t>.</w:t>
      </w:r>
    </w:p>
    <w:p w:rsidR="00C857EA" w:rsidRPr="00D616E1" w:rsidRDefault="00C857EA" w:rsidP="00C857EA">
      <w:pPr>
        <w:pStyle w:val="Titre3"/>
        <w:rPr>
          <w:lang w:val="fr-FR"/>
        </w:rPr>
      </w:pPr>
      <w:r w:rsidRPr="00D616E1">
        <w:rPr>
          <w:lang w:val="fr-FR"/>
        </w:rPr>
        <w:t xml:space="preserve">diapo 14. les Directives Opérationnelles </w:t>
      </w:r>
    </w:p>
    <w:p w:rsidR="00086B04" w:rsidRPr="00D616E1" w:rsidRDefault="00C857EA" w:rsidP="00C857EA">
      <w:pPr>
        <w:rPr>
          <w:lang w:val="fr-FR"/>
        </w:rPr>
      </w:pPr>
      <w:r w:rsidRPr="00D616E1">
        <w:rPr>
          <w:lang w:val="fr-FR"/>
        </w:rPr>
        <w:t>Les Directives opérationnelles sont des lignes directrices qui ont pour objet d</w:t>
      </w:r>
      <w:r w:rsidR="00031FE4">
        <w:rPr>
          <w:lang w:val="fr-FR"/>
        </w:rPr>
        <w:t>’</w:t>
      </w:r>
      <w:r w:rsidRPr="00D616E1">
        <w:rPr>
          <w:lang w:val="fr-FR"/>
        </w:rPr>
        <w:t>aider les États parties à mettre en œuvre la Convention aux niveaux national et international. Elles sont élaborées par le Comité et soumises à l</w:t>
      </w:r>
      <w:r w:rsidR="00031FE4">
        <w:rPr>
          <w:lang w:val="fr-FR"/>
        </w:rPr>
        <w:t>’</w:t>
      </w:r>
      <w:r w:rsidRPr="00D616E1">
        <w:rPr>
          <w:lang w:val="fr-FR"/>
        </w:rPr>
        <w:t>approbation de l</w:t>
      </w:r>
      <w:r w:rsidR="00031FE4">
        <w:rPr>
          <w:lang w:val="fr-FR"/>
        </w:rPr>
        <w:t>’</w:t>
      </w:r>
      <w:r w:rsidRPr="00D616E1">
        <w:rPr>
          <w:lang w:val="fr-FR"/>
        </w:rPr>
        <w:t>Assemblée générale. Elles abordent de nombreux sujets et énoncent les règles et procédures pour soumettre, examiner et évaluer les propositions d</w:t>
      </w:r>
      <w:r w:rsidR="00031FE4">
        <w:rPr>
          <w:lang w:val="fr-FR"/>
        </w:rPr>
        <w:t>’</w:t>
      </w:r>
      <w:r w:rsidRPr="00D616E1">
        <w:rPr>
          <w:lang w:val="fr-FR"/>
        </w:rPr>
        <w:t>inscription sur les listes et le Registre de la Convention, ainsi que pour utiliser le Fonds de la Convention. Les Directives opérationnelles recommandent aux États des méthodes pour organiser la sauvegarde du PCI présent sur leur territoire, précisant ainsi les articles 13 à 15 de la Convention, et leur indiquent comment réaliser sur leur territoire cet autre but majeur de la Convention qu</w:t>
      </w:r>
      <w:r w:rsidR="00031FE4">
        <w:rPr>
          <w:lang w:val="fr-FR"/>
        </w:rPr>
        <w:t>’</w:t>
      </w:r>
      <w:r w:rsidRPr="00D616E1">
        <w:rPr>
          <w:lang w:val="fr-FR"/>
        </w:rPr>
        <w:t>est la sensibilisation.</w:t>
      </w:r>
    </w:p>
    <w:p w:rsidR="00F808E3" w:rsidRPr="00D616E1" w:rsidRDefault="00F808E3" w:rsidP="00086B04">
      <w:pPr>
        <w:rPr>
          <w:lang w:val="fr-FR"/>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212"/>
      </w:tblGrid>
      <w:tr w:rsidR="00F808E3" w:rsidRPr="00D616E1" w:rsidTr="00E846AB">
        <w:tc>
          <w:tcPr>
            <w:tcW w:w="9212" w:type="dxa"/>
          </w:tcPr>
          <w:p w:rsidR="00190CD6" w:rsidRPr="008D2789" w:rsidRDefault="00434930" w:rsidP="00E846AB">
            <w:pPr>
              <w:spacing w:after="200" w:line="276" w:lineRule="auto"/>
              <w:rPr>
                <w:rFonts w:eastAsia="Calibri"/>
                <w:b/>
                <w:lang w:val="fr-FR"/>
              </w:rPr>
            </w:pPr>
            <w:r w:rsidRPr="008D2789">
              <w:rPr>
                <w:rFonts w:eastAsia="Calibri"/>
                <w:b/>
                <w:szCs w:val="22"/>
                <w:lang w:val="fr-FR"/>
              </w:rPr>
              <w:t>Un aperçu des Directives opérationnelles</w:t>
            </w:r>
          </w:p>
          <w:p w:rsidR="00434930" w:rsidRPr="008D2789" w:rsidRDefault="00434930" w:rsidP="00091B98">
            <w:pPr>
              <w:widowControl w:val="0"/>
              <w:tabs>
                <w:tab w:val="clear" w:pos="567"/>
              </w:tabs>
              <w:autoSpaceDE w:val="0"/>
              <w:autoSpaceDN w:val="0"/>
              <w:adjustRightInd w:val="0"/>
              <w:snapToGrid/>
              <w:spacing w:before="0" w:after="0"/>
              <w:jc w:val="left"/>
              <w:rPr>
                <w:rFonts w:eastAsiaTheme="minorHAnsi"/>
                <w:snapToGrid/>
                <w:sz w:val="32"/>
                <w:szCs w:val="32"/>
                <w:lang w:val="fr-FR" w:eastAsia="en-US"/>
              </w:rPr>
            </w:pPr>
            <w:r w:rsidRPr="008D2789">
              <w:rPr>
                <w:b/>
                <w:lang w:val="fr-FR"/>
              </w:rPr>
              <w:t>Le c</w:t>
            </w:r>
            <w:r w:rsidR="00F808E3" w:rsidRPr="008D2789">
              <w:rPr>
                <w:b/>
                <w:lang w:val="fr-FR"/>
              </w:rPr>
              <w:t>hap</w:t>
            </w:r>
            <w:r w:rsidRPr="008D2789">
              <w:rPr>
                <w:b/>
                <w:lang w:val="fr-FR"/>
              </w:rPr>
              <w:t>i</w:t>
            </w:r>
            <w:r w:rsidR="00F808E3" w:rsidRPr="008D2789">
              <w:rPr>
                <w:b/>
                <w:lang w:val="fr-FR"/>
              </w:rPr>
              <w:t>tr</w:t>
            </w:r>
            <w:r w:rsidRPr="008D2789">
              <w:rPr>
                <w:b/>
                <w:lang w:val="fr-FR"/>
              </w:rPr>
              <w:t>e</w:t>
            </w:r>
            <w:r w:rsidR="00F808E3" w:rsidRPr="008D2789">
              <w:rPr>
                <w:b/>
                <w:lang w:val="fr-FR"/>
              </w:rPr>
              <w:t xml:space="preserve"> 1</w:t>
            </w:r>
            <w:r w:rsidR="00F808E3" w:rsidRPr="008D2789">
              <w:rPr>
                <w:lang w:val="fr-FR"/>
              </w:rPr>
              <w:t xml:space="preserve"> </w:t>
            </w:r>
            <w:r w:rsidRPr="008D2789">
              <w:rPr>
                <w:lang w:val="fr-FR"/>
              </w:rPr>
              <w:t>traite des critères et des procédures concernant les candidatures pour inscriptions sur les listes et le registre de la Convention et concernant l</w:t>
            </w:r>
            <w:r w:rsidR="00031FE4">
              <w:rPr>
                <w:lang w:val="fr-FR"/>
              </w:rPr>
              <w:t>’</w:t>
            </w:r>
            <w:r w:rsidRPr="008D2789">
              <w:rPr>
                <w:lang w:val="fr-FR"/>
              </w:rPr>
              <w:t xml:space="preserve">assistance </w:t>
            </w:r>
            <w:r w:rsidR="00091B98" w:rsidRPr="008D2789">
              <w:rPr>
                <w:lang w:val="fr-FR"/>
              </w:rPr>
              <w:t>internationale ;</w:t>
            </w:r>
          </w:p>
          <w:p w:rsidR="00F808E3" w:rsidRPr="008D2789" w:rsidRDefault="00434930" w:rsidP="00091B98">
            <w:pPr>
              <w:rPr>
                <w:lang w:val="fr-FR"/>
              </w:rPr>
            </w:pPr>
            <w:r w:rsidRPr="008D2789">
              <w:rPr>
                <w:b/>
                <w:lang w:val="fr-FR"/>
              </w:rPr>
              <w:t>Le c</w:t>
            </w:r>
            <w:r w:rsidR="00F808E3" w:rsidRPr="008D2789">
              <w:rPr>
                <w:b/>
                <w:lang w:val="fr-FR"/>
              </w:rPr>
              <w:t>hap</w:t>
            </w:r>
            <w:r w:rsidRPr="008D2789">
              <w:rPr>
                <w:b/>
                <w:lang w:val="fr-FR"/>
              </w:rPr>
              <w:t>i</w:t>
            </w:r>
            <w:r w:rsidR="00F808E3" w:rsidRPr="008D2789">
              <w:rPr>
                <w:b/>
                <w:lang w:val="fr-FR"/>
              </w:rPr>
              <w:t>tr</w:t>
            </w:r>
            <w:r w:rsidRPr="008D2789">
              <w:rPr>
                <w:b/>
                <w:lang w:val="fr-FR"/>
              </w:rPr>
              <w:t>e</w:t>
            </w:r>
            <w:r w:rsidR="00F808E3" w:rsidRPr="008D2789">
              <w:rPr>
                <w:b/>
                <w:lang w:val="fr-FR"/>
              </w:rPr>
              <w:t xml:space="preserve"> 2</w:t>
            </w:r>
            <w:r w:rsidR="00F808E3" w:rsidRPr="008D2789">
              <w:rPr>
                <w:lang w:val="fr-FR"/>
              </w:rPr>
              <w:t xml:space="preserve"> </w:t>
            </w:r>
            <w:r w:rsidRPr="008D2789">
              <w:rPr>
                <w:lang w:val="fr-FR"/>
              </w:rPr>
              <w:t>traite du Fonds de la Convention (utilisation, contributions, don</w:t>
            </w:r>
            <w:r w:rsidR="00091B98" w:rsidRPr="008D2789">
              <w:rPr>
                <w:lang w:val="fr-FR"/>
              </w:rPr>
              <w:t>ateurs</w:t>
            </w:r>
            <w:r w:rsidRPr="008D2789">
              <w:rPr>
                <w:lang w:val="fr-FR"/>
              </w:rPr>
              <w:t>);</w:t>
            </w:r>
            <w:r w:rsidR="00F808E3" w:rsidRPr="008D2789">
              <w:rPr>
                <w:lang w:val="fr-FR"/>
              </w:rPr>
              <w:t xml:space="preserve"> </w:t>
            </w:r>
          </w:p>
          <w:p w:rsidR="00F808E3" w:rsidRPr="008D2789" w:rsidRDefault="00434930" w:rsidP="00434930">
            <w:pPr>
              <w:rPr>
                <w:lang w:val="fr-FR"/>
              </w:rPr>
            </w:pPr>
            <w:r w:rsidRPr="008D2789">
              <w:rPr>
                <w:b/>
                <w:lang w:val="fr-FR"/>
              </w:rPr>
              <w:lastRenderedPageBreak/>
              <w:t>Le c</w:t>
            </w:r>
            <w:r w:rsidR="00F808E3" w:rsidRPr="008D2789">
              <w:rPr>
                <w:b/>
                <w:lang w:val="fr-FR"/>
              </w:rPr>
              <w:t>hap</w:t>
            </w:r>
            <w:r w:rsidRPr="008D2789">
              <w:rPr>
                <w:b/>
                <w:lang w:val="fr-FR"/>
              </w:rPr>
              <w:t>i</w:t>
            </w:r>
            <w:r w:rsidR="00F808E3" w:rsidRPr="008D2789">
              <w:rPr>
                <w:b/>
                <w:lang w:val="fr-FR"/>
              </w:rPr>
              <w:t>tr</w:t>
            </w:r>
            <w:r w:rsidRPr="008D2789">
              <w:rPr>
                <w:b/>
                <w:lang w:val="fr-FR"/>
              </w:rPr>
              <w:t>e</w:t>
            </w:r>
            <w:r w:rsidR="00F808E3" w:rsidRPr="008D2789">
              <w:rPr>
                <w:b/>
                <w:lang w:val="fr-FR"/>
              </w:rPr>
              <w:t xml:space="preserve"> 3</w:t>
            </w:r>
            <w:r w:rsidR="00F808E3" w:rsidRPr="008D2789">
              <w:rPr>
                <w:lang w:val="fr-FR"/>
              </w:rPr>
              <w:t xml:space="preserve"> </w:t>
            </w:r>
            <w:r w:rsidRPr="008D2789">
              <w:rPr>
                <w:lang w:val="fr-FR"/>
              </w:rPr>
              <w:t xml:space="preserve">porte sur la participation des communautés, des ONG, des institutions et des experts à la mise en œuvre de la </w:t>
            </w:r>
            <w:r w:rsidR="00091B98" w:rsidRPr="008D2789">
              <w:rPr>
                <w:lang w:val="fr-FR"/>
              </w:rPr>
              <w:t>Convention ;</w:t>
            </w:r>
          </w:p>
          <w:p w:rsidR="00434930" w:rsidRPr="008D2789" w:rsidRDefault="00434930" w:rsidP="00091B98">
            <w:pPr>
              <w:rPr>
                <w:rFonts w:eastAsiaTheme="minorHAnsi"/>
                <w:snapToGrid/>
                <w:sz w:val="32"/>
                <w:szCs w:val="32"/>
                <w:lang w:val="fr-FR" w:eastAsia="en-US"/>
              </w:rPr>
            </w:pPr>
            <w:r w:rsidRPr="008D2789">
              <w:rPr>
                <w:b/>
                <w:lang w:val="fr-FR"/>
              </w:rPr>
              <w:t>Le c</w:t>
            </w:r>
            <w:r w:rsidR="00F808E3" w:rsidRPr="008D2789">
              <w:rPr>
                <w:b/>
                <w:lang w:val="fr-FR"/>
              </w:rPr>
              <w:t>hap</w:t>
            </w:r>
            <w:r w:rsidRPr="008D2789">
              <w:rPr>
                <w:b/>
                <w:lang w:val="fr-FR"/>
              </w:rPr>
              <w:t>i</w:t>
            </w:r>
            <w:r w:rsidR="00F808E3" w:rsidRPr="008D2789">
              <w:rPr>
                <w:b/>
                <w:lang w:val="fr-FR"/>
              </w:rPr>
              <w:t>tr</w:t>
            </w:r>
            <w:r w:rsidRPr="008D2789">
              <w:rPr>
                <w:b/>
                <w:lang w:val="fr-FR"/>
              </w:rPr>
              <w:t>e</w:t>
            </w:r>
            <w:r w:rsidR="00F808E3" w:rsidRPr="008D2789">
              <w:rPr>
                <w:b/>
                <w:lang w:val="fr-FR"/>
              </w:rPr>
              <w:t xml:space="preserve"> 4</w:t>
            </w:r>
            <w:r w:rsidR="00F808E3" w:rsidRPr="008D2789">
              <w:rPr>
                <w:lang w:val="fr-FR"/>
              </w:rPr>
              <w:t xml:space="preserve"> </w:t>
            </w:r>
            <w:r w:rsidRPr="008D2789">
              <w:rPr>
                <w:lang w:val="fr-FR"/>
              </w:rPr>
              <w:t xml:space="preserve">porte sur la </w:t>
            </w:r>
            <w:r w:rsidR="00091B98" w:rsidRPr="008D2789">
              <w:rPr>
                <w:lang w:val="fr-FR"/>
              </w:rPr>
              <w:t>sensibilisation au</w:t>
            </w:r>
            <w:r w:rsidRPr="008D2789">
              <w:rPr>
                <w:lang w:val="fr-FR"/>
              </w:rPr>
              <w:t xml:space="preserve"> PCI, et </w:t>
            </w:r>
            <w:r w:rsidR="00091B98" w:rsidRPr="008D2789">
              <w:rPr>
                <w:lang w:val="fr-FR"/>
              </w:rPr>
              <w:t xml:space="preserve">sur </w:t>
            </w:r>
            <w:r w:rsidRPr="008D2789">
              <w:rPr>
                <w:lang w:val="fr-FR"/>
              </w:rPr>
              <w:t>l</w:t>
            </w:r>
            <w:r w:rsidR="00031FE4">
              <w:rPr>
                <w:lang w:val="fr-FR"/>
              </w:rPr>
              <w:t>’</w:t>
            </w:r>
            <w:r w:rsidRPr="008D2789">
              <w:rPr>
                <w:lang w:val="fr-FR"/>
              </w:rPr>
              <w:t>utilisation de l</w:t>
            </w:r>
            <w:r w:rsidR="00031FE4">
              <w:rPr>
                <w:lang w:val="fr-FR"/>
              </w:rPr>
              <w:t>’’</w:t>
            </w:r>
            <w:r w:rsidRPr="008D2789">
              <w:rPr>
                <w:lang w:val="fr-FR"/>
              </w:rPr>
              <w:t xml:space="preserve">emblème de la </w:t>
            </w:r>
            <w:r w:rsidR="00091B98" w:rsidRPr="008D2789">
              <w:rPr>
                <w:lang w:val="fr-FR"/>
              </w:rPr>
              <w:t>Convention ;</w:t>
            </w:r>
          </w:p>
          <w:p w:rsidR="00434930" w:rsidRPr="008D2789" w:rsidRDefault="00434930" w:rsidP="00091B98">
            <w:pPr>
              <w:rPr>
                <w:lang w:val="fr-FR"/>
              </w:rPr>
            </w:pPr>
            <w:r w:rsidRPr="008D2789">
              <w:rPr>
                <w:b/>
                <w:lang w:val="fr-FR"/>
              </w:rPr>
              <w:t>Le c</w:t>
            </w:r>
            <w:r w:rsidR="00F808E3" w:rsidRPr="008D2789">
              <w:rPr>
                <w:b/>
                <w:lang w:val="fr-FR"/>
              </w:rPr>
              <w:t>hap</w:t>
            </w:r>
            <w:r w:rsidRPr="008D2789">
              <w:rPr>
                <w:b/>
                <w:lang w:val="fr-FR"/>
              </w:rPr>
              <w:t>i</w:t>
            </w:r>
            <w:r w:rsidR="00F808E3" w:rsidRPr="008D2789">
              <w:rPr>
                <w:b/>
                <w:lang w:val="fr-FR"/>
              </w:rPr>
              <w:t>tr</w:t>
            </w:r>
            <w:r w:rsidRPr="008D2789">
              <w:rPr>
                <w:b/>
                <w:lang w:val="fr-FR"/>
              </w:rPr>
              <w:t>e</w:t>
            </w:r>
            <w:r w:rsidR="00F808E3" w:rsidRPr="008D2789">
              <w:rPr>
                <w:b/>
                <w:lang w:val="fr-FR"/>
              </w:rPr>
              <w:t xml:space="preserve"> 5</w:t>
            </w:r>
            <w:r w:rsidR="00F808E3" w:rsidRPr="008D2789">
              <w:rPr>
                <w:lang w:val="fr-FR"/>
              </w:rPr>
              <w:t xml:space="preserve"> </w:t>
            </w:r>
            <w:r w:rsidRPr="008D2789">
              <w:rPr>
                <w:lang w:val="fr-FR"/>
              </w:rPr>
              <w:t xml:space="preserve">réglemente la manière dont les États parties devraient </w:t>
            </w:r>
            <w:r w:rsidR="00091B98" w:rsidRPr="008D2789">
              <w:rPr>
                <w:lang w:val="fr-FR"/>
              </w:rPr>
              <w:t xml:space="preserve">soumettre </w:t>
            </w:r>
            <w:r w:rsidRPr="008D2789">
              <w:rPr>
                <w:lang w:val="fr-FR"/>
              </w:rPr>
              <w:t xml:space="preserve">régulièrement un rapport au Comité </w:t>
            </w:r>
            <w:r w:rsidR="00091B98" w:rsidRPr="008D2789">
              <w:rPr>
                <w:lang w:val="fr-FR"/>
              </w:rPr>
              <w:t>sur</w:t>
            </w:r>
            <w:r w:rsidRPr="008D2789">
              <w:rPr>
                <w:lang w:val="fr-FR"/>
              </w:rPr>
              <w:t xml:space="preserve"> leurs efforts pour mettre en oeuvre la Convention.</w:t>
            </w:r>
          </w:p>
          <w:p w:rsidR="00F808E3" w:rsidRPr="00D616E1" w:rsidRDefault="00434930" w:rsidP="00FB47FD">
            <w:pPr>
              <w:rPr>
                <w:lang w:val="fr-FR"/>
              </w:rPr>
            </w:pPr>
            <w:r w:rsidRPr="008D2789">
              <w:rPr>
                <w:lang w:val="fr-FR"/>
              </w:rPr>
              <w:t xml:space="preserve">Les directives opérationnelles sont disponibles en arabe, chinois, anglais, français, russe et </w:t>
            </w:r>
            <w:r w:rsidR="008D2789" w:rsidRPr="008D2789">
              <w:rPr>
                <w:lang w:val="fr-FR"/>
              </w:rPr>
              <w:t>espagnol :</w:t>
            </w:r>
            <w:r w:rsidR="00F808E3" w:rsidRPr="008D2789">
              <w:rPr>
                <w:lang w:val="fr-FR"/>
              </w:rPr>
              <w:t xml:space="preserve"> </w:t>
            </w:r>
            <w:hyperlink r:id="rId109" w:history="1">
              <w:r w:rsidR="00F808E3" w:rsidRPr="008D2789">
                <w:rPr>
                  <w:color w:val="0000FF"/>
                  <w:u w:val="single"/>
                  <w:lang w:val="fr-FR"/>
                </w:rPr>
                <w:t>http://www.unesco.org/culture/ich/index.php?lg=en&amp;pg=00026</w:t>
              </w:r>
            </w:hyperlink>
          </w:p>
        </w:tc>
      </w:tr>
    </w:tbl>
    <w:p w:rsidR="00F808E3" w:rsidRPr="00D616E1" w:rsidRDefault="00F808E3" w:rsidP="00086B04">
      <w:pPr>
        <w:rPr>
          <w:lang w:val="fr-FR"/>
        </w:rPr>
      </w:pPr>
    </w:p>
    <w:p w:rsidR="00086B04" w:rsidRPr="00D616E1" w:rsidRDefault="009B41CF" w:rsidP="009B41CF">
      <w:pPr>
        <w:rPr>
          <w:lang w:val="fr-FR"/>
        </w:rPr>
      </w:pPr>
      <w:r w:rsidRPr="00D616E1">
        <w:rPr>
          <w:lang w:val="fr-FR"/>
        </w:rPr>
        <w:t xml:space="preserve">Les amendements à la Convention sont possible (voir Article 38), mais les procédures sont très complexes. Contrairement à la Convention, les Directives opérationnelles peuvent être changées, adaptées et élargies assez facilement. </w:t>
      </w:r>
      <w:r w:rsidR="00C857EA" w:rsidRPr="00D616E1">
        <w:rPr>
          <w:lang w:val="fr-FR"/>
        </w:rPr>
        <w:t>Toute modification proposée par le Comité doit être approuvée par l</w:t>
      </w:r>
      <w:r w:rsidR="00031FE4">
        <w:rPr>
          <w:lang w:val="fr-FR"/>
        </w:rPr>
        <w:t>’</w:t>
      </w:r>
      <w:r w:rsidR="00C857EA" w:rsidRPr="00D616E1">
        <w:rPr>
          <w:lang w:val="fr-FR"/>
        </w:rPr>
        <w:t>Assemblée générale qui se réunit tous les deux ans. Les Directions opérationnelles ne seront probablement jamais définitives. Le premier ensemble de Directives opérationnelles a été approuvé en juin 2008 ; elles ont été modifiées, principalement pour ce qui concerne les règles et le calendrier de soumission et de traitement des propositions d</w:t>
      </w:r>
      <w:r w:rsidR="00031FE4">
        <w:rPr>
          <w:lang w:val="fr-FR"/>
        </w:rPr>
        <w:t>’</w:t>
      </w:r>
      <w:r w:rsidR="00C857EA" w:rsidRPr="00D616E1">
        <w:rPr>
          <w:lang w:val="fr-FR"/>
        </w:rPr>
        <w:t>inscription sur la Liste de sauvegarde urgente, et augmentées en juin 2010</w:t>
      </w:r>
      <w:r w:rsidR="00086B04" w:rsidRPr="00D616E1">
        <w:rPr>
          <w:lang w:val="fr-FR"/>
        </w:rPr>
        <w:t>.</w:t>
      </w:r>
    </w:p>
    <w:p w:rsidR="00C857EA" w:rsidRPr="00D616E1" w:rsidRDefault="00C857EA" w:rsidP="00C857EA">
      <w:pPr>
        <w:pStyle w:val="Titre3"/>
        <w:rPr>
          <w:lang w:val="fr-FR"/>
        </w:rPr>
      </w:pPr>
      <w:r w:rsidRPr="00D616E1">
        <w:rPr>
          <w:lang w:val="fr-FR"/>
        </w:rPr>
        <w:t>diapo 15. lE fonds du PCI</w:t>
      </w:r>
    </w:p>
    <w:p w:rsidR="00C857EA" w:rsidRPr="00D616E1" w:rsidRDefault="00C857EA" w:rsidP="00816227">
      <w:pPr>
        <w:pStyle w:val="Paragraphedeliste1"/>
        <w:numPr>
          <w:ilvl w:val="0"/>
          <w:numId w:val="124"/>
        </w:numPr>
        <w:rPr>
          <w:lang w:val="fr-FR"/>
        </w:rPr>
      </w:pPr>
      <w:r w:rsidRPr="00D616E1">
        <w:rPr>
          <w:lang w:val="fr-FR"/>
        </w:rPr>
        <w:t>Le Fonds du PCI finance principalement l</w:t>
      </w:r>
      <w:r w:rsidR="00031FE4">
        <w:rPr>
          <w:lang w:val="fr-FR"/>
        </w:rPr>
        <w:t>’</w:t>
      </w:r>
      <w:r w:rsidRPr="00D616E1">
        <w:rPr>
          <w:lang w:val="fr-FR"/>
        </w:rPr>
        <w:t>assistance internationale, comme il est indiqué au chapitre V de la Convention.</w:t>
      </w:r>
    </w:p>
    <w:p w:rsidR="00C857EA" w:rsidRPr="00D616E1" w:rsidRDefault="00C857EA" w:rsidP="00816227">
      <w:pPr>
        <w:pStyle w:val="Paragraphedeliste1"/>
        <w:numPr>
          <w:ilvl w:val="0"/>
          <w:numId w:val="124"/>
        </w:numPr>
        <w:rPr>
          <w:lang w:val="fr-FR"/>
        </w:rPr>
      </w:pPr>
      <w:r w:rsidRPr="00D616E1">
        <w:rPr>
          <w:lang w:val="fr-FR"/>
        </w:rPr>
        <w:t>En principe, les États parties versent au Fonds une partie de leur contribution à l</w:t>
      </w:r>
      <w:r w:rsidR="00031FE4">
        <w:rPr>
          <w:lang w:val="fr-FR"/>
        </w:rPr>
        <w:t>’</w:t>
      </w:r>
      <w:r w:rsidRPr="00D616E1">
        <w:rPr>
          <w:lang w:val="fr-FR"/>
        </w:rPr>
        <w:t>UNESCO (actuellement 1 %).</w:t>
      </w:r>
    </w:p>
    <w:p w:rsidR="00C857EA" w:rsidRPr="00D616E1" w:rsidRDefault="00C857EA" w:rsidP="00816227">
      <w:pPr>
        <w:pStyle w:val="Paragraphedeliste1"/>
        <w:numPr>
          <w:ilvl w:val="0"/>
          <w:numId w:val="124"/>
        </w:numPr>
        <w:rPr>
          <w:lang w:val="fr-FR"/>
        </w:rPr>
      </w:pPr>
      <w:r w:rsidRPr="00D616E1">
        <w:rPr>
          <w:lang w:val="fr-FR"/>
        </w:rPr>
        <w:t>Certains États parties et diverses organisations versent d</w:t>
      </w:r>
      <w:r w:rsidR="00031FE4">
        <w:rPr>
          <w:lang w:val="fr-FR"/>
        </w:rPr>
        <w:t>’</w:t>
      </w:r>
      <w:r w:rsidRPr="00D616E1">
        <w:rPr>
          <w:lang w:val="fr-FR"/>
        </w:rPr>
        <w:t>importantes contributions supplémentaires.</w:t>
      </w:r>
    </w:p>
    <w:p w:rsidR="00C857EA" w:rsidRPr="00D616E1" w:rsidRDefault="00C857EA" w:rsidP="00C857EA">
      <w:pPr>
        <w:rPr>
          <w:lang w:val="fr-FR"/>
        </w:rPr>
      </w:pPr>
      <w:r w:rsidRPr="00D616E1">
        <w:rPr>
          <w:lang w:val="fr-FR"/>
        </w:rPr>
        <w:t>Le chapitre V, article 20, de la Convention indique le but de l</w:t>
      </w:r>
      <w:r w:rsidR="00031FE4">
        <w:rPr>
          <w:lang w:val="fr-FR"/>
        </w:rPr>
        <w:t>’</w:t>
      </w:r>
      <w:r w:rsidRPr="00D616E1">
        <w:rPr>
          <w:lang w:val="fr-FR"/>
        </w:rPr>
        <w:t>assistance internationale comme étant :</w:t>
      </w:r>
    </w:p>
    <w:p w:rsidR="00C857EA" w:rsidRPr="00D616E1" w:rsidRDefault="00C857EA" w:rsidP="00816227">
      <w:pPr>
        <w:pStyle w:val="Paragraphedeliste1"/>
        <w:numPr>
          <w:ilvl w:val="0"/>
          <w:numId w:val="87"/>
        </w:numPr>
        <w:rPr>
          <w:lang w:val="fr-FR"/>
        </w:rPr>
      </w:pPr>
      <w:r w:rsidRPr="00D616E1">
        <w:rPr>
          <w:lang w:val="fr-FR"/>
        </w:rPr>
        <w:t xml:space="preserve">La sauvegarde du patrimoine inscrit sur la Liste de sauvegarde urgente ; </w:t>
      </w:r>
    </w:p>
    <w:p w:rsidR="00C857EA" w:rsidRPr="00D616E1" w:rsidRDefault="00C857EA" w:rsidP="00816227">
      <w:pPr>
        <w:pStyle w:val="Paragraphedeliste1"/>
        <w:numPr>
          <w:ilvl w:val="0"/>
          <w:numId w:val="87"/>
        </w:numPr>
        <w:rPr>
          <w:lang w:val="fr-FR"/>
        </w:rPr>
      </w:pPr>
      <w:r w:rsidRPr="00D616E1">
        <w:rPr>
          <w:lang w:val="fr-FR"/>
        </w:rPr>
        <w:t>La préparation des inventaires ;</w:t>
      </w:r>
    </w:p>
    <w:p w:rsidR="00C857EA" w:rsidRPr="00D616E1" w:rsidRDefault="00C857EA" w:rsidP="00816227">
      <w:pPr>
        <w:pStyle w:val="Paragraphedeliste1"/>
        <w:numPr>
          <w:ilvl w:val="0"/>
          <w:numId w:val="87"/>
        </w:numPr>
        <w:rPr>
          <w:lang w:val="fr-FR"/>
        </w:rPr>
      </w:pPr>
      <w:r w:rsidRPr="00D616E1">
        <w:rPr>
          <w:lang w:val="fr-FR"/>
        </w:rPr>
        <w:t>Le soutien à d</w:t>
      </w:r>
      <w:r w:rsidR="00031FE4">
        <w:rPr>
          <w:lang w:val="fr-FR"/>
        </w:rPr>
        <w:t>’</w:t>
      </w:r>
      <w:r w:rsidRPr="00D616E1">
        <w:rPr>
          <w:lang w:val="fr-FR"/>
        </w:rPr>
        <w:t>autres activités de sauvegarde ;</w:t>
      </w:r>
    </w:p>
    <w:p w:rsidR="00C857EA" w:rsidRPr="00D616E1" w:rsidRDefault="00C857EA" w:rsidP="00816227">
      <w:pPr>
        <w:pStyle w:val="Paragraphedeliste1"/>
        <w:numPr>
          <w:ilvl w:val="0"/>
          <w:numId w:val="87"/>
        </w:numPr>
        <w:rPr>
          <w:lang w:val="fr-FR"/>
        </w:rPr>
      </w:pPr>
      <w:r w:rsidRPr="00D616E1">
        <w:rPr>
          <w:lang w:val="fr-FR"/>
        </w:rPr>
        <w:t>D</w:t>
      </w:r>
      <w:r w:rsidR="00031FE4">
        <w:rPr>
          <w:lang w:val="fr-FR"/>
        </w:rPr>
        <w:t>’</w:t>
      </w:r>
      <w:r w:rsidRPr="00D616E1">
        <w:rPr>
          <w:lang w:val="fr-FR"/>
        </w:rPr>
        <w:t>autres buts considérés comme importants par le Comité (voir DO 67).</w:t>
      </w:r>
    </w:p>
    <w:p w:rsidR="00C857EA" w:rsidRPr="00D616E1" w:rsidRDefault="00C857EA" w:rsidP="00C857EA">
      <w:pPr>
        <w:rPr>
          <w:lang w:val="fr-FR"/>
        </w:rPr>
      </w:pPr>
      <w:r w:rsidRPr="00D616E1">
        <w:rPr>
          <w:lang w:val="fr-FR"/>
        </w:rPr>
        <w:t>Les demandes d</w:t>
      </w:r>
      <w:r w:rsidR="00031FE4">
        <w:rPr>
          <w:lang w:val="fr-FR"/>
        </w:rPr>
        <w:t>’</w:t>
      </w:r>
      <w:r w:rsidRPr="00D616E1">
        <w:rPr>
          <w:lang w:val="fr-FR"/>
        </w:rPr>
        <w:t>aide émanant de pays en développement qui sont parties à la Convention sont prioritaires ; le Fonds dispose actuellement de suffisamment de fonds pour cela.</w:t>
      </w:r>
    </w:p>
    <w:p w:rsidR="00C857EA" w:rsidRPr="00D616E1" w:rsidRDefault="00C857EA" w:rsidP="00C857EA">
      <w:pPr>
        <w:rPr>
          <w:lang w:val="fr-FR"/>
        </w:rPr>
      </w:pPr>
      <w:r w:rsidRPr="00D616E1">
        <w:rPr>
          <w:lang w:val="fr-FR"/>
        </w:rPr>
        <w:t>La question de l</w:t>
      </w:r>
      <w:r w:rsidR="00031FE4">
        <w:rPr>
          <w:lang w:val="fr-FR"/>
        </w:rPr>
        <w:t>’</w:t>
      </w:r>
      <w:r w:rsidRPr="00D616E1">
        <w:rPr>
          <w:lang w:val="fr-FR"/>
        </w:rPr>
        <w:t>assistance internationale est traitée plus en détail à la session 5.5 du cours.</w:t>
      </w:r>
    </w:p>
    <w:p w:rsidR="00C857EA" w:rsidRPr="00D616E1" w:rsidRDefault="00C857EA" w:rsidP="00C857EA">
      <w:pPr>
        <w:pStyle w:val="Titre3"/>
        <w:rPr>
          <w:lang w:val="fr-FR"/>
        </w:rPr>
      </w:pPr>
      <w:r w:rsidRPr="00D616E1">
        <w:rPr>
          <w:lang w:val="fr-FR"/>
        </w:rPr>
        <w:t>diapo 16. exercice : Obligations des états parties à la Convention</w:t>
      </w:r>
    </w:p>
    <w:p w:rsidR="00C857EA" w:rsidRPr="00D616E1" w:rsidRDefault="00C857EA" w:rsidP="00C857EA">
      <w:pPr>
        <w:rPr>
          <w:lang w:val="fr-FR"/>
        </w:rPr>
      </w:pPr>
      <w:r w:rsidRPr="00D616E1">
        <w:rPr>
          <w:lang w:val="fr-FR"/>
        </w:rPr>
        <w:t xml:space="preserve">Les participants peuvent étudier les principales obligations qui incombent aux États parties qui ratifient la Convention. Demandez-leur de chercher, dans leur copie de la Convention, les passages où il est dit « Il appartient aux États parties… » </w:t>
      </w:r>
      <w:proofErr w:type="gramStart"/>
      <w:r w:rsidRPr="00D616E1">
        <w:rPr>
          <w:lang w:val="fr-FR"/>
        </w:rPr>
        <w:t>ou</w:t>
      </w:r>
      <w:proofErr w:type="gramEnd"/>
      <w:r w:rsidRPr="00D616E1">
        <w:rPr>
          <w:lang w:val="fr-FR"/>
        </w:rPr>
        <w:t xml:space="preserve"> « Les États parties s</w:t>
      </w:r>
      <w:r w:rsidR="00031FE4">
        <w:rPr>
          <w:lang w:val="fr-FR"/>
        </w:rPr>
        <w:t>’</w:t>
      </w:r>
      <w:r w:rsidRPr="00D616E1">
        <w:rPr>
          <w:lang w:val="fr-FR"/>
        </w:rPr>
        <w:t>efforcent de… ». Demandez-leur de trouver au moins un ou deux exemples de chaque dans les articles 11-15, 26 et 29.</w:t>
      </w:r>
    </w:p>
    <w:p w:rsidR="00C857EA" w:rsidRPr="00D616E1" w:rsidRDefault="00C857EA" w:rsidP="00C857EA">
      <w:pPr>
        <w:rPr>
          <w:lang w:val="fr-FR"/>
        </w:rPr>
      </w:pPr>
      <w:r w:rsidRPr="00D616E1">
        <w:rPr>
          <w:lang w:val="fr-FR"/>
        </w:rPr>
        <w:t>Laissez 10 minutes aux participants pour lire le texte de la Convention, puis engagez la discussion et résumez comme suit :</w:t>
      </w:r>
    </w:p>
    <w:p w:rsidR="00C857EA" w:rsidRPr="00D616E1" w:rsidRDefault="00C857EA" w:rsidP="00C857EA">
      <w:pPr>
        <w:pStyle w:val="Titre3"/>
        <w:rPr>
          <w:lang w:val="fr-FR"/>
        </w:rPr>
      </w:pPr>
      <w:r w:rsidRPr="00D616E1">
        <w:rPr>
          <w:lang w:val="fr-FR"/>
        </w:rPr>
        <w:lastRenderedPageBreak/>
        <w:t>diapo 17. Obligations des états parties à la Convention</w:t>
      </w:r>
    </w:p>
    <w:p w:rsidR="00C857EA" w:rsidRPr="00D616E1" w:rsidRDefault="00C857EA" w:rsidP="00C857EA">
      <w:pPr>
        <w:rPr>
          <w:lang w:val="fr-FR"/>
        </w:rPr>
      </w:pPr>
      <w:r w:rsidRPr="00D616E1">
        <w:rPr>
          <w:lang w:val="fr-FR"/>
        </w:rPr>
        <w:t>Les pays qui veulent ratifier la Convention du patrimoine culturel immatériel doivent déposer un instrument de ratification (ou d</w:t>
      </w:r>
      <w:r w:rsidR="00031FE4">
        <w:rPr>
          <w:lang w:val="fr-FR"/>
        </w:rPr>
        <w:t>’</w:t>
      </w:r>
      <w:r w:rsidRPr="00D616E1">
        <w:rPr>
          <w:lang w:val="fr-FR"/>
        </w:rPr>
        <w:t>approbation ou d</w:t>
      </w:r>
      <w:r w:rsidR="00031FE4">
        <w:rPr>
          <w:lang w:val="fr-FR"/>
        </w:rPr>
        <w:t>’</w:t>
      </w:r>
      <w:r w:rsidRPr="00D616E1">
        <w:rPr>
          <w:lang w:val="fr-FR"/>
        </w:rPr>
        <w:t>adhésion) adressé au Directeur général de l</w:t>
      </w:r>
      <w:r w:rsidR="00031FE4">
        <w:rPr>
          <w:lang w:val="fr-FR"/>
        </w:rPr>
        <w:t>’</w:t>
      </w:r>
      <w:r w:rsidRPr="00D616E1">
        <w:rPr>
          <w:lang w:val="fr-FR"/>
        </w:rPr>
        <w:t>UNESCO. En déposant leur instrument de ratification, d</w:t>
      </w:r>
      <w:r w:rsidR="00031FE4">
        <w:rPr>
          <w:lang w:val="fr-FR"/>
        </w:rPr>
        <w:t>’</w:t>
      </w:r>
      <w:r w:rsidRPr="00D616E1">
        <w:rPr>
          <w:lang w:val="fr-FR"/>
        </w:rPr>
        <w:t>adhésion, etc., ils acceptent diverses obligations et s</w:t>
      </w:r>
      <w:r w:rsidR="00031FE4">
        <w:rPr>
          <w:lang w:val="fr-FR"/>
        </w:rPr>
        <w:t>’</w:t>
      </w:r>
      <w:r w:rsidRPr="00D616E1">
        <w:rPr>
          <w:lang w:val="fr-FR"/>
        </w:rPr>
        <w:t>engagent à mener à bien ou à s</w:t>
      </w:r>
      <w:r w:rsidR="00031FE4">
        <w:rPr>
          <w:lang w:val="fr-FR"/>
        </w:rPr>
        <w:t>’</w:t>
      </w:r>
      <w:r w:rsidRPr="00D616E1">
        <w:rPr>
          <w:lang w:val="fr-FR"/>
        </w:rPr>
        <w:t>efforcer de mener à bien diverses tâches en vue de sauvegarder le patrimoine culturel immatériel tant sur le plan local que sur le plan international.</w:t>
      </w:r>
    </w:p>
    <w:p w:rsidR="00C857EA" w:rsidRPr="00D616E1" w:rsidRDefault="00C857EA" w:rsidP="00C857EA">
      <w:pPr>
        <w:pBdr>
          <w:top w:val="single" w:sz="4" w:space="1" w:color="auto"/>
          <w:left w:val="single" w:sz="4" w:space="4" w:color="auto"/>
          <w:bottom w:val="single" w:sz="4" w:space="1" w:color="auto"/>
          <w:right w:val="single" w:sz="4" w:space="4" w:color="auto"/>
        </w:pBdr>
        <w:ind w:left="567"/>
        <w:rPr>
          <w:lang w:val="fr-FR"/>
        </w:rPr>
      </w:pPr>
      <w:r w:rsidRPr="00D616E1">
        <w:rPr>
          <w:lang w:val="fr-FR"/>
        </w:rPr>
        <w:t>Les États qui ne sont pas membres de l</w:t>
      </w:r>
      <w:r w:rsidR="00031FE4">
        <w:rPr>
          <w:lang w:val="fr-FR"/>
        </w:rPr>
        <w:t>’</w:t>
      </w:r>
      <w:r w:rsidRPr="00D616E1">
        <w:rPr>
          <w:lang w:val="fr-FR"/>
        </w:rPr>
        <w:t>UNESCO peuvent adhérer à la Convention. Les États membres de l</w:t>
      </w:r>
      <w:r w:rsidR="00031FE4">
        <w:rPr>
          <w:lang w:val="fr-FR"/>
        </w:rPr>
        <w:t>’</w:t>
      </w:r>
      <w:r w:rsidRPr="00D616E1">
        <w:rPr>
          <w:lang w:val="fr-FR"/>
        </w:rPr>
        <w:t xml:space="preserve">UNESCO peuvent ratifier, accepter ou approuver la Convention, conformément à leurs règles constitutionnelles. </w:t>
      </w:r>
    </w:p>
    <w:p w:rsidR="00C857EA" w:rsidRPr="00D616E1" w:rsidRDefault="00C857EA" w:rsidP="00C857EA">
      <w:pPr>
        <w:rPr>
          <w:lang w:val="fr-FR"/>
        </w:rPr>
      </w:pPr>
      <w:r w:rsidRPr="00D616E1">
        <w:rPr>
          <w:b/>
          <w:bCs/>
          <w:lang w:val="fr-FR"/>
        </w:rPr>
        <w:t>La principale obligation des États parties est d</w:t>
      </w:r>
      <w:r w:rsidR="00031FE4">
        <w:rPr>
          <w:b/>
          <w:bCs/>
          <w:lang w:val="fr-FR"/>
        </w:rPr>
        <w:t>’</w:t>
      </w:r>
      <w:r w:rsidRPr="00D616E1">
        <w:rPr>
          <w:b/>
          <w:bCs/>
          <w:lang w:val="fr-FR"/>
        </w:rPr>
        <w:t>identifier et de sauvegarder le patrimoine culturel immatériel présent sur leur territoire</w:t>
      </w:r>
      <w:r w:rsidRPr="00D616E1">
        <w:rPr>
          <w:lang w:val="fr-FR"/>
        </w:rPr>
        <w:t>, dans tous les domaines et au sein de tous les groupes de populations, tout en essayant de faire participer le plus possible les communautés concernées :</w:t>
      </w:r>
    </w:p>
    <w:p w:rsidR="00C857EA" w:rsidRPr="00D616E1" w:rsidRDefault="00C857EA" w:rsidP="00C857EA">
      <w:pPr>
        <w:ind w:left="567"/>
        <w:rPr>
          <w:lang w:val="fr-FR"/>
        </w:rPr>
      </w:pPr>
      <w:r w:rsidRPr="00D616E1">
        <w:rPr>
          <w:lang w:val="fr-FR"/>
        </w:rPr>
        <w:t xml:space="preserve">Article 11.a – </w:t>
      </w:r>
      <w:r w:rsidR="00117342" w:rsidRPr="00D616E1">
        <w:rPr>
          <w:lang w:val="fr-FR"/>
        </w:rPr>
        <w:t>« </w:t>
      </w:r>
      <w:r w:rsidRPr="00D616E1">
        <w:rPr>
          <w:i/>
          <w:iCs/>
          <w:u w:val="single"/>
          <w:lang w:val="fr-FR"/>
        </w:rPr>
        <w:t>Il appartient</w:t>
      </w:r>
      <w:r w:rsidRPr="00D616E1">
        <w:rPr>
          <w:lang w:val="fr-FR"/>
        </w:rPr>
        <w:t xml:space="preserve"> à chaque État partie </w:t>
      </w:r>
      <w:r w:rsidRPr="00D616E1">
        <w:rPr>
          <w:i/>
          <w:iCs/>
          <w:u w:val="single"/>
          <w:lang w:val="fr-FR"/>
        </w:rPr>
        <w:t>de prendre</w:t>
      </w:r>
      <w:r w:rsidRPr="00D616E1">
        <w:rPr>
          <w:lang w:val="fr-FR"/>
        </w:rPr>
        <w:t xml:space="preserve"> les mesures nécessaires pour assurer la sauvegarde du PCI présent sur son territoire</w:t>
      </w:r>
      <w:r w:rsidR="00117342" w:rsidRPr="00D616E1">
        <w:rPr>
          <w:lang w:val="fr-FR"/>
        </w:rPr>
        <w:t> »</w:t>
      </w:r>
      <w:r w:rsidRPr="00D616E1">
        <w:rPr>
          <w:lang w:val="fr-FR"/>
        </w:rPr>
        <w:t xml:space="preserve">. </w:t>
      </w:r>
    </w:p>
    <w:p w:rsidR="00C857EA" w:rsidRPr="00D616E1" w:rsidRDefault="00C857EA" w:rsidP="00117342">
      <w:pPr>
        <w:ind w:left="567"/>
        <w:rPr>
          <w:lang w:val="fr-FR"/>
        </w:rPr>
      </w:pPr>
      <w:r w:rsidRPr="00D616E1">
        <w:rPr>
          <w:lang w:val="fr-FR"/>
        </w:rPr>
        <w:t xml:space="preserve">Article 15 – </w:t>
      </w:r>
      <w:r w:rsidR="00117342" w:rsidRPr="00D616E1">
        <w:rPr>
          <w:lang w:val="fr-FR"/>
        </w:rPr>
        <w:t>« …</w:t>
      </w:r>
      <w:r w:rsidRPr="00D616E1">
        <w:rPr>
          <w:lang w:val="fr-FR"/>
        </w:rPr>
        <w:t xml:space="preserve">Chaque État partie </w:t>
      </w:r>
      <w:r w:rsidRPr="00D616E1">
        <w:rPr>
          <w:i/>
          <w:iCs/>
          <w:u w:val="single"/>
          <w:lang w:val="fr-FR"/>
        </w:rPr>
        <w:t>s</w:t>
      </w:r>
      <w:r w:rsidR="00031FE4">
        <w:rPr>
          <w:i/>
          <w:iCs/>
          <w:u w:val="single"/>
          <w:lang w:val="fr-FR"/>
        </w:rPr>
        <w:t>’</w:t>
      </w:r>
      <w:r w:rsidRPr="00D616E1">
        <w:rPr>
          <w:i/>
          <w:iCs/>
          <w:u w:val="single"/>
          <w:lang w:val="fr-FR"/>
        </w:rPr>
        <w:t>efforce d</w:t>
      </w:r>
      <w:r w:rsidR="00031FE4">
        <w:rPr>
          <w:i/>
          <w:iCs/>
          <w:u w:val="single"/>
          <w:lang w:val="fr-FR"/>
        </w:rPr>
        <w:t>’</w:t>
      </w:r>
      <w:r w:rsidRPr="00D616E1">
        <w:rPr>
          <w:i/>
          <w:iCs/>
          <w:u w:val="single"/>
          <w:lang w:val="fr-FR"/>
        </w:rPr>
        <w:t>assurer</w:t>
      </w:r>
      <w:r w:rsidRPr="00D616E1">
        <w:rPr>
          <w:lang w:val="fr-FR"/>
        </w:rPr>
        <w:t xml:space="preserve"> la plus large possible participation des communautés, groupes et, le cas échéant, </w:t>
      </w:r>
      <w:r w:rsidR="00117342" w:rsidRPr="00D616E1">
        <w:rPr>
          <w:lang w:val="fr-FR"/>
        </w:rPr>
        <w:t xml:space="preserve">des </w:t>
      </w:r>
      <w:r w:rsidRPr="00D616E1">
        <w:rPr>
          <w:lang w:val="fr-FR"/>
        </w:rPr>
        <w:t xml:space="preserve">individus </w:t>
      </w:r>
      <w:r w:rsidR="00117342" w:rsidRPr="00D616E1">
        <w:rPr>
          <w:lang w:val="fr-FR"/>
        </w:rPr>
        <w:t>qui créent, entretiennent et transmettent ce patrimoine, et de les impliquer activement dans sa gestion ».</w:t>
      </w:r>
    </w:p>
    <w:p w:rsidR="00C857EA" w:rsidRPr="00D616E1" w:rsidRDefault="00C857EA" w:rsidP="00C857EA">
      <w:pPr>
        <w:rPr>
          <w:b/>
          <w:bCs/>
          <w:lang w:val="fr-FR"/>
        </w:rPr>
      </w:pPr>
      <w:r w:rsidRPr="00D616E1">
        <w:rPr>
          <w:b/>
          <w:bCs/>
          <w:lang w:val="fr-FR"/>
        </w:rPr>
        <w:t xml:space="preserve">Les États parties doivent également </w:t>
      </w:r>
      <w:r w:rsidR="00117342" w:rsidRPr="00D616E1">
        <w:rPr>
          <w:b/>
          <w:bCs/>
          <w:lang w:val="fr-FR"/>
        </w:rPr>
        <w:t xml:space="preserve">définir, identifier et </w:t>
      </w:r>
      <w:r w:rsidRPr="00D616E1">
        <w:rPr>
          <w:b/>
          <w:bCs/>
          <w:lang w:val="fr-FR"/>
        </w:rPr>
        <w:t>dresser des inventaires de ce patrimoine :</w:t>
      </w:r>
    </w:p>
    <w:p w:rsidR="00C857EA" w:rsidRPr="00D616E1" w:rsidRDefault="00C857EA" w:rsidP="00117342">
      <w:pPr>
        <w:ind w:left="567"/>
        <w:rPr>
          <w:rFonts w:cs="Times New Roman"/>
          <w:lang w:val="fr-FR"/>
        </w:rPr>
      </w:pPr>
      <w:r w:rsidRPr="00D616E1">
        <w:rPr>
          <w:lang w:val="fr-FR"/>
        </w:rPr>
        <w:t xml:space="preserve">Article 11.b – </w:t>
      </w:r>
      <w:r w:rsidR="00117342" w:rsidRPr="00D616E1">
        <w:rPr>
          <w:lang w:val="fr-FR"/>
        </w:rPr>
        <w:t>« </w:t>
      </w:r>
      <w:r w:rsidR="009B41CF" w:rsidRPr="00D616E1">
        <w:rPr>
          <w:lang w:val="fr-FR"/>
        </w:rPr>
        <w:t>…</w:t>
      </w:r>
      <w:r w:rsidRPr="00D616E1">
        <w:rPr>
          <w:i/>
          <w:iCs/>
          <w:u w:val="single"/>
          <w:lang w:val="fr-FR"/>
        </w:rPr>
        <w:t>Il appartient</w:t>
      </w:r>
      <w:r w:rsidRPr="00D616E1">
        <w:rPr>
          <w:lang w:val="fr-FR"/>
        </w:rPr>
        <w:t xml:space="preserve"> à chaque États partie </w:t>
      </w:r>
      <w:r w:rsidRPr="00D616E1">
        <w:rPr>
          <w:i/>
          <w:iCs/>
          <w:u w:val="single"/>
          <w:lang w:val="fr-FR"/>
        </w:rPr>
        <w:t>d</w:t>
      </w:r>
      <w:r w:rsidR="00031FE4">
        <w:rPr>
          <w:i/>
          <w:iCs/>
          <w:u w:val="single"/>
          <w:lang w:val="fr-FR"/>
        </w:rPr>
        <w:t>’</w:t>
      </w:r>
      <w:r w:rsidRPr="00D616E1">
        <w:rPr>
          <w:i/>
          <w:iCs/>
          <w:u w:val="single"/>
          <w:lang w:val="fr-FR"/>
        </w:rPr>
        <w:t>identifier</w:t>
      </w:r>
      <w:r w:rsidRPr="00D616E1">
        <w:rPr>
          <w:lang w:val="fr-FR"/>
        </w:rPr>
        <w:t xml:space="preserve"> et de définir </w:t>
      </w:r>
      <w:r w:rsidR="00117342" w:rsidRPr="00D616E1">
        <w:rPr>
          <w:lang w:val="fr-FR"/>
        </w:rPr>
        <w:t xml:space="preserve">les différents éléments du </w:t>
      </w:r>
      <w:r w:rsidRPr="00D616E1">
        <w:rPr>
          <w:lang w:val="fr-FR"/>
        </w:rPr>
        <w:t>PCI présent sur son territoire</w:t>
      </w:r>
      <w:r w:rsidR="00117342" w:rsidRPr="00D616E1">
        <w:rPr>
          <w:lang w:val="fr-FR"/>
        </w:rPr>
        <w:t>,</w:t>
      </w:r>
      <w:r w:rsidRPr="00D616E1">
        <w:rPr>
          <w:lang w:val="fr-FR"/>
        </w:rPr>
        <w:t xml:space="preserve"> avec la participation des communautés</w:t>
      </w:r>
      <w:r w:rsidR="00117342" w:rsidRPr="00D616E1">
        <w:rPr>
          <w:lang w:val="fr-FR"/>
        </w:rPr>
        <w:t>, des groupes et des organisations non gouvernementales pertinentes ».</w:t>
      </w:r>
    </w:p>
    <w:p w:rsidR="00C857EA" w:rsidRPr="00D616E1" w:rsidRDefault="00C857EA" w:rsidP="009B41CF">
      <w:pPr>
        <w:ind w:left="567"/>
        <w:rPr>
          <w:lang w:val="fr-FR"/>
        </w:rPr>
      </w:pPr>
      <w:r w:rsidRPr="00D616E1">
        <w:rPr>
          <w:lang w:val="fr-FR"/>
        </w:rPr>
        <w:t xml:space="preserve">Article 12 – </w:t>
      </w:r>
      <w:r w:rsidR="00117342" w:rsidRPr="00D616E1">
        <w:rPr>
          <w:lang w:val="fr-FR"/>
        </w:rPr>
        <w:t>« </w:t>
      </w:r>
      <w:r w:rsidR="009B41CF" w:rsidRPr="00D616E1">
        <w:rPr>
          <w:lang w:val="fr-FR"/>
        </w:rPr>
        <w:t>…</w:t>
      </w:r>
      <w:r w:rsidRPr="00D616E1">
        <w:rPr>
          <w:lang w:val="fr-FR"/>
        </w:rPr>
        <w:t xml:space="preserve">Chaque États partie </w:t>
      </w:r>
      <w:r w:rsidRPr="00D616E1">
        <w:rPr>
          <w:i/>
          <w:iCs/>
          <w:u w:val="single"/>
          <w:lang w:val="fr-FR"/>
        </w:rPr>
        <w:t>dresse</w:t>
      </w:r>
      <w:r w:rsidR="009B41CF" w:rsidRPr="00D616E1">
        <w:rPr>
          <w:i/>
          <w:iCs/>
          <w:u w:val="single"/>
          <w:lang w:val="fr-FR"/>
        </w:rPr>
        <w:t>,</w:t>
      </w:r>
      <w:r w:rsidR="009B41CF" w:rsidRPr="00D616E1">
        <w:rPr>
          <w:lang w:val="fr-FR"/>
        </w:rPr>
        <w:t xml:space="preserve"> de façon adaptée à sa situation, un ou plusieurs inventaires </w:t>
      </w:r>
      <w:r w:rsidRPr="00D616E1">
        <w:rPr>
          <w:lang w:val="fr-FR"/>
        </w:rPr>
        <w:t>du PCI présent sur son territoire.</w:t>
      </w:r>
      <w:r w:rsidR="009B41CF" w:rsidRPr="00D616E1">
        <w:rPr>
          <w:lang w:val="fr-FR"/>
        </w:rPr>
        <w:t xml:space="preserve"> Ces inventaires </w:t>
      </w:r>
      <w:r w:rsidR="009B41CF" w:rsidRPr="00D616E1">
        <w:rPr>
          <w:i/>
          <w:iCs/>
          <w:u w:val="single"/>
          <w:lang w:val="fr-FR"/>
        </w:rPr>
        <w:t>font</w:t>
      </w:r>
      <w:r w:rsidR="009B41CF" w:rsidRPr="00D616E1">
        <w:rPr>
          <w:lang w:val="fr-FR"/>
        </w:rPr>
        <w:t xml:space="preserve"> l</w:t>
      </w:r>
      <w:r w:rsidR="00031FE4">
        <w:rPr>
          <w:lang w:val="fr-FR"/>
        </w:rPr>
        <w:t>’</w:t>
      </w:r>
      <w:r w:rsidR="009B41CF" w:rsidRPr="00D616E1">
        <w:rPr>
          <w:lang w:val="fr-FR"/>
        </w:rPr>
        <w:t>objet d</w:t>
      </w:r>
      <w:r w:rsidR="00031FE4">
        <w:rPr>
          <w:lang w:val="fr-FR"/>
        </w:rPr>
        <w:t>’</w:t>
      </w:r>
      <w:r w:rsidR="009B41CF" w:rsidRPr="00D616E1">
        <w:rPr>
          <w:lang w:val="fr-FR"/>
        </w:rPr>
        <w:t>une mise à jour régulière</w:t>
      </w:r>
      <w:r w:rsidR="00117342" w:rsidRPr="00D616E1">
        <w:rPr>
          <w:lang w:val="fr-FR"/>
        </w:rPr>
        <w:t> »</w:t>
      </w:r>
      <w:r w:rsidR="009B41CF" w:rsidRPr="00D616E1">
        <w:rPr>
          <w:lang w:val="fr-FR"/>
        </w:rPr>
        <w:t>.</w:t>
      </w:r>
    </w:p>
    <w:p w:rsidR="00C857EA" w:rsidRPr="00D616E1" w:rsidRDefault="00C857EA" w:rsidP="00C857EA">
      <w:pPr>
        <w:rPr>
          <w:b/>
          <w:bCs/>
          <w:lang w:val="fr-FR"/>
        </w:rPr>
      </w:pPr>
      <w:r w:rsidRPr="00D616E1">
        <w:rPr>
          <w:b/>
          <w:bCs/>
          <w:lang w:val="fr-FR"/>
        </w:rPr>
        <w:t>Et les États parties ont également quelques obligations administratives et financières :</w:t>
      </w:r>
    </w:p>
    <w:p w:rsidR="00DF7C88" w:rsidRPr="00D616E1" w:rsidRDefault="00C857EA" w:rsidP="009B41CF">
      <w:pPr>
        <w:ind w:left="567"/>
        <w:rPr>
          <w:lang w:val="fr-FR"/>
        </w:rPr>
      </w:pPr>
      <w:r w:rsidRPr="00D616E1">
        <w:rPr>
          <w:lang w:val="fr-FR"/>
        </w:rPr>
        <w:t>Article 26</w:t>
      </w:r>
      <w:r w:rsidR="009B41CF" w:rsidRPr="00D616E1">
        <w:rPr>
          <w:lang w:val="fr-FR"/>
        </w:rPr>
        <w:t>.1</w:t>
      </w:r>
      <w:r w:rsidRPr="00D616E1">
        <w:rPr>
          <w:lang w:val="fr-FR"/>
        </w:rPr>
        <w:t xml:space="preserve"> – </w:t>
      </w:r>
      <w:r w:rsidR="00117342" w:rsidRPr="00D616E1">
        <w:rPr>
          <w:lang w:val="fr-FR"/>
        </w:rPr>
        <w:t>« </w:t>
      </w:r>
      <w:r w:rsidR="009B41CF" w:rsidRPr="00D616E1">
        <w:rPr>
          <w:lang w:val="fr-FR"/>
        </w:rPr>
        <w:t>…</w:t>
      </w:r>
      <w:r w:rsidRPr="00D616E1">
        <w:rPr>
          <w:lang w:val="fr-FR"/>
        </w:rPr>
        <w:t>Les États parties</w:t>
      </w:r>
      <w:r w:rsidR="009B41CF" w:rsidRPr="00D616E1">
        <w:rPr>
          <w:lang w:val="fr-FR"/>
        </w:rPr>
        <w:t>….</w:t>
      </w:r>
      <w:r w:rsidRPr="00D616E1">
        <w:rPr>
          <w:lang w:val="fr-FR"/>
        </w:rPr>
        <w:t xml:space="preserve"> </w:t>
      </w:r>
      <w:r w:rsidRPr="00D616E1">
        <w:rPr>
          <w:i/>
          <w:iCs/>
          <w:u w:val="single"/>
          <w:lang w:val="fr-FR"/>
        </w:rPr>
        <w:t>s</w:t>
      </w:r>
      <w:r w:rsidR="00031FE4">
        <w:rPr>
          <w:i/>
          <w:iCs/>
          <w:u w:val="single"/>
          <w:lang w:val="fr-FR"/>
        </w:rPr>
        <w:t>’</w:t>
      </w:r>
      <w:r w:rsidRPr="00D616E1">
        <w:rPr>
          <w:i/>
          <w:iCs/>
          <w:u w:val="single"/>
          <w:lang w:val="fr-FR"/>
        </w:rPr>
        <w:t>engagen</w:t>
      </w:r>
      <w:r w:rsidRPr="00D616E1">
        <w:rPr>
          <w:lang w:val="fr-FR"/>
        </w:rPr>
        <w:t>t à verser au Fonds</w:t>
      </w:r>
      <w:r w:rsidR="009B41CF" w:rsidRPr="00D616E1">
        <w:rPr>
          <w:lang w:val="fr-FR"/>
        </w:rPr>
        <w:t>, au moins tous les deux ans,</w:t>
      </w:r>
      <w:r w:rsidRPr="00D616E1">
        <w:rPr>
          <w:lang w:val="fr-FR"/>
        </w:rPr>
        <w:t xml:space="preserve"> une contribution</w:t>
      </w:r>
      <w:r w:rsidR="009B41CF" w:rsidRPr="00D616E1">
        <w:rPr>
          <w:lang w:val="fr-FR"/>
        </w:rPr>
        <w:t>…</w:t>
      </w:r>
      <w:r w:rsidR="00117342" w:rsidRPr="00D616E1">
        <w:rPr>
          <w:lang w:val="fr-FR"/>
        </w:rPr>
        <w:t> »</w:t>
      </w:r>
      <w:r w:rsidR="009B41CF" w:rsidRPr="00D616E1">
        <w:rPr>
          <w:lang w:val="fr-FR"/>
        </w:rPr>
        <w:t xml:space="preserve"> .</w:t>
      </w:r>
      <w:r w:rsidRPr="00D616E1">
        <w:rPr>
          <w:lang w:val="fr-FR"/>
        </w:rPr>
        <w:t xml:space="preserve"> </w:t>
      </w:r>
    </w:p>
    <w:tbl>
      <w:tblPr>
        <w:tblW w:w="0" w:type="auto"/>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566"/>
      </w:tblGrid>
      <w:tr w:rsidR="00DF7C88" w:rsidRPr="00D616E1" w:rsidTr="007F31D1">
        <w:tc>
          <w:tcPr>
            <w:tcW w:w="8566" w:type="dxa"/>
          </w:tcPr>
          <w:p w:rsidR="00434930" w:rsidRPr="00D616E1" w:rsidRDefault="00DF7C88" w:rsidP="007F31D1">
            <w:pPr>
              <w:spacing w:after="200" w:line="276" w:lineRule="auto"/>
              <w:rPr>
                <w:rFonts w:eastAsia="Calibri"/>
                <w:lang w:val="fr-FR"/>
              </w:rPr>
            </w:pPr>
            <w:r w:rsidRPr="00D616E1">
              <w:rPr>
                <w:lang w:val="fr-FR"/>
              </w:rPr>
              <w:t>(</w:t>
            </w:r>
            <w:r w:rsidR="00117342" w:rsidRPr="00D616E1">
              <w:rPr>
                <w:lang w:val="fr-FR"/>
              </w:rPr>
              <w:t>L</w:t>
            </w:r>
            <w:r w:rsidR="00031FE4">
              <w:rPr>
                <w:lang w:val="fr-FR"/>
              </w:rPr>
              <w:t>’</w:t>
            </w:r>
            <w:r w:rsidR="00117342" w:rsidRPr="00D616E1">
              <w:rPr>
                <w:lang w:val="fr-FR"/>
              </w:rPr>
              <w:t>article 26.2 stipule, toutefois, que les États au moment du dépôt de leur instrument de ratification, peuvent déclarer qu</w:t>
            </w:r>
            <w:r w:rsidR="00031FE4">
              <w:rPr>
                <w:lang w:val="fr-FR"/>
              </w:rPr>
              <w:t>’</w:t>
            </w:r>
            <w:r w:rsidR="00117342" w:rsidRPr="00D616E1">
              <w:rPr>
                <w:lang w:val="fr-FR"/>
              </w:rPr>
              <w:t>ils ne seront pas liées par l</w:t>
            </w:r>
            <w:r w:rsidR="00031FE4">
              <w:rPr>
                <w:lang w:val="fr-FR"/>
              </w:rPr>
              <w:t>’</w:t>
            </w:r>
            <w:r w:rsidR="00117342" w:rsidRPr="00D616E1">
              <w:rPr>
                <w:lang w:val="fr-FR"/>
              </w:rPr>
              <w:t>article 26.1; dans l</w:t>
            </w:r>
            <w:r w:rsidR="00031FE4">
              <w:rPr>
                <w:lang w:val="fr-FR"/>
              </w:rPr>
              <w:t>’</w:t>
            </w:r>
            <w:r w:rsidR="00117342" w:rsidRPr="00D616E1">
              <w:rPr>
                <w:lang w:val="fr-FR"/>
              </w:rPr>
              <w:t>article 26.4, il ressort clairement que les États qui font une telle déclaration (qui, jusqu</w:t>
            </w:r>
            <w:r w:rsidR="00031FE4">
              <w:rPr>
                <w:lang w:val="fr-FR"/>
              </w:rPr>
              <w:t>’</w:t>
            </w:r>
            <w:r w:rsidR="00117342" w:rsidRPr="00D616E1">
              <w:rPr>
                <w:lang w:val="fr-FR"/>
              </w:rPr>
              <w:t>à présent, a été faite uniquement par quatre États) versent une contribution qui devrait être aussi proche que possible de celle qu</w:t>
            </w:r>
            <w:r w:rsidR="00031FE4">
              <w:rPr>
                <w:lang w:val="fr-FR"/>
              </w:rPr>
              <w:t>’</w:t>
            </w:r>
            <w:r w:rsidR="00117342" w:rsidRPr="00D616E1">
              <w:rPr>
                <w:lang w:val="fr-FR"/>
              </w:rPr>
              <w:t>ils auraient dû payer s</w:t>
            </w:r>
            <w:r w:rsidR="00031FE4">
              <w:rPr>
                <w:lang w:val="fr-FR"/>
              </w:rPr>
              <w:t>’</w:t>
            </w:r>
            <w:r w:rsidR="00117342" w:rsidRPr="00D616E1">
              <w:rPr>
                <w:lang w:val="fr-FR"/>
              </w:rPr>
              <w:t>ils avaient été liés par l</w:t>
            </w:r>
            <w:r w:rsidR="00031FE4">
              <w:rPr>
                <w:lang w:val="fr-FR"/>
              </w:rPr>
              <w:t>’</w:t>
            </w:r>
            <w:r w:rsidR="00117342" w:rsidRPr="00D616E1">
              <w:rPr>
                <w:lang w:val="fr-FR"/>
              </w:rPr>
              <w:t>article 26.1.</w:t>
            </w:r>
            <w:r w:rsidR="007F31D1" w:rsidRPr="00D616E1">
              <w:rPr>
                <w:rFonts w:eastAsia="Calibri"/>
                <w:lang w:val="fr-FR"/>
              </w:rPr>
              <w:t xml:space="preserve"> </w:t>
            </w:r>
          </w:p>
        </w:tc>
      </w:tr>
    </w:tbl>
    <w:p w:rsidR="00F808E3" w:rsidRPr="00D616E1" w:rsidRDefault="007F31D1" w:rsidP="007F31D1">
      <w:pPr>
        <w:ind w:left="567"/>
        <w:rPr>
          <w:lang w:val="fr-FR"/>
        </w:rPr>
      </w:pPr>
      <w:r w:rsidRPr="00D616E1">
        <w:rPr>
          <w:lang w:val="fr-FR"/>
        </w:rPr>
        <w:t xml:space="preserve">Article 29 - «... Les États parties </w:t>
      </w:r>
      <w:r w:rsidRPr="00D616E1">
        <w:rPr>
          <w:i/>
          <w:iCs/>
          <w:u w:val="single"/>
          <w:lang w:val="fr-FR"/>
        </w:rPr>
        <w:t>présentent</w:t>
      </w:r>
      <w:r w:rsidRPr="00D616E1">
        <w:rPr>
          <w:lang w:val="fr-FR"/>
        </w:rPr>
        <w:t xml:space="preserve"> au Comité ... rapports sur les dispositions législatives, réglementaires ou autres prises pour la mise en œuvre de la présente Convention »</w:t>
      </w:r>
    </w:p>
    <w:p w:rsidR="002D017C" w:rsidRPr="008D2789" w:rsidRDefault="00434930" w:rsidP="00434930">
      <w:pPr>
        <w:pStyle w:val="Titre2"/>
        <w:ind w:left="0" w:firstLine="0"/>
        <w:rPr>
          <w:lang w:val="fr-FR"/>
        </w:rPr>
      </w:pPr>
      <w:r w:rsidRPr="008D2789">
        <w:rPr>
          <w:lang w:val="fr-FR"/>
        </w:rPr>
        <w:lastRenderedPageBreak/>
        <w:t>diapo</w:t>
      </w:r>
      <w:r w:rsidR="009313DE" w:rsidRPr="008D2789">
        <w:rPr>
          <w:lang w:val="fr-FR"/>
        </w:rPr>
        <w:t xml:space="preserve"> 18</w:t>
      </w:r>
      <w:r w:rsidR="003D081F" w:rsidRPr="008D2789">
        <w:rPr>
          <w:lang w:val="fr-FR"/>
        </w:rPr>
        <w:t xml:space="preserve">. </w:t>
      </w:r>
      <w:r w:rsidRPr="008D2789">
        <w:rPr>
          <w:lang w:val="fr-FR"/>
        </w:rPr>
        <w:t>devenir état partie</w:t>
      </w:r>
    </w:p>
    <w:p w:rsidR="00434930" w:rsidRPr="00D616E1" w:rsidRDefault="00434930" w:rsidP="00951CA7">
      <w:pPr>
        <w:pStyle w:val="Marge"/>
        <w:rPr>
          <w:rFonts w:eastAsia="SimSun"/>
          <w:lang w:val="fr-FR" w:eastAsia="zh-CN"/>
        </w:rPr>
      </w:pPr>
      <w:r w:rsidRPr="00D616E1">
        <w:rPr>
          <w:rFonts w:eastAsia="SimSun"/>
          <w:lang w:val="fr-FR" w:eastAsia="zh-CN"/>
        </w:rPr>
        <w:t>Les participants à ce cours peuvent être intéressés par les aspects techniques de la Convention qui sont traitées dans le dernier chapitre de la Convention: «dispositions finales».</w:t>
      </w:r>
    </w:p>
    <w:p w:rsidR="00434930" w:rsidRPr="00D616E1" w:rsidRDefault="00434930" w:rsidP="007F31D1">
      <w:pPr>
        <w:pStyle w:val="Marge"/>
        <w:rPr>
          <w:rFonts w:eastAsia="SimSun"/>
          <w:lang w:val="fr-FR" w:eastAsia="zh-CN"/>
        </w:rPr>
      </w:pPr>
      <w:r w:rsidRPr="00D616E1">
        <w:rPr>
          <w:rFonts w:eastAsia="SimSun"/>
          <w:lang w:val="fr-FR" w:eastAsia="zh-CN"/>
        </w:rPr>
        <w:t>L</w:t>
      </w:r>
      <w:r w:rsidR="00031FE4">
        <w:rPr>
          <w:rFonts w:eastAsia="SimSun"/>
          <w:lang w:val="fr-FR" w:eastAsia="zh-CN"/>
        </w:rPr>
        <w:t>’</w:t>
      </w:r>
      <w:r w:rsidRPr="00D616E1">
        <w:rPr>
          <w:rFonts w:eastAsia="SimSun"/>
          <w:lang w:val="fr-FR" w:eastAsia="zh-CN"/>
        </w:rPr>
        <w:t>article 32 explique que les États membres de l</w:t>
      </w:r>
      <w:r w:rsidR="00031FE4">
        <w:rPr>
          <w:rFonts w:eastAsia="SimSun"/>
          <w:lang w:val="fr-FR" w:eastAsia="zh-CN"/>
        </w:rPr>
        <w:t>’</w:t>
      </w:r>
      <w:r w:rsidRPr="00D616E1">
        <w:rPr>
          <w:rFonts w:eastAsia="SimSun"/>
          <w:lang w:val="fr-FR" w:eastAsia="zh-CN"/>
        </w:rPr>
        <w:t xml:space="preserve">UNESCO (à savoir presque tous les Etats du monde) peuvent devenir Parties à la Convention en </w:t>
      </w:r>
      <w:r w:rsidR="007F31D1" w:rsidRPr="00D616E1">
        <w:rPr>
          <w:rFonts w:eastAsia="SimSun"/>
          <w:lang w:val="fr-FR" w:eastAsia="zh-CN"/>
        </w:rPr>
        <w:t xml:space="preserve">la </w:t>
      </w:r>
      <w:r w:rsidRPr="00D616E1">
        <w:rPr>
          <w:rFonts w:eastAsia="SimSun"/>
          <w:lang w:val="fr-FR" w:eastAsia="zh-CN"/>
        </w:rPr>
        <w:t xml:space="preserve">ratifiant, </w:t>
      </w:r>
      <w:r w:rsidR="007F31D1" w:rsidRPr="00D616E1">
        <w:rPr>
          <w:rFonts w:eastAsia="SimSun"/>
          <w:lang w:val="fr-FR" w:eastAsia="zh-CN"/>
        </w:rPr>
        <w:t>l</w:t>
      </w:r>
      <w:r w:rsidR="00031FE4">
        <w:rPr>
          <w:rFonts w:eastAsia="SimSun"/>
          <w:lang w:val="fr-FR" w:eastAsia="zh-CN"/>
        </w:rPr>
        <w:t>’</w:t>
      </w:r>
      <w:r w:rsidRPr="00D616E1">
        <w:rPr>
          <w:rFonts w:eastAsia="SimSun"/>
          <w:lang w:val="fr-FR" w:eastAsia="zh-CN"/>
        </w:rPr>
        <w:t xml:space="preserve">acceptant ou </w:t>
      </w:r>
      <w:r w:rsidR="007F31D1" w:rsidRPr="00D616E1">
        <w:rPr>
          <w:rFonts w:eastAsia="SimSun"/>
          <w:lang w:val="fr-FR" w:eastAsia="zh-CN"/>
        </w:rPr>
        <w:t>l</w:t>
      </w:r>
      <w:r w:rsidR="00031FE4">
        <w:rPr>
          <w:rFonts w:eastAsia="SimSun"/>
          <w:lang w:val="fr-FR" w:eastAsia="zh-CN"/>
        </w:rPr>
        <w:t>’</w:t>
      </w:r>
      <w:r w:rsidRPr="00D616E1">
        <w:rPr>
          <w:rFonts w:eastAsia="SimSun"/>
          <w:lang w:val="fr-FR" w:eastAsia="zh-CN"/>
        </w:rPr>
        <w:t xml:space="preserve">approuvant </w:t>
      </w:r>
      <w:r w:rsidR="007F31D1" w:rsidRPr="00D616E1">
        <w:rPr>
          <w:rFonts w:eastAsia="SimSun"/>
          <w:lang w:val="fr-FR" w:eastAsia="zh-CN"/>
        </w:rPr>
        <w:t>–</w:t>
      </w:r>
      <w:r w:rsidRPr="00D616E1">
        <w:rPr>
          <w:rFonts w:eastAsia="SimSun"/>
          <w:lang w:val="fr-FR" w:eastAsia="zh-CN"/>
        </w:rPr>
        <w:t xml:space="preserve"> </w:t>
      </w:r>
      <w:r w:rsidR="007F31D1" w:rsidRPr="00D616E1">
        <w:rPr>
          <w:rFonts w:eastAsia="SimSun"/>
          <w:lang w:val="fr-FR" w:eastAsia="zh-CN"/>
        </w:rPr>
        <w:t>conformément à</w:t>
      </w:r>
      <w:r w:rsidRPr="00D616E1">
        <w:rPr>
          <w:rFonts w:eastAsia="SimSun"/>
          <w:lang w:val="fr-FR" w:eastAsia="zh-CN"/>
        </w:rPr>
        <w:t xml:space="preserve"> leurs procédures constitutionnelles</w:t>
      </w:r>
      <w:r w:rsidR="007F31D1" w:rsidRPr="00D616E1">
        <w:rPr>
          <w:rFonts w:eastAsia="SimSun"/>
          <w:lang w:val="fr-FR" w:eastAsia="zh-CN"/>
        </w:rPr>
        <w:t xml:space="preserve"> respectives. </w:t>
      </w:r>
      <w:r w:rsidRPr="00D616E1">
        <w:rPr>
          <w:rFonts w:eastAsia="SimSun"/>
          <w:lang w:val="fr-FR" w:eastAsia="zh-CN"/>
        </w:rPr>
        <w:t>D</w:t>
      </w:r>
      <w:r w:rsidR="00031FE4">
        <w:rPr>
          <w:rFonts w:eastAsia="SimSun"/>
          <w:lang w:val="fr-FR" w:eastAsia="zh-CN"/>
        </w:rPr>
        <w:t>’</w:t>
      </w:r>
      <w:r w:rsidRPr="00D616E1">
        <w:rPr>
          <w:rFonts w:eastAsia="SimSun"/>
          <w:lang w:val="fr-FR" w:eastAsia="zh-CN"/>
        </w:rPr>
        <w:t xml:space="preserve">autres </w:t>
      </w:r>
      <w:r w:rsidR="007F31D1" w:rsidRPr="00D616E1">
        <w:rPr>
          <w:rFonts w:eastAsia="SimSun"/>
          <w:lang w:val="fr-FR" w:eastAsia="zh-CN"/>
        </w:rPr>
        <w:t>É</w:t>
      </w:r>
      <w:r w:rsidRPr="00D616E1">
        <w:rPr>
          <w:rFonts w:eastAsia="SimSun"/>
          <w:lang w:val="fr-FR" w:eastAsia="zh-CN"/>
        </w:rPr>
        <w:t xml:space="preserve">tats (par exemple les </w:t>
      </w:r>
      <w:r w:rsidR="007F31D1" w:rsidRPr="00D616E1">
        <w:rPr>
          <w:rFonts w:eastAsia="SimSun"/>
          <w:lang w:val="fr-FR" w:eastAsia="zh-CN"/>
        </w:rPr>
        <w:t>É</w:t>
      </w:r>
      <w:r w:rsidRPr="00D616E1">
        <w:rPr>
          <w:rFonts w:eastAsia="SimSun"/>
          <w:lang w:val="fr-FR" w:eastAsia="zh-CN"/>
        </w:rPr>
        <w:t>tats non membres de l</w:t>
      </w:r>
      <w:r w:rsidR="00031FE4">
        <w:rPr>
          <w:rFonts w:eastAsia="SimSun"/>
          <w:lang w:val="fr-FR" w:eastAsia="zh-CN"/>
        </w:rPr>
        <w:t>’</w:t>
      </w:r>
      <w:r w:rsidRPr="00D616E1">
        <w:rPr>
          <w:rFonts w:eastAsia="SimSun"/>
          <w:lang w:val="fr-FR" w:eastAsia="zh-CN"/>
        </w:rPr>
        <w:t>UNESCO) peuvent adhérer à la Convention.</w:t>
      </w:r>
    </w:p>
    <w:p w:rsidR="00A72C6B" w:rsidRPr="00D616E1" w:rsidRDefault="00A72C6B" w:rsidP="007F31D1">
      <w:pPr>
        <w:widowControl w:val="0"/>
        <w:tabs>
          <w:tab w:val="clear" w:pos="567"/>
        </w:tabs>
        <w:autoSpaceDE w:val="0"/>
        <w:autoSpaceDN w:val="0"/>
        <w:adjustRightInd w:val="0"/>
        <w:snapToGrid/>
        <w:spacing w:before="0" w:after="0"/>
        <w:jc w:val="left"/>
        <w:rPr>
          <w:lang w:val="fr-FR"/>
        </w:rPr>
      </w:pPr>
      <w:r w:rsidRPr="00D616E1">
        <w:rPr>
          <w:lang w:val="fr-FR"/>
        </w:rPr>
        <w:t>L</w:t>
      </w:r>
      <w:r w:rsidR="00031FE4">
        <w:rPr>
          <w:lang w:val="fr-FR"/>
        </w:rPr>
        <w:t>’</w:t>
      </w:r>
      <w:r w:rsidRPr="00D616E1">
        <w:rPr>
          <w:lang w:val="fr-FR"/>
        </w:rPr>
        <w:t>article 33.2 prévoit que certains territoires qui jouissent d</w:t>
      </w:r>
      <w:r w:rsidR="00031FE4">
        <w:rPr>
          <w:lang w:val="fr-FR"/>
        </w:rPr>
        <w:t>’</w:t>
      </w:r>
      <w:r w:rsidRPr="00D616E1">
        <w:rPr>
          <w:lang w:val="fr-FR"/>
        </w:rPr>
        <w:t>une</w:t>
      </w:r>
      <w:r w:rsidR="007F31D1" w:rsidRPr="00D616E1">
        <w:rPr>
          <w:lang w:val="fr-FR"/>
        </w:rPr>
        <w:t xml:space="preserve"> complète</w:t>
      </w:r>
      <w:r w:rsidRPr="00D616E1">
        <w:rPr>
          <w:lang w:val="fr-FR"/>
        </w:rPr>
        <w:t xml:space="preserve"> autonomie </w:t>
      </w:r>
      <w:r w:rsidR="007F31D1" w:rsidRPr="00D616E1">
        <w:rPr>
          <w:lang w:val="fr-FR"/>
        </w:rPr>
        <w:t>reconnue</w:t>
      </w:r>
      <w:r w:rsidRPr="00D616E1">
        <w:rPr>
          <w:lang w:val="fr-FR"/>
        </w:rPr>
        <w:t xml:space="preserve"> comme tel</w:t>
      </w:r>
      <w:r w:rsidR="007F31D1" w:rsidRPr="00D616E1">
        <w:rPr>
          <w:lang w:val="fr-FR"/>
        </w:rPr>
        <w:t>le</w:t>
      </w:r>
      <w:r w:rsidRPr="00D616E1">
        <w:rPr>
          <w:lang w:val="fr-FR"/>
        </w:rPr>
        <w:t xml:space="preserve"> par </w:t>
      </w:r>
      <w:r w:rsidR="007F31D1" w:rsidRPr="00D616E1">
        <w:rPr>
          <w:lang w:val="fr-FR"/>
        </w:rPr>
        <w:t>l</w:t>
      </w:r>
      <w:r w:rsidR="00031FE4">
        <w:rPr>
          <w:lang w:val="fr-FR"/>
        </w:rPr>
        <w:t>’</w:t>
      </w:r>
      <w:r w:rsidR="007F31D1" w:rsidRPr="00D616E1">
        <w:rPr>
          <w:lang w:val="fr-FR"/>
        </w:rPr>
        <w:t>Organisation des</w:t>
      </w:r>
      <w:r w:rsidRPr="00D616E1">
        <w:rPr>
          <w:lang w:val="fr-FR"/>
        </w:rPr>
        <w:t xml:space="preserve"> Nations Unies peuvent également adhérer à la Convention (par exemple, l</w:t>
      </w:r>
      <w:r w:rsidR="00031FE4">
        <w:rPr>
          <w:lang w:val="fr-FR"/>
        </w:rPr>
        <w:t>’</w:t>
      </w:r>
      <w:r w:rsidRPr="00D616E1">
        <w:rPr>
          <w:lang w:val="fr-FR"/>
        </w:rPr>
        <w:t>Autorité palestinienne pourrait décider d</w:t>
      </w:r>
      <w:r w:rsidR="00031FE4">
        <w:rPr>
          <w:lang w:val="fr-FR"/>
        </w:rPr>
        <w:t>’</w:t>
      </w:r>
      <w:r w:rsidRPr="00D616E1">
        <w:rPr>
          <w:lang w:val="fr-FR"/>
        </w:rPr>
        <w:t>adhérer à la Convention, l</w:t>
      </w:r>
      <w:r w:rsidR="00031FE4">
        <w:rPr>
          <w:lang w:val="fr-FR"/>
        </w:rPr>
        <w:t>’</w:t>
      </w:r>
      <w:r w:rsidRPr="00D616E1">
        <w:rPr>
          <w:lang w:val="fr-FR"/>
        </w:rPr>
        <w:t xml:space="preserve">un des éléments inscrits sur la Liste </w:t>
      </w:r>
      <w:r w:rsidR="007F31D1" w:rsidRPr="00D616E1">
        <w:rPr>
          <w:lang w:val="fr-FR"/>
        </w:rPr>
        <w:t>représentative,</w:t>
      </w:r>
      <w:r w:rsidRPr="00D616E1">
        <w:rPr>
          <w:lang w:val="fr-FR"/>
        </w:rPr>
        <w:t xml:space="preserve"> un ancien «chef-d</w:t>
      </w:r>
      <w:r w:rsidR="00031FE4">
        <w:rPr>
          <w:lang w:val="fr-FR"/>
        </w:rPr>
        <w:t>’</w:t>
      </w:r>
      <w:r w:rsidRPr="00D616E1">
        <w:rPr>
          <w:lang w:val="fr-FR"/>
        </w:rPr>
        <w:t xml:space="preserve">oeuvre», </w:t>
      </w:r>
      <w:r w:rsidR="007F31D1" w:rsidRPr="00D616E1">
        <w:rPr>
          <w:lang w:val="fr-FR"/>
        </w:rPr>
        <w:t>se</w:t>
      </w:r>
      <w:r w:rsidRPr="00D616E1">
        <w:rPr>
          <w:lang w:val="fr-FR"/>
        </w:rPr>
        <w:t xml:space="preserve"> situ</w:t>
      </w:r>
      <w:r w:rsidR="007F31D1" w:rsidRPr="00D616E1">
        <w:rPr>
          <w:lang w:val="fr-FR"/>
        </w:rPr>
        <w:t>e</w:t>
      </w:r>
      <w:r w:rsidRPr="00D616E1">
        <w:rPr>
          <w:lang w:val="fr-FR"/>
        </w:rPr>
        <w:t xml:space="preserve"> dans le territoire palestinien).</w:t>
      </w:r>
    </w:p>
    <w:p w:rsidR="007F31D1" w:rsidRPr="00D616E1" w:rsidRDefault="007F31D1" w:rsidP="007F31D1">
      <w:pPr>
        <w:widowControl w:val="0"/>
        <w:tabs>
          <w:tab w:val="clear" w:pos="567"/>
        </w:tabs>
        <w:autoSpaceDE w:val="0"/>
        <w:autoSpaceDN w:val="0"/>
        <w:adjustRightInd w:val="0"/>
        <w:snapToGrid/>
        <w:spacing w:before="0" w:after="0"/>
        <w:jc w:val="left"/>
        <w:rPr>
          <w:lang w:val="fr-FR"/>
        </w:rPr>
      </w:pPr>
    </w:p>
    <w:p w:rsidR="00A72C6B" w:rsidRPr="00D616E1" w:rsidRDefault="00A72C6B" w:rsidP="007F31D1">
      <w:pPr>
        <w:widowControl w:val="0"/>
        <w:tabs>
          <w:tab w:val="clear" w:pos="567"/>
        </w:tabs>
        <w:autoSpaceDE w:val="0"/>
        <w:autoSpaceDN w:val="0"/>
        <w:adjustRightInd w:val="0"/>
        <w:snapToGrid/>
        <w:spacing w:before="0" w:after="0"/>
        <w:jc w:val="left"/>
        <w:rPr>
          <w:lang w:val="fr-FR"/>
        </w:rPr>
      </w:pPr>
      <w:r w:rsidRPr="00D616E1">
        <w:rPr>
          <w:lang w:val="fr-FR"/>
        </w:rPr>
        <w:t>La Convention entrera en vigueur pour les nouveaux États parties trois mois après le dépôt de leur instrument de ratification auprès du Directeur général de l</w:t>
      </w:r>
      <w:r w:rsidR="00031FE4">
        <w:rPr>
          <w:lang w:val="fr-FR"/>
        </w:rPr>
        <w:t>’</w:t>
      </w:r>
      <w:r w:rsidRPr="00D616E1">
        <w:rPr>
          <w:lang w:val="fr-FR"/>
        </w:rPr>
        <w:t>UNESCO (</w:t>
      </w:r>
      <w:r w:rsidR="007F31D1" w:rsidRPr="00D616E1">
        <w:rPr>
          <w:lang w:val="fr-FR"/>
        </w:rPr>
        <w:t>A</w:t>
      </w:r>
      <w:r w:rsidRPr="00D616E1">
        <w:rPr>
          <w:lang w:val="fr-FR"/>
        </w:rPr>
        <w:t>rticle 34).</w:t>
      </w:r>
    </w:p>
    <w:p w:rsidR="00A72C6B" w:rsidRPr="00D616E1" w:rsidRDefault="00A72C6B" w:rsidP="007F31D1">
      <w:pPr>
        <w:pStyle w:val="Marge"/>
        <w:rPr>
          <w:rFonts w:eastAsia="SimSun"/>
          <w:lang w:val="fr-FR" w:eastAsia="zh-CN"/>
        </w:rPr>
      </w:pPr>
      <w:r w:rsidRPr="00D616E1">
        <w:rPr>
          <w:rFonts w:eastAsia="SimSun"/>
          <w:lang w:val="fr-FR" w:eastAsia="zh-CN"/>
        </w:rPr>
        <w:t xml:space="preserve">Un règlement pour la transmission des obligations dans les </w:t>
      </w:r>
      <w:r w:rsidR="007F31D1" w:rsidRPr="00D616E1">
        <w:rPr>
          <w:rFonts w:eastAsia="SimSun"/>
          <w:lang w:val="fr-FR" w:eastAsia="zh-CN"/>
        </w:rPr>
        <w:t>É</w:t>
      </w:r>
      <w:r w:rsidRPr="00D616E1">
        <w:rPr>
          <w:rFonts w:eastAsia="SimSun"/>
          <w:lang w:val="fr-FR" w:eastAsia="zh-CN"/>
        </w:rPr>
        <w:t>tats fédéraux est indiqué à l</w:t>
      </w:r>
      <w:r w:rsidR="00031FE4">
        <w:rPr>
          <w:rFonts w:eastAsia="SimSun"/>
          <w:lang w:val="fr-FR" w:eastAsia="zh-CN"/>
        </w:rPr>
        <w:t>’</w:t>
      </w:r>
      <w:r w:rsidR="007F31D1" w:rsidRPr="00D616E1">
        <w:rPr>
          <w:rFonts w:eastAsia="SimSun"/>
          <w:lang w:val="fr-FR" w:eastAsia="zh-CN"/>
        </w:rPr>
        <w:t>A</w:t>
      </w:r>
      <w:r w:rsidRPr="00D616E1">
        <w:rPr>
          <w:rFonts w:eastAsia="SimSun"/>
          <w:lang w:val="fr-FR" w:eastAsia="zh-CN"/>
        </w:rPr>
        <w:t>rticle 35.</w:t>
      </w:r>
    </w:p>
    <w:p w:rsidR="00A72C6B" w:rsidRPr="00D616E1" w:rsidRDefault="00A72C6B" w:rsidP="00951CA7">
      <w:pPr>
        <w:pStyle w:val="Marge"/>
        <w:rPr>
          <w:highlight w:val="cyan"/>
          <w:lang w:val="fr-FR"/>
        </w:rPr>
      </w:pPr>
    </w:p>
    <w:p w:rsidR="00004BF4" w:rsidRPr="008D2789" w:rsidRDefault="00A72C6B" w:rsidP="00A72C6B">
      <w:pPr>
        <w:pStyle w:val="Titre2"/>
        <w:ind w:left="0" w:firstLine="0"/>
        <w:rPr>
          <w:lang w:val="fr-FR"/>
        </w:rPr>
      </w:pPr>
      <w:r w:rsidRPr="008D2789">
        <w:rPr>
          <w:lang w:val="fr-FR"/>
        </w:rPr>
        <w:t>diapo</w:t>
      </w:r>
      <w:r w:rsidR="0049654A" w:rsidRPr="008D2789">
        <w:rPr>
          <w:lang w:val="fr-FR"/>
        </w:rPr>
        <w:t xml:space="preserve"> 19</w:t>
      </w:r>
      <w:r w:rsidR="00267E38" w:rsidRPr="008D2789">
        <w:rPr>
          <w:lang w:val="fr-FR"/>
        </w:rPr>
        <w:t xml:space="preserve">. </w:t>
      </w:r>
      <w:r w:rsidRPr="008D2789">
        <w:rPr>
          <w:lang w:val="fr-FR"/>
        </w:rPr>
        <w:t>cesser d</w:t>
      </w:r>
      <w:r w:rsidR="00031FE4">
        <w:rPr>
          <w:lang w:val="fr-FR"/>
        </w:rPr>
        <w:t>’</w:t>
      </w:r>
      <w:r w:rsidRPr="008D2789">
        <w:rPr>
          <w:lang w:val="fr-FR"/>
        </w:rPr>
        <w:t>être un état partie</w:t>
      </w:r>
    </w:p>
    <w:p w:rsidR="00A72C6B" w:rsidRPr="00D616E1" w:rsidRDefault="00A72C6B" w:rsidP="00785630">
      <w:pPr>
        <w:pStyle w:val="Marge"/>
        <w:rPr>
          <w:rFonts w:eastAsia="SimSun"/>
          <w:lang w:val="fr-FR" w:eastAsia="zh-CN"/>
        </w:rPr>
      </w:pPr>
      <w:r w:rsidRPr="00D616E1">
        <w:rPr>
          <w:rFonts w:eastAsia="SimSun"/>
          <w:lang w:val="fr-FR" w:eastAsia="zh-CN"/>
        </w:rPr>
        <w:t xml:space="preserve">Les États parties </w:t>
      </w:r>
      <w:r w:rsidR="00785630" w:rsidRPr="00D616E1">
        <w:rPr>
          <w:rFonts w:eastAsia="SimSun"/>
          <w:lang w:val="fr-FR" w:eastAsia="zh-CN"/>
        </w:rPr>
        <w:t>ont</w:t>
      </w:r>
      <w:r w:rsidRPr="00D616E1">
        <w:rPr>
          <w:rFonts w:eastAsia="SimSun"/>
          <w:lang w:val="fr-FR" w:eastAsia="zh-CN"/>
        </w:rPr>
        <w:t xml:space="preserve"> bien </w:t>
      </w:r>
      <w:r w:rsidR="00785630" w:rsidRPr="00D616E1">
        <w:rPr>
          <w:rFonts w:eastAsia="SimSun"/>
          <w:lang w:val="fr-FR" w:eastAsia="zh-CN"/>
        </w:rPr>
        <w:t>entendu</w:t>
      </w:r>
      <w:r w:rsidRPr="00D616E1">
        <w:rPr>
          <w:rFonts w:eastAsia="SimSun"/>
          <w:lang w:val="fr-FR" w:eastAsia="zh-CN"/>
        </w:rPr>
        <w:t xml:space="preserve"> </w:t>
      </w:r>
      <w:r w:rsidR="00785630" w:rsidRPr="00D616E1">
        <w:rPr>
          <w:rFonts w:eastAsia="SimSun"/>
          <w:lang w:val="fr-FR" w:eastAsia="zh-CN"/>
        </w:rPr>
        <w:t xml:space="preserve">la faculté de </w:t>
      </w:r>
      <w:r w:rsidRPr="00D616E1">
        <w:rPr>
          <w:rFonts w:eastAsia="SimSun"/>
          <w:lang w:val="fr-FR" w:eastAsia="zh-CN"/>
        </w:rPr>
        <w:t>dénoncer la Convention (</w:t>
      </w:r>
      <w:r w:rsidR="00785630" w:rsidRPr="00D616E1">
        <w:rPr>
          <w:rFonts w:eastAsia="SimSun"/>
          <w:lang w:val="fr-FR" w:eastAsia="zh-CN"/>
        </w:rPr>
        <w:t>A</w:t>
      </w:r>
      <w:r w:rsidRPr="00D616E1">
        <w:rPr>
          <w:rFonts w:eastAsia="SimSun"/>
          <w:lang w:val="fr-FR" w:eastAsia="zh-CN"/>
        </w:rPr>
        <w:t xml:space="preserve">rticle 36); une dénonciation prend effet douze mois après </w:t>
      </w:r>
      <w:r w:rsidR="00785630" w:rsidRPr="00D616E1">
        <w:rPr>
          <w:rFonts w:eastAsia="SimSun"/>
          <w:lang w:val="fr-FR" w:eastAsia="zh-CN"/>
        </w:rPr>
        <w:t>la réception</w:t>
      </w:r>
      <w:r w:rsidRPr="00D616E1">
        <w:rPr>
          <w:rFonts w:eastAsia="SimSun"/>
          <w:lang w:val="fr-FR" w:eastAsia="zh-CN"/>
        </w:rPr>
        <w:t xml:space="preserve"> de l</w:t>
      </w:r>
      <w:r w:rsidR="00031FE4">
        <w:rPr>
          <w:rFonts w:eastAsia="SimSun"/>
          <w:lang w:val="fr-FR" w:eastAsia="zh-CN"/>
        </w:rPr>
        <w:t>’</w:t>
      </w:r>
      <w:r w:rsidRPr="00D616E1">
        <w:rPr>
          <w:rFonts w:eastAsia="SimSun"/>
          <w:lang w:val="fr-FR" w:eastAsia="zh-CN"/>
        </w:rPr>
        <w:t xml:space="preserve">instrument de dénonciation. Une fois </w:t>
      </w:r>
      <w:r w:rsidR="00785630" w:rsidRPr="00D616E1">
        <w:rPr>
          <w:rFonts w:eastAsia="SimSun"/>
          <w:lang w:val="fr-FR" w:eastAsia="zh-CN"/>
        </w:rPr>
        <w:t xml:space="preserve">que </w:t>
      </w:r>
      <w:r w:rsidRPr="00D616E1">
        <w:rPr>
          <w:rFonts w:eastAsia="SimSun"/>
          <w:lang w:val="fr-FR" w:eastAsia="zh-CN"/>
        </w:rPr>
        <w:t>la dénonciation prend effet, l</w:t>
      </w:r>
      <w:r w:rsidR="00031FE4">
        <w:rPr>
          <w:rFonts w:eastAsia="SimSun"/>
          <w:lang w:val="fr-FR" w:eastAsia="zh-CN"/>
        </w:rPr>
        <w:t>’</w:t>
      </w:r>
      <w:r w:rsidRPr="00D616E1">
        <w:rPr>
          <w:rFonts w:eastAsia="SimSun"/>
          <w:lang w:val="fr-FR" w:eastAsia="zh-CN"/>
        </w:rPr>
        <w:t xml:space="preserve">État ne sera plus un </w:t>
      </w:r>
      <w:r w:rsidR="00785630" w:rsidRPr="00D616E1">
        <w:rPr>
          <w:rFonts w:eastAsia="SimSun"/>
          <w:lang w:val="fr-FR" w:eastAsia="zh-CN"/>
        </w:rPr>
        <w:t>É</w:t>
      </w:r>
      <w:r w:rsidRPr="00D616E1">
        <w:rPr>
          <w:rFonts w:eastAsia="SimSun"/>
          <w:lang w:val="fr-FR" w:eastAsia="zh-CN"/>
        </w:rPr>
        <w:t>tat Partie à la Convention.</w:t>
      </w:r>
    </w:p>
    <w:p w:rsidR="003D081F" w:rsidRPr="00D616E1" w:rsidRDefault="00C857EA" w:rsidP="00C857EA">
      <w:pPr>
        <w:pStyle w:val="Titre2"/>
        <w:rPr>
          <w:lang w:val="fr-FR"/>
        </w:rPr>
      </w:pPr>
      <w:r w:rsidRPr="00D616E1">
        <w:rPr>
          <w:lang w:val="fr-FR"/>
        </w:rPr>
        <w:t>Diapo</w:t>
      </w:r>
      <w:r w:rsidR="0049654A" w:rsidRPr="00D616E1">
        <w:rPr>
          <w:lang w:val="fr-FR"/>
        </w:rPr>
        <w:t xml:space="preserve"> 20</w:t>
      </w:r>
      <w:r w:rsidR="002D017C" w:rsidRPr="00D616E1">
        <w:rPr>
          <w:lang w:val="fr-FR"/>
        </w:rPr>
        <w:t xml:space="preserve">. </w:t>
      </w:r>
      <w:r w:rsidRPr="00D616E1">
        <w:rPr>
          <w:lang w:val="fr-FR"/>
        </w:rPr>
        <w:t>avantages de la mise en œuvre de la Convention (1)</w:t>
      </w:r>
    </w:p>
    <w:p w:rsidR="00C857EA" w:rsidRDefault="00C857EA" w:rsidP="00407AF0">
      <w:pPr>
        <w:rPr>
          <w:lang w:val="fr-FR"/>
        </w:rPr>
      </w:pPr>
      <w:r w:rsidRPr="00D616E1">
        <w:rPr>
          <w:lang w:val="fr-FR"/>
        </w:rPr>
        <w:t>Naturellement, ces obligations s</w:t>
      </w:r>
      <w:r w:rsidR="00031FE4">
        <w:rPr>
          <w:lang w:val="fr-FR"/>
        </w:rPr>
        <w:t>’</w:t>
      </w:r>
      <w:r w:rsidRPr="00D616E1">
        <w:rPr>
          <w:lang w:val="fr-FR"/>
        </w:rPr>
        <w:t>accompagnent d</w:t>
      </w:r>
      <w:r w:rsidR="00031FE4">
        <w:rPr>
          <w:lang w:val="fr-FR"/>
        </w:rPr>
        <w:t>’</w:t>
      </w:r>
      <w:r w:rsidRPr="00D616E1">
        <w:rPr>
          <w:lang w:val="fr-FR"/>
        </w:rPr>
        <w:t>avantages résultant de la mise en œuvre de la Convention</w:t>
      </w:r>
      <w:r w:rsidR="00407AF0">
        <w:rPr>
          <w:lang w:val="fr-FR"/>
        </w:rPr>
        <w:t xml:space="preserve"> (c</w:t>
      </w:r>
      <w:r w:rsidR="00031FE4">
        <w:rPr>
          <w:lang w:val="fr-FR"/>
        </w:rPr>
        <w:t>’</w:t>
      </w:r>
      <w:r w:rsidR="00407AF0">
        <w:rPr>
          <w:lang w:val="fr-FR"/>
        </w:rPr>
        <w:t xml:space="preserve">est la raison pour laquelle les </w:t>
      </w:r>
      <w:r w:rsidR="00407AF0" w:rsidRPr="00D616E1">
        <w:rPr>
          <w:lang w:val="fr-FR"/>
        </w:rPr>
        <w:t>É</w:t>
      </w:r>
      <w:r w:rsidR="00407AF0">
        <w:rPr>
          <w:lang w:val="fr-FR"/>
        </w:rPr>
        <w:t>tats ratifient la Convention)</w:t>
      </w:r>
      <w:r w:rsidRPr="00D616E1">
        <w:rPr>
          <w:lang w:val="fr-FR"/>
        </w:rPr>
        <w:t>.</w:t>
      </w:r>
    </w:p>
    <w:p w:rsidR="00407AF0" w:rsidRPr="00D616E1" w:rsidRDefault="00407AF0" w:rsidP="00407AF0">
      <w:pPr>
        <w:rPr>
          <w:lang w:val="fr-FR"/>
        </w:rPr>
      </w:pPr>
      <w:r>
        <w:rPr>
          <w:lang w:val="fr-FR"/>
        </w:rPr>
        <w:t>Sur le plan national, ces avantages comprennent :</w:t>
      </w:r>
    </w:p>
    <w:p w:rsidR="00C857EA" w:rsidRPr="00D616E1" w:rsidRDefault="00C857EA" w:rsidP="00816227">
      <w:pPr>
        <w:pStyle w:val="Paragraphedeliste1"/>
        <w:numPr>
          <w:ilvl w:val="0"/>
          <w:numId w:val="89"/>
        </w:numPr>
        <w:rPr>
          <w:lang w:val="fr-FR"/>
        </w:rPr>
      </w:pPr>
      <w:r w:rsidRPr="00D616E1">
        <w:rPr>
          <w:lang w:val="fr-FR"/>
        </w:rPr>
        <w:t>Une meilleure sauvegarde du PCI à l</w:t>
      </w:r>
      <w:r w:rsidR="00031FE4">
        <w:rPr>
          <w:lang w:val="fr-FR"/>
        </w:rPr>
        <w:t>’</w:t>
      </w:r>
      <w:r w:rsidRPr="00D616E1">
        <w:rPr>
          <w:lang w:val="fr-FR"/>
        </w:rPr>
        <w:t>échelle nationale, ce qui contribue :</w:t>
      </w:r>
    </w:p>
    <w:p w:rsidR="00C857EA" w:rsidRPr="00D616E1" w:rsidRDefault="00C857EA" w:rsidP="00816227">
      <w:pPr>
        <w:pStyle w:val="Paragraphedeliste1"/>
        <w:numPr>
          <w:ilvl w:val="1"/>
          <w:numId w:val="89"/>
        </w:numPr>
        <w:rPr>
          <w:lang w:val="fr-FR"/>
        </w:rPr>
      </w:pPr>
      <w:r w:rsidRPr="00D616E1">
        <w:rPr>
          <w:lang w:val="fr-FR"/>
        </w:rPr>
        <w:t>au bien-être des communautés ;</w:t>
      </w:r>
    </w:p>
    <w:p w:rsidR="00C857EA" w:rsidRPr="00D616E1" w:rsidRDefault="00C857EA" w:rsidP="00816227">
      <w:pPr>
        <w:pStyle w:val="Paragraphedeliste1"/>
        <w:numPr>
          <w:ilvl w:val="1"/>
          <w:numId w:val="89"/>
        </w:numPr>
        <w:rPr>
          <w:lang w:val="fr-FR"/>
        </w:rPr>
      </w:pPr>
      <w:r w:rsidRPr="00D616E1">
        <w:rPr>
          <w:lang w:val="fr-FR"/>
        </w:rPr>
        <w:t>au respect et à la compréhension entre communautés ;</w:t>
      </w:r>
    </w:p>
    <w:p w:rsidR="00C857EA" w:rsidRPr="00D616E1" w:rsidRDefault="00C857EA" w:rsidP="00816227">
      <w:pPr>
        <w:pStyle w:val="Paragraphedeliste1"/>
        <w:numPr>
          <w:ilvl w:val="1"/>
          <w:numId w:val="89"/>
        </w:numPr>
        <w:rPr>
          <w:lang w:val="fr-FR"/>
        </w:rPr>
      </w:pPr>
      <w:r w:rsidRPr="00D616E1">
        <w:rPr>
          <w:lang w:val="fr-FR"/>
        </w:rPr>
        <w:t>à la diversité culturelle, aux niveaux national et international ;</w:t>
      </w:r>
    </w:p>
    <w:p w:rsidR="003D081F" w:rsidRPr="00D616E1" w:rsidRDefault="00C857EA" w:rsidP="00C857EA">
      <w:pPr>
        <w:numPr>
          <w:ilvl w:val="1"/>
          <w:numId w:val="32"/>
        </w:numPr>
        <w:tabs>
          <w:tab w:val="clear" w:pos="567"/>
        </w:tabs>
        <w:snapToGrid/>
        <w:spacing w:after="200"/>
        <w:rPr>
          <w:lang w:val="fr-FR"/>
        </w:rPr>
      </w:pPr>
      <w:r w:rsidRPr="00D616E1">
        <w:rPr>
          <w:lang w:val="fr-FR"/>
        </w:rPr>
        <w:t>au développement durable, notamment un tourisme adapté et respectueux.</w:t>
      </w:r>
    </w:p>
    <w:p w:rsidR="0049654A" w:rsidRPr="00D616E1" w:rsidRDefault="00C857EA" w:rsidP="00C857EA">
      <w:pPr>
        <w:pStyle w:val="Titre2"/>
        <w:rPr>
          <w:lang w:val="fr-FR"/>
        </w:rPr>
      </w:pPr>
      <w:r w:rsidRPr="00D616E1">
        <w:rPr>
          <w:lang w:val="fr-FR"/>
        </w:rPr>
        <w:t>DIAPO</w:t>
      </w:r>
      <w:r w:rsidR="0049654A" w:rsidRPr="00D616E1">
        <w:rPr>
          <w:lang w:val="fr-FR"/>
        </w:rPr>
        <w:t xml:space="preserve"> 21. </w:t>
      </w:r>
      <w:r w:rsidRPr="00D616E1">
        <w:rPr>
          <w:lang w:val="fr-FR"/>
        </w:rPr>
        <w:t xml:space="preserve">avantages de la mise en œuvre de la Convention </w:t>
      </w:r>
      <w:r w:rsidR="00571B13" w:rsidRPr="00D616E1">
        <w:rPr>
          <w:lang w:val="fr-FR"/>
        </w:rPr>
        <w:t>(2)</w:t>
      </w:r>
    </w:p>
    <w:p w:rsidR="00A72C6B" w:rsidRPr="00D616E1" w:rsidRDefault="00A72C6B" w:rsidP="00A72C6B">
      <w:pPr>
        <w:pStyle w:val="Marge"/>
        <w:rPr>
          <w:rFonts w:eastAsia="SimSun"/>
          <w:snapToGrid/>
          <w:szCs w:val="22"/>
          <w:lang w:val="fr-FR" w:eastAsia="zh-CN"/>
        </w:rPr>
      </w:pPr>
      <w:r w:rsidRPr="00D616E1">
        <w:rPr>
          <w:rFonts w:eastAsia="SimSun"/>
          <w:snapToGrid/>
          <w:szCs w:val="22"/>
          <w:lang w:val="fr-FR" w:eastAsia="zh-CN"/>
        </w:rPr>
        <w:t xml:space="preserve">Les avantages de la mise en œuvre de la Convention au niveau international </w:t>
      </w:r>
      <w:r w:rsidR="00407AF0" w:rsidRPr="00D616E1">
        <w:rPr>
          <w:rFonts w:eastAsia="SimSun"/>
          <w:snapToGrid/>
          <w:szCs w:val="22"/>
          <w:lang w:val="fr-FR" w:eastAsia="zh-CN"/>
        </w:rPr>
        <w:t>comprennent :</w:t>
      </w:r>
    </w:p>
    <w:p w:rsidR="009D54D2" w:rsidRPr="00D616E1" w:rsidRDefault="009D54D2" w:rsidP="00816227">
      <w:pPr>
        <w:pStyle w:val="Paragraphedeliste1"/>
        <w:numPr>
          <w:ilvl w:val="0"/>
          <w:numId w:val="89"/>
        </w:numPr>
        <w:rPr>
          <w:lang w:val="fr-FR"/>
        </w:rPr>
      </w:pPr>
      <w:r w:rsidRPr="00D616E1">
        <w:rPr>
          <w:lang w:val="fr-FR"/>
        </w:rPr>
        <w:t>Faire partie d</w:t>
      </w:r>
      <w:r w:rsidR="00031FE4">
        <w:rPr>
          <w:lang w:val="fr-FR"/>
        </w:rPr>
        <w:t>’</w:t>
      </w:r>
      <w:r w:rsidRPr="00D616E1">
        <w:rPr>
          <w:lang w:val="fr-FR"/>
        </w:rPr>
        <w:t>un réseau mondial, actif dans le domaine du patrimoine.</w:t>
      </w:r>
    </w:p>
    <w:p w:rsidR="009D54D2" w:rsidRPr="00D616E1" w:rsidRDefault="009D54D2" w:rsidP="00816227">
      <w:pPr>
        <w:pStyle w:val="Paragraphedeliste1"/>
        <w:numPr>
          <w:ilvl w:val="0"/>
          <w:numId w:val="89"/>
        </w:numPr>
        <w:rPr>
          <w:lang w:val="fr-FR"/>
        </w:rPr>
      </w:pPr>
      <w:r w:rsidRPr="00D616E1">
        <w:rPr>
          <w:lang w:val="fr-FR"/>
        </w:rPr>
        <w:lastRenderedPageBreak/>
        <w:t>Proposer des éléments pour inscription sur les listes et – si tout va bien – obtenir leur inscription.</w:t>
      </w:r>
    </w:p>
    <w:p w:rsidR="009D54D2" w:rsidRPr="00D616E1" w:rsidRDefault="009D54D2" w:rsidP="00816227">
      <w:pPr>
        <w:pStyle w:val="Paragraphedeliste1"/>
        <w:numPr>
          <w:ilvl w:val="0"/>
          <w:numId w:val="89"/>
        </w:numPr>
        <w:rPr>
          <w:lang w:val="fr-FR"/>
        </w:rPr>
      </w:pPr>
      <w:r w:rsidRPr="00D616E1">
        <w:rPr>
          <w:lang w:val="fr-FR"/>
        </w:rPr>
        <w:t>Attirer l</w:t>
      </w:r>
      <w:r w:rsidR="00031FE4">
        <w:rPr>
          <w:lang w:val="fr-FR"/>
        </w:rPr>
        <w:t>’</w:t>
      </w:r>
      <w:r w:rsidRPr="00D616E1">
        <w:rPr>
          <w:lang w:val="fr-FR"/>
        </w:rPr>
        <w:t>attention sur les bonnes pratiques de sauvegarde et les partager grâce au Registre.</w:t>
      </w:r>
    </w:p>
    <w:p w:rsidR="009D54D2" w:rsidRPr="00D616E1" w:rsidRDefault="009D54D2" w:rsidP="00816227">
      <w:pPr>
        <w:pStyle w:val="Paragraphedeliste1"/>
        <w:numPr>
          <w:ilvl w:val="0"/>
          <w:numId w:val="89"/>
        </w:numPr>
        <w:rPr>
          <w:lang w:val="fr-FR"/>
        </w:rPr>
      </w:pPr>
      <w:r w:rsidRPr="00D616E1">
        <w:rPr>
          <w:lang w:val="fr-FR"/>
        </w:rPr>
        <w:t>Partager à l</w:t>
      </w:r>
      <w:r w:rsidR="00031FE4">
        <w:rPr>
          <w:lang w:val="fr-FR"/>
        </w:rPr>
        <w:t>’</w:t>
      </w:r>
      <w:r w:rsidRPr="00D616E1">
        <w:rPr>
          <w:lang w:val="fr-FR"/>
        </w:rPr>
        <w:t>international le savoir-faire et les bonnes pratiques en matière de PCI – en profitant des compétences et des échanges d</w:t>
      </w:r>
      <w:r w:rsidR="00031FE4">
        <w:rPr>
          <w:lang w:val="fr-FR"/>
        </w:rPr>
        <w:t>’</w:t>
      </w:r>
      <w:r w:rsidRPr="00D616E1">
        <w:rPr>
          <w:lang w:val="fr-FR"/>
        </w:rPr>
        <w:t>informations dans le cadre des diverses activités de la Convention.</w:t>
      </w:r>
    </w:p>
    <w:p w:rsidR="009D54D2" w:rsidRPr="00D616E1" w:rsidRDefault="009D54D2" w:rsidP="00816227">
      <w:pPr>
        <w:pStyle w:val="Paragraphedeliste1"/>
        <w:numPr>
          <w:ilvl w:val="0"/>
          <w:numId w:val="89"/>
        </w:numPr>
        <w:rPr>
          <w:lang w:val="fr-FR"/>
        </w:rPr>
      </w:pPr>
      <w:r w:rsidRPr="00D616E1">
        <w:rPr>
          <w:lang w:val="fr-FR"/>
        </w:rPr>
        <w:t>Consolider les bonnes relations avec les autres États parties par la coopération aux niveaux régional et international, par exemple en soumettant pour les listes de la Convention un dossier de candidature conjoint concernant un patrimoine culturel immatériel commun transcendant les frontières nationales.</w:t>
      </w:r>
    </w:p>
    <w:p w:rsidR="009D54D2" w:rsidRPr="00D616E1" w:rsidRDefault="009D54D2" w:rsidP="00816227">
      <w:pPr>
        <w:pStyle w:val="Paragraphedeliste1"/>
        <w:numPr>
          <w:ilvl w:val="0"/>
          <w:numId w:val="89"/>
        </w:numPr>
        <w:rPr>
          <w:lang w:val="fr-FR"/>
        </w:rPr>
      </w:pPr>
      <w:r w:rsidRPr="00D616E1">
        <w:rPr>
          <w:lang w:val="fr-FR"/>
        </w:rPr>
        <w:t>Participer aux organes de la Convention.</w:t>
      </w:r>
    </w:p>
    <w:p w:rsidR="003D081F" w:rsidRPr="00D616E1" w:rsidRDefault="009D54D2" w:rsidP="009D54D2">
      <w:pPr>
        <w:pStyle w:val="Titre2"/>
        <w:rPr>
          <w:lang w:val="fr-FR"/>
        </w:rPr>
      </w:pPr>
      <w:r w:rsidRPr="00D616E1">
        <w:rPr>
          <w:lang w:val="fr-FR"/>
        </w:rPr>
        <w:t>diapo</w:t>
      </w:r>
      <w:r w:rsidR="003D081F" w:rsidRPr="00D616E1">
        <w:rPr>
          <w:lang w:val="fr-FR"/>
        </w:rPr>
        <w:t xml:space="preserve"> </w:t>
      </w:r>
      <w:r w:rsidR="00571B13" w:rsidRPr="00D616E1">
        <w:rPr>
          <w:lang w:val="fr-FR"/>
        </w:rPr>
        <w:t>22</w:t>
      </w:r>
      <w:r w:rsidR="003D081F" w:rsidRPr="00D616E1">
        <w:rPr>
          <w:lang w:val="fr-FR"/>
        </w:rPr>
        <w:t xml:space="preserve">. </w:t>
      </w:r>
      <w:r w:rsidRPr="00D616E1">
        <w:rPr>
          <w:lang w:val="fr-FR"/>
        </w:rPr>
        <w:t xml:space="preserve">Points à retenir (1) </w:t>
      </w:r>
    </w:p>
    <w:p w:rsidR="009D54D2" w:rsidRPr="00D616E1" w:rsidRDefault="009D54D2" w:rsidP="00816227">
      <w:pPr>
        <w:pStyle w:val="Paragraphedeliste1"/>
        <w:numPr>
          <w:ilvl w:val="0"/>
          <w:numId w:val="90"/>
        </w:numPr>
        <w:rPr>
          <w:lang w:val="fr-FR"/>
        </w:rPr>
      </w:pPr>
      <w:r w:rsidRPr="00D616E1">
        <w:rPr>
          <w:lang w:val="fr-FR"/>
        </w:rPr>
        <w:t>La Convention du patrimoine immatériel de l</w:t>
      </w:r>
      <w:r w:rsidR="00031FE4">
        <w:rPr>
          <w:lang w:val="fr-FR"/>
        </w:rPr>
        <w:t>’</w:t>
      </w:r>
      <w:r w:rsidRPr="00D616E1">
        <w:rPr>
          <w:lang w:val="fr-FR"/>
        </w:rPr>
        <w:t xml:space="preserve">UNESCO a pour but de sauvegarder et de promouvoir le PCI. </w:t>
      </w:r>
    </w:p>
    <w:p w:rsidR="009D54D2" w:rsidRPr="00D616E1" w:rsidRDefault="009D54D2" w:rsidP="00816227">
      <w:pPr>
        <w:pStyle w:val="Paragraphedeliste1"/>
        <w:numPr>
          <w:ilvl w:val="0"/>
          <w:numId w:val="90"/>
        </w:numPr>
        <w:rPr>
          <w:lang w:val="fr-FR"/>
        </w:rPr>
      </w:pPr>
      <w:r w:rsidRPr="00D616E1">
        <w:rPr>
          <w:lang w:val="fr-FR"/>
        </w:rPr>
        <w:t>Elle défend également la diversité culturelle, la créativité humaine, la compréhension mutuelle et la coopération internationale.</w:t>
      </w:r>
    </w:p>
    <w:p w:rsidR="009D54D2" w:rsidRPr="00D616E1" w:rsidRDefault="009D54D2" w:rsidP="00816227">
      <w:pPr>
        <w:pStyle w:val="Paragraphedeliste1"/>
        <w:numPr>
          <w:ilvl w:val="0"/>
          <w:numId w:val="90"/>
        </w:numPr>
        <w:rPr>
          <w:lang w:val="fr-FR"/>
        </w:rPr>
      </w:pPr>
      <w:r w:rsidRPr="00D616E1">
        <w:rPr>
          <w:lang w:val="fr-FR"/>
        </w:rPr>
        <w:t>Elle insiste sur le rôle des communautés de détenteurs de traditions dans la définition, la pratique, la transmission et la sauvegarde de leur PCI.</w:t>
      </w:r>
    </w:p>
    <w:p w:rsidR="009D54D2" w:rsidRPr="00D616E1" w:rsidRDefault="009D54D2" w:rsidP="009D54D2">
      <w:pPr>
        <w:pStyle w:val="Titre3"/>
        <w:rPr>
          <w:lang w:val="fr-FR"/>
        </w:rPr>
      </w:pPr>
      <w:r w:rsidRPr="00D616E1">
        <w:rPr>
          <w:lang w:val="fr-FR"/>
        </w:rPr>
        <w:t>diapo 23. Points à retenir (2)</w:t>
      </w:r>
    </w:p>
    <w:p w:rsidR="009D54D2" w:rsidRPr="00D616E1" w:rsidRDefault="009D54D2" w:rsidP="009D54D2">
      <w:pPr>
        <w:pStyle w:val="Marge"/>
        <w:rPr>
          <w:lang w:val="fr-FR"/>
        </w:rPr>
      </w:pPr>
      <w:r w:rsidRPr="00D616E1">
        <w:rPr>
          <w:lang w:val="fr-FR"/>
        </w:rPr>
        <w:t>La Convention</w:t>
      </w:r>
    </w:p>
    <w:p w:rsidR="009D54D2" w:rsidRPr="00D616E1" w:rsidRDefault="00407AF0" w:rsidP="00816227">
      <w:pPr>
        <w:pStyle w:val="Paragraphedeliste1"/>
        <w:numPr>
          <w:ilvl w:val="0"/>
          <w:numId w:val="90"/>
        </w:numPr>
        <w:rPr>
          <w:lang w:val="fr-FR"/>
        </w:rPr>
      </w:pPr>
      <w:r>
        <w:rPr>
          <w:lang w:val="fr-FR"/>
        </w:rPr>
        <w:t>E</w:t>
      </w:r>
      <w:r w:rsidR="009D54D2" w:rsidRPr="00D616E1">
        <w:rPr>
          <w:lang w:val="fr-FR"/>
        </w:rPr>
        <w:t>st gérée par deux organes : l</w:t>
      </w:r>
      <w:r w:rsidR="00031FE4">
        <w:rPr>
          <w:lang w:val="fr-FR"/>
        </w:rPr>
        <w:t>’</w:t>
      </w:r>
      <w:r w:rsidR="009D54D2" w:rsidRPr="00D616E1">
        <w:rPr>
          <w:lang w:val="fr-FR"/>
        </w:rPr>
        <w:t xml:space="preserve">Assemblée générale et le Comité intergouvernemental. </w:t>
      </w:r>
    </w:p>
    <w:p w:rsidR="009D54D2" w:rsidRPr="00D616E1" w:rsidRDefault="009D54D2" w:rsidP="00816227">
      <w:pPr>
        <w:pStyle w:val="Paragraphedeliste1"/>
        <w:numPr>
          <w:ilvl w:val="0"/>
          <w:numId w:val="90"/>
        </w:numPr>
        <w:rPr>
          <w:lang w:val="fr-FR"/>
        </w:rPr>
      </w:pPr>
      <w:r w:rsidRPr="00D616E1">
        <w:rPr>
          <w:lang w:val="fr-FR"/>
        </w:rPr>
        <w:t>Un ensemble de Directives opérationnelles régit la mise en œuvre de la Convention au niveau international et conseille les États parties pour l</w:t>
      </w:r>
      <w:r w:rsidR="00031FE4">
        <w:rPr>
          <w:lang w:val="fr-FR"/>
        </w:rPr>
        <w:t>’</w:t>
      </w:r>
      <w:r w:rsidRPr="00D616E1">
        <w:rPr>
          <w:lang w:val="fr-FR"/>
        </w:rPr>
        <w:t>application au niveau national et régional.</w:t>
      </w:r>
    </w:p>
    <w:p w:rsidR="009D54D2" w:rsidRPr="00D616E1" w:rsidRDefault="009D54D2" w:rsidP="00816227">
      <w:pPr>
        <w:pStyle w:val="Paragraphedeliste1"/>
        <w:numPr>
          <w:ilvl w:val="0"/>
          <w:numId w:val="90"/>
        </w:numPr>
        <w:rPr>
          <w:lang w:val="fr-FR"/>
        </w:rPr>
      </w:pPr>
      <w:r w:rsidRPr="00D616E1">
        <w:rPr>
          <w:lang w:val="fr-FR"/>
        </w:rPr>
        <w:t xml:space="preserve">Elle possède deux listes et un Registre de bonnes pratiques. </w:t>
      </w:r>
    </w:p>
    <w:p w:rsidR="009D54D2" w:rsidRPr="00D616E1" w:rsidRDefault="009D54D2" w:rsidP="00816227">
      <w:pPr>
        <w:pStyle w:val="Paragraphedeliste1"/>
        <w:numPr>
          <w:ilvl w:val="0"/>
          <w:numId w:val="90"/>
        </w:numPr>
        <w:rPr>
          <w:lang w:val="fr-FR"/>
        </w:rPr>
      </w:pPr>
      <w:r w:rsidRPr="00D616E1">
        <w:rPr>
          <w:lang w:val="fr-FR"/>
        </w:rPr>
        <w:t>Elle possède un Fonds qui permet d</w:t>
      </w:r>
      <w:r w:rsidR="00031FE4">
        <w:rPr>
          <w:lang w:val="fr-FR"/>
        </w:rPr>
        <w:t>’</w:t>
      </w:r>
      <w:r w:rsidRPr="00D616E1">
        <w:rPr>
          <w:lang w:val="fr-FR"/>
        </w:rPr>
        <w:t>apporter une assistance internationale aux activités de sauvegarde au sens le plus large du terme.</w:t>
      </w:r>
    </w:p>
    <w:p w:rsidR="00BF52D7" w:rsidRPr="00D616E1" w:rsidRDefault="009D54D2" w:rsidP="00816227">
      <w:pPr>
        <w:pStyle w:val="Paragraphedeliste"/>
        <w:numPr>
          <w:ilvl w:val="0"/>
          <w:numId w:val="90"/>
        </w:numPr>
        <w:rPr>
          <w:lang w:val="fr-FR"/>
        </w:rPr>
      </w:pPr>
      <w:r w:rsidRPr="00D616E1">
        <w:rPr>
          <w:lang w:val="fr-FR"/>
        </w:rPr>
        <w:t>La ratification confère à la fois des obligations et des avantages aux États parties</w:t>
      </w:r>
      <w:proofErr w:type="gramStart"/>
      <w:r w:rsidRPr="00D616E1">
        <w:rPr>
          <w:lang w:val="fr-FR"/>
        </w:rPr>
        <w:t>.</w:t>
      </w:r>
      <w:r w:rsidR="00BF52D7" w:rsidRPr="00D616E1">
        <w:rPr>
          <w:lang w:val="fr-FR"/>
        </w:rPr>
        <w:t>.</w:t>
      </w:r>
      <w:proofErr w:type="gramEnd"/>
    </w:p>
    <w:p w:rsidR="003D081F" w:rsidRPr="00D616E1" w:rsidRDefault="003D081F">
      <w:pPr>
        <w:rPr>
          <w:lang w:val="fr-FR"/>
        </w:rPr>
      </w:pPr>
    </w:p>
    <w:p w:rsidR="003D081F" w:rsidRPr="00D616E1" w:rsidRDefault="003D081F" w:rsidP="003940D0">
      <w:pPr>
        <w:pStyle w:val="Titre"/>
        <w:rPr>
          <w:rFonts w:ascii="Arial" w:hAnsi="Arial"/>
          <w:lang w:val="fr-FR"/>
        </w:rPr>
        <w:sectPr w:rsidR="003D081F" w:rsidRPr="00D616E1" w:rsidSect="004B201E">
          <w:type w:val="oddPage"/>
          <w:pgSz w:w="11906" w:h="16838"/>
          <w:pgMar w:top="1418" w:right="1418" w:bottom="1418" w:left="1418" w:header="720" w:footer="720" w:gutter="0"/>
          <w:cols w:space="720"/>
          <w:docGrid w:linePitch="360"/>
        </w:sectPr>
      </w:pPr>
    </w:p>
    <w:p w:rsidR="003D081F" w:rsidRPr="00D616E1" w:rsidRDefault="00320E01" w:rsidP="00A7481D">
      <w:pPr>
        <w:pStyle w:val="Titre1"/>
        <w:rPr>
          <w:lang w:val="fr-FR"/>
        </w:rPr>
      </w:pPr>
      <w:bookmarkStart w:id="25" w:name="_Toc154220427"/>
      <w:bookmarkStart w:id="26" w:name="_Toc281135311"/>
      <w:r w:rsidRPr="008D2789">
        <w:rPr>
          <w:rFonts w:eastAsia="Calibri"/>
          <w:szCs w:val="22"/>
          <w:lang w:val="fr-FR"/>
        </w:rPr>
        <w:lastRenderedPageBreak/>
        <w:t xml:space="preserve">RAT </w:t>
      </w:r>
      <w:r w:rsidR="00FD7A79" w:rsidRPr="008D2789">
        <w:rPr>
          <w:lang w:val="fr-FR"/>
        </w:rPr>
        <w:t xml:space="preserve">2.3 </w:t>
      </w:r>
      <w:bookmarkEnd w:id="25"/>
      <w:bookmarkEnd w:id="26"/>
      <w:r w:rsidR="009D54D2" w:rsidRPr="008D2789">
        <w:rPr>
          <w:lang w:val="fr-FR"/>
        </w:rPr>
        <w:t>Plan</w:t>
      </w:r>
      <w:r w:rsidR="009D54D2" w:rsidRPr="00D616E1">
        <w:rPr>
          <w:lang w:val="fr-FR"/>
        </w:rPr>
        <w:t xml:space="preserve"> de cours : concepts</w:t>
      </w:r>
      <w:r w:rsidR="00A7481D" w:rsidRPr="00D616E1">
        <w:rPr>
          <w:lang w:val="fr-FR"/>
        </w:rPr>
        <w:t xml:space="preserve"> clés</w:t>
      </w:r>
    </w:p>
    <w:tbl>
      <w:tblPr>
        <w:tblW w:w="5000" w:type="pct"/>
        <w:tblCellSpacing w:w="15"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tblPr>
      <w:tblGrid>
        <w:gridCol w:w="9280"/>
      </w:tblGrid>
      <w:tr w:rsidR="003D081F" w:rsidRPr="00D616E1" w:rsidTr="003940D0">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3D081F" w:rsidRPr="00D616E1" w:rsidRDefault="003D081F" w:rsidP="00A7481D">
            <w:pPr>
              <w:pStyle w:val="Sansinterligne"/>
              <w:keepNext/>
              <w:spacing w:before="120" w:after="120"/>
              <w:rPr>
                <w:rFonts w:ascii="Arial" w:hAnsi="Arial" w:cs="Arial"/>
                <w:b/>
                <w:lang w:val="fr-FR"/>
              </w:rPr>
            </w:pPr>
            <w:r w:rsidRPr="00D616E1">
              <w:rPr>
                <w:rFonts w:ascii="Arial" w:hAnsi="Arial" w:cs="Arial"/>
                <w:b/>
                <w:lang w:val="fr-FR"/>
              </w:rPr>
              <w:t>Tit</w:t>
            </w:r>
            <w:r w:rsidR="009D54D2" w:rsidRPr="00D616E1">
              <w:rPr>
                <w:rFonts w:ascii="Arial" w:hAnsi="Arial" w:cs="Arial"/>
                <w:b/>
                <w:lang w:val="fr-FR"/>
              </w:rPr>
              <w:t>re</w:t>
            </w:r>
            <w:r w:rsidRPr="00D616E1">
              <w:rPr>
                <w:rFonts w:ascii="Arial" w:hAnsi="Arial" w:cs="Arial"/>
                <w:b/>
                <w:lang w:val="fr-FR"/>
              </w:rPr>
              <w:t xml:space="preserve"> </w:t>
            </w:r>
            <w:r w:rsidR="009D54D2" w:rsidRPr="00D616E1">
              <w:rPr>
                <w:rFonts w:ascii="Arial" w:hAnsi="Arial" w:cs="Arial"/>
                <w:b/>
                <w:lang w:val="fr-FR"/>
              </w:rPr>
              <w:t xml:space="preserve">de </w:t>
            </w:r>
            <w:r w:rsidR="00407AF0" w:rsidRPr="00D616E1">
              <w:rPr>
                <w:rFonts w:ascii="Arial" w:hAnsi="Arial" w:cs="Arial"/>
                <w:b/>
                <w:lang w:val="fr-FR"/>
              </w:rPr>
              <w:t>l</w:t>
            </w:r>
            <w:r w:rsidR="00031FE4">
              <w:rPr>
                <w:rFonts w:ascii="Arial" w:hAnsi="Arial" w:cs="Arial"/>
                <w:b/>
                <w:lang w:val="fr-FR"/>
              </w:rPr>
              <w:t>’</w:t>
            </w:r>
            <w:r w:rsidR="00407AF0" w:rsidRPr="00D616E1">
              <w:rPr>
                <w:rFonts w:ascii="Arial" w:hAnsi="Arial" w:cs="Arial"/>
                <w:b/>
                <w:lang w:val="fr-FR"/>
              </w:rPr>
              <w:t>activité :</w:t>
            </w:r>
            <w:r w:rsidRPr="00D616E1">
              <w:rPr>
                <w:rFonts w:ascii="Arial" w:hAnsi="Arial" w:cs="Arial"/>
                <w:b/>
                <w:lang w:val="fr-FR"/>
              </w:rPr>
              <w:t xml:space="preserve"> Ratification </w:t>
            </w:r>
            <w:r w:rsidR="009D54D2" w:rsidRPr="00D616E1">
              <w:rPr>
                <w:rFonts w:ascii="Arial" w:hAnsi="Arial" w:cs="Arial"/>
                <w:b/>
                <w:lang w:val="fr-FR"/>
              </w:rPr>
              <w:t>de la</w:t>
            </w:r>
            <w:r w:rsidRPr="00D616E1">
              <w:rPr>
                <w:rFonts w:ascii="Arial" w:hAnsi="Arial" w:cs="Arial"/>
                <w:b/>
                <w:lang w:val="fr-FR"/>
              </w:rPr>
              <w:t xml:space="preserve"> Convention 2.</w:t>
            </w:r>
            <w:r w:rsidR="00697C3C" w:rsidRPr="00D616E1">
              <w:rPr>
                <w:rFonts w:ascii="Arial" w:hAnsi="Arial" w:cs="Arial"/>
                <w:b/>
                <w:lang w:val="fr-FR"/>
              </w:rPr>
              <w:t>3</w:t>
            </w:r>
            <w:r w:rsidRPr="00D616E1">
              <w:rPr>
                <w:rFonts w:ascii="Arial" w:hAnsi="Arial" w:cs="Arial"/>
                <w:b/>
                <w:lang w:val="fr-FR"/>
              </w:rPr>
              <w:t xml:space="preserve"> – </w:t>
            </w:r>
            <w:r w:rsidR="009D54D2" w:rsidRPr="00D616E1">
              <w:rPr>
                <w:rFonts w:ascii="Arial" w:hAnsi="Arial" w:cs="Arial"/>
                <w:b/>
                <w:lang w:val="fr-FR"/>
              </w:rPr>
              <w:t>Concepts clés</w:t>
            </w:r>
          </w:p>
        </w:tc>
      </w:tr>
      <w:tr w:rsidR="003D081F" w:rsidRPr="00D616E1" w:rsidTr="003940D0">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3D081F" w:rsidRPr="00D616E1" w:rsidRDefault="003D081F" w:rsidP="00407AF0">
            <w:pPr>
              <w:pStyle w:val="Sansinterligne"/>
              <w:keepNext/>
              <w:spacing w:before="120" w:after="120"/>
              <w:rPr>
                <w:rFonts w:ascii="Arial" w:hAnsi="Arial" w:cs="Arial"/>
                <w:lang w:val="fr-FR"/>
              </w:rPr>
            </w:pPr>
            <w:r w:rsidRPr="00D616E1">
              <w:rPr>
                <w:rFonts w:ascii="Arial" w:hAnsi="Arial" w:cs="Arial"/>
                <w:lang w:val="fr-FR"/>
              </w:rPr>
              <w:t>Dur</w:t>
            </w:r>
            <w:r w:rsidR="00407AF0">
              <w:rPr>
                <w:rFonts w:ascii="Arial" w:hAnsi="Arial" w:cs="Arial"/>
                <w:lang w:val="fr-FR"/>
              </w:rPr>
              <w:t>ée :</w:t>
            </w:r>
            <w:r w:rsidRPr="00D616E1">
              <w:rPr>
                <w:rFonts w:ascii="Arial" w:hAnsi="Arial" w:cs="Arial"/>
                <w:lang w:val="fr-FR"/>
              </w:rPr>
              <w:t xml:space="preserve"> 1</w:t>
            </w:r>
            <w:r w:rsidR="009D54D2" w:rsidRPr="00D616E1">
              <w:rPr>
                <w:rFonts w:ascii="Arial" w:hAnsi="Arial" w:cs="Arial"/>
                <w:lang w:val="fr-FR"/>
              </w:rPr>
              <w:t>h30</w:t>
            </w:r>
          </w:p>
        </w:tc>
      </w:tr>
      <w:tr w:rsidR="003D081F" w:rsidRPr="00D616E1" w:rsidTr="003940D0">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3D081F" w:rsidRPr="00D616E1" w:rsidRDefault="003D081F" w:rsidP="009D54D2">
            <w:pPr>
              <w:pStyle w:val="Sansinterligne"/>
              <w:spacing w:before="120" w:after="120"/>
              <w:rPr>
                <w:rFonts w:ascii="Arial" w:hAnsi="Arial" w:cs="Arial"/>
                <w:lang w:val="fr-FR"/>
              </w:rPr>
            </w:pPr>
            <w:r w:rsidRPr="00D616E1">
              <w:rPr>
                <w:rFonts w:ascii="Arial" w:hAnsi="Arial" w:cs="Arial"/>
                <w:lang w:val="fr-FR"/>
              </w:rPr>
              <w:t>Objecti</w:t>
            </w:r>
            <w:r w:rsidR="009D54D2" w:rsidRPr="00D616E1">
              <w:rPr>
                <w:rFonts w:ascii="Arial" w:hAnsi="Arial" w:cs="Arial"/>
                <w:lang w:val="fr-FR"/>
              </w:rPr>
              <w:t>f</w:t>
            </w:r>
            <w:r w:rsidRPr="00D616E1">
              <w:rPr>
                <w:rFonts w:ascii="Arial" w:hAnsi="Arial" w:cs="Arial"/>
                <w:lang w:val="fr-FR"/>
              </w:rPr>
              <w:t>(s</w:t>
            </w:r>
            <w:r w:rsidR="00407AF0" w:rsidRPr="00D616E1">
              <w:rPr>
                <w:rFonts w:ascii="Arial" w:hAnsi="Arial" w:cs="Arial"/>
                <w:lang w:val="fr-FR"/>
              </w:rPr>
              <w:t>) :</w:t>
            </w:r>
            <w:r w:rsidRPr="00D616E1">
              <w:rPr>
                <w:rFonts w:ascii="Arial" w:hAnsi="Arial" w:cs="Arial"/>
                <w:lang w:val="fr-FR"/>
              </w:rPr>
              <w:t xml:space="preserve"> </w:t>
            </w:r>
          </w:p>
          <w:p w:rsidR="003D081F" w:rsidRPr="00D616E1" w:rsidRDefault="009D54D2" w:rsidP="009D6154">
            <w:pPr>
              <w:pStyle w:val="Sansinterligne"/>
              <w:spacing w:before="120" w:after="120"/>
              <w:rPr>
                <w:rFonts w:ascii="Arial" w:hAnsi="Arial" w:cs="Arial"/>
                <w:lang w:val="fr-FR"/>
              </w:rPr>
            </w:pPr>
            <w:r w:rsidRPr="00D616E1">
              <w:rPr>
                <w:rFonts w:ascii="Arial" w:hAnsi="Arial" w:cs="Arial"/>
                <w:lang w:val="fr-FR"/>
              </w:rPr>
              <w:t>Permettre une compréhension approfondie des principaux concepts employés dans la Convention</w:t>
            </w:r>
          </w:p>
        </w:tc>
      </w:tr>
      <w:tr w:rsidR="003D081F" w:rsidRPr="00D616E1" w:rsidTr="003940D0">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3D081F" w:rsidRPr="00D616E1" w:rsidRDefault="00407AF0" w:rsidP="003940D0">
            <w:pPr>
              <w:pStyle w:val="Sansinterligne"/>
              <w:spacing w:before="120" w:after="120"/>
              <w:rPr>
                <w:rFonts w:ascii="Arial" w:hAnsi="Arial" w:cs="Arial"/>
                <w:b/>
                <w:lang w:val="fr-FR"/>
              </w:rPr>
            </w:pPr>
            <w:r w:rsidRPr="00D616E1">
              <w:rPr>
                <w:rFonts w:ascii="Arial" w:hAnsi="Arial" w:cs="Arial"/>
                <w:b/>
                <w:lang w:val="fr-FR"/>
              </w:rPr>
              <w:t>Description :</w:t>
            </w:r>
            <w:r w:rsidR="003D081F" w:rsidRPr="00D616E1">
              <w:rPr>
                <w:rFonts w:ascii="Arial" w:hAnsi="Arial" w:cs="Arial"/>
                <w:b/>
                <w:lang w:val="fr-FR"/>
              </w:rPr>
              <w:t xml:space="preserve"> </w:t>
            </w:r>
          </w:p>
          <w:p w:rsidR="003D081F" w:rsidRPr="00D616E1" w:rsidRDefault="004B201E" w:rsidP="009D54D2">
            <w:pPr>
              <w:pStyle w:val="Sansinterligne"/>
              <w:numPr>
                <w:ilvl w:val="0"/>
                <w:numId w:val="6"/>
              </w:numPr>
              <w:spacing w:before="120" w:after="120"/>
              <w:rPr>
                <w:rFonts w:ascii="Arial" w:hAnsi="Arial" w:cs="Arial"/>
                <w:lang w:val="fr-FR"/>
              </w:rPr>
            </w:pPr>
            <w:r w:rsidRPr="00D616E1">
              <w:rPr>
                <w:rFonts w:ascii="Arial" w:hAnsi="Arial" w:cs="Arial"/>
                <w:lang w:val="fr-FR"/>
              </w:rPr>
              <w:t>Pr</w:t>
            </w:r>
            <w:r w:rsidR="009D54D2" w:rsidRPr="00D616E1">
              <w:rPr>
                <w:rFonts w:ascii="Arial" w:hAnsi="Arial" w:cs="Arial"/>
                <w:lang w:val="fr-FR"/>
              </w:rPr>
              <w:t>é</w:t>
            </w:r>
            <w:r w:rsidRPr="00D616E1">
              <w:rPr>
                <w:rFonts w:ascii="Arial" w:hAnsi="Arial" w:cs="Arial"/>
                <w:lang w:val="fr-FR"/>
              </w:rPr>
              <w:t>sentation</w:t>
            </w:r>
            <w:r w:rsidR="003D081F" w:rsidRPr="00D616E1">
              <w:rPr>
                <w:rFonts w:ascii="Arial" w:hAnsi="Arial" w:cs="Arial"/>
                <w:lang w:val="fr-FR"/>
              </w:rPr>
              <w:t xml:space="preserve"> 2.</w:t>
            </w:r>
            <w:r w:rsidR="0094294B" w:rsidRPr="00D616E1">
              <w:rPr>
                <w:rFonts w:ascii="Arial" w:hAnsi="Arial" w:cs="Arial"/>
                <w:lang w:val="fr-FR"/>
              </w:rPr>
              <w:t>3</w:t>
            </w:r>
            <w:r w:rsidR="003D081F" w:rsidRPr="00D616E1">
              <w:rPr>
                <w:rFonts w:ascii="Arial" w:hAnsi="Arial" w:cs="Arial"/>
                <w:lang w:val="fr-FR"/>
              </w:rPr>
              <w:t xml:space="preserve"> </w:t>
            </w:r>
            <w:r w:rsidR="009D54D2" w:rsidRPr="00D616E1">
              <w:rPr>
                <w:rFonts w:ascii="Arial" w:hAnsi="Arial" w:cs="Arial"/>
                <w:lang w:val="fr-FR"/>
              </w:rPr>
              <w:t xml:space="preserve">sur les concepts clés de la </w:t>
            </w:r>
            <w:r w:rsidR="003D081F" w:rsidRPr="00D616E1">
              <w:rPr>
                <w:rFonts w:ascii="Arial" w:hAnsi="Arial" w:cs="Arial"/>
                <w:lang w:val="fr-FR"/>
              </w:rPr>
              <w:t>Convention</w:t>
            </w:r>
          </w:p>
          <w:p w:rsidR="003D081F" w:rsidRPr="008D2789" w:rsidRDefault="00A72C6B" w:rsidP="00293DC4">
            <w:pPr>
              <w:pStyle w:val="Sansinterligne"/>
              <w:numPr>
                <w:ilvl w:val="1"/>
                <w:numId w:val="19"/>
              </w:numPr>
              <w:spacing w:before="120" w:after="120"/>
              <w:rPr>
                <w:rFonts w:ascii="Arial" w:hAnsi="Arial" w:cs="Arial"/>
                <w:lang w:val="fr-FR"/>
              </w:rPr>
            </w:pPr>
            <w:r w:rsidRPr="008D2789">
              <w:rPr>
                <w:rFonts w:ascii="Arial" w:hAnsi="Arial" w:cs="Arial"/>
                <w:lang w:val="fr-FR"/>
              </w:rPr>
              <w:t>Nuage de mots</w:t>
            </w:r>
          </w:p>
          <w:p w:rsidR="003D081F" w:rsidRPr="008D2789" w:rsidRDefault="00A72C6B" w:rsidP="00A72C6B">
            <w:pPr>
              <w:pStyle w:val="Sansinterligne"/>
              <w:numPr>
                <w:ilvl w:val="1"/>
                <w:numId w:val="19"/>
              </w:numPr>
              <w:spacing w:before="120" w:after="120"/>
              <w:rPr>
                <w:rFonts w:ascii="Arial" w:hAnsi="Arial" w:cs="Arial"/>
                <w:lang w:val="fr-FR"/>
              </w:rPr>
            </w:pPr>
            <w:r w:rsidRPr="008D2789">
              <w:rPr>
                <w:rFonts w:ascii="Arial" w:hAnsi="Arial" w:cs="Arial"/>
                <w:lang w:val="fr-FR"/>
              </w:rPr>
              <w:t xml:space="preserve">Domestiquer la </w:t>
            </w:r>
            <w:r w:rsidR="003D081F" w:rsidRPr="008D2789">
              <w:rPr>
                <w:rFonts w:ascii="Arial" w:hAnsi="Arial" w:cs="Arial"/>
                <w:lang w:val="fr-FR"/>
              </w:rPr>
              <w:t>Convention</w:t>
            </w:r>
          </w:p>
          <w:p w:rsidR="003D081F" w:rsidRPr="008D2789" w:rsidRDefault="00A72C6B" w:rsidP="00293DC4">
            <w:pPr>
              <w:pStyle w:val="Sansinterligne"/>
              <w:numPr>
                <w:ilvl w:val="1"/>
                <w:numId w:val="19"/>
              </w:numPr>
              <w:spacing w:before="120" w:after="120"/>
              <w:rPr>
                <w:rFonts w:ascii="Arial" w:hAnsi="Arial" w:cs="Arial"/>
                <w:lang w:val="fr-FR"/>
              </w:rPr>
            </w:pPr>
            <w:r w:rsidRPr="008D2789">
              <w:rPr>
                <w:rFonts w:ascii="Arial" w:hAnsi="Arial" w:cs="Arial"/>
                <w:lang w:val="fr-FR"/>
              </w:rPr>
              <w:t>Des mots pour réfléchir</w:t>
            </w:r>
          </w:p>
          <w:p w:rsidR="003D081F" w:rsidRPr="00D616E1" w:rsidRDefault="009D54D2" w:rsidP="00293DC4">
            <w:pPr>
              <w:pStyle w:val="Sansinterligne"/>
              <w:numPr>
                <w:ilvl w:val="0"/>
                <w:numId w:val="6"/>
              </w:numPr>
              <w:spacing w:before="120" w:after="120"/>
              <w:rPr>
                <w:rFonts w:ascii="Arial" w:hAnsi="Arial" w:cs="Arial"/>
                <w:lang w:val="fr-FR"/>
              </w:rPr>
            </w:pPr>
            <w:r w:rsidRPr="00D616E1">
              <w:rPr>
                <w:rFonts w:ascii="Arial" w:hAnsi="Arial" w:cs="Arial"/>
                <w:lang w:val="fr-FR"/>
              </w:rPr>
              <w:t>Des mots pour réfléchir » : la lecture des définitions données dans la Convention et le Glossaire débouche sur une discussion concernant les termes des langues locales qui peuvent correspondre à certains termes de la Convention et sur les connotations qu</w:t>
            </w:r>
            <w:r w:rsidR="00031FE4">
              <w:rPr>
                <w:rFonts w:ascii="Arial" w:hAnsi="Arial" w:cs="Arial"/>
                <w:lang w:val="fr-FR"/>
              </w:rPr>
              <w:t>’</w:t>
            </w:r>
            <w:r w:rsidRPr="00D616E1">
              <w:rPr>
                <w:rFonts w:ascii="Arial" w:hAnsi="Arial" w:cs="Arial"/>
                <w:lang w:val="fr-FR"/>
              </w:rPr>
              <w:t>ils peuvent avoir</w:t>
            </w:r>
            <w:r w:rsidR="004077F6" w:rsidRPr="00D616E1">
              <w:rPr>
                <w:rFonts w:ascii="Arial" w:hAnsi="Arial" w:cs="Arial"/>
                <w:lang w:val="fr-FR"/>
              </w:rPr>
              <w:t>.</w:t>
            </w:r>
          </w:p>
          <w:p w:rsidR="003D081F" w:rsidRPr="008D2789" w:rsidRDefault="00A72C6B" w:rsidP="00A72C6B">
            <w:pPr>
              <w:pStyle w:val="Sansinterligne"/>
              <w:numPr>
                <w:ilvl w:val="0"/>
                <w:numId w:val="6"/>
              </w:numPr>
              <w:spacing w:before="120" w:after="120"/>
              <w:rPr>
                <w:rFonts w:ascii="Arial" w:hAnsi="Arial" w:cs="Arial"/>
                <w:lang w:val="fr-FR"/>
              </w:rPr>
            </w:pPr>
            <w:r w:rsidRPr="008D2789">
              <w:rPr>
                <w:rFonts w:ascii="Arial" w:hAnsi="Arial" w:cs="Arial"/>
                <w:lang w:val="fr-FR"/>
              </w:rPr>
              <w:t>Facultatif :</w:t>
            </w:r>
            <w:r w:rsidR="00AF70B2" w:rsidRPr="008D2789">
              <w:rPr>
                <w:rFonts w:ascii="Arial" w:hAnsi="Arial" w:cs="Arial"/>
                <w:lang w:val="fr-FR"/>
              </w:rPr>
              <w:t xml:space="preserve"> </w:t>
            </w:r>
            <w:r w:rsidRPr="008D2789">
              <w:rPr>
                <w:rFonts w:ascii="Arial" w:hAnsi="Arial" w:cs="Arial"/>
                <w:lang w:val="fr-FR"/>
              </w:rPr>
              <w:t>Chaque représentant d</w:t>
            </w:r>
            <w:r w:rsidR="00031FE4">
              <w:rPr>
                <w:rFonts w:ascii="Arial" w:hAnsi="Arial" w:cs="Arial"/>
                <w:lang w:val="fr-FR"/>
              </w:rPr>
              <w:t>’</w:t>
            </w:r>
            <w:r w:rsidRPr="008D2789">
              <w:rPr>
                <w:rFonts w:ascii="Arial" w:hAnsi="Arial" w:cs="Arial"/>
                <w:lang w:val="fr-FR"/>
              </w:rPr>
              <w:t xml:space="preserve">un pays fait des commentaires ou lit un article de leur propre légilsation </w:t>
            </w:r>
            <w:r w:rsidR="003D081F" w:rsidRPr="008D2789">
              <w:rPr>
                <w:rFonts w:ascii="Arial" w:hAnsi="Arial" w:cs="Arial"/>
                <w:lang w:val="fr-FR"/>
              </w:rPr>
              <w:t>/ poli</w:t>
            </w:r>
            <w:r w:rsidRPr="008D2789">
              <w:rPr>
                <w:rFonts w:ascii="Arial" w:hAnsi="Arial" w:cs="Arial"/>
                <w:lang w:val="fr-FR"/>
              </w:rPr>
              <w:t>tique</w:t>
            </w:r>
            <w:r w:rsidR="003D081F" w:rsidRPr="008D2789">
              <w:rPr>
                <w:rFonts w:ascii="Arial" w:hAnsi="Arial" w:cs="Arial"/>
                <w:lang w:val="fr-FR"/>
              </w:rPr>
              <w:t xml:space="preserve"> / projets </w:t>
            </w:r>
            <w:r w:rsidRPr="008D2789">
              <w:rPr>
                <w:rFonts w:ascii="Arial" w:hAnsi="Arial" w:cs="Arial"/>
                <w:lang w:val="fr-FR"/>
              </w:rPr>
              <w:t>en relation avec les définitions du PCI</w:t>
            </w:r>
            <w:r w:rsidR="004077F6" w:rsidRPr="008D2789">
              <w:rPr>
                <w:rFonts w:ascii="Arial" w:hAnsi="Arial" w:cs="Arial"/>
                <w:lang w:val="fr-FR"/>
              </w:rPr>
              <w:t>.</w:t>
            </w:r>
          </w:p>
          <w:p w:rsidR="003D081F" w:rsidRPr="008D2789" w:rsidRDefault="004B201E" w:rsidP="00A72C6B">
            <w:pPr>
              <w:pStyle w:val="Sansinterligne"/>
              <w:numPr>
                <w:ilvl w:val="0"/>
                <w:numId w:val="6"/>
              </w:numPr>
              <w:spacing w:before="120" w:after="120"/>
              <w:rPr>
                <w:rFonts w:ascii="Arial" w:hAnsi="Arial" w:cs="Arial"/>
                <w:lang w:val="fr-FR"/>
              </w:rPr>
            </w:pPr>
            <w:r w:rsidRPr="008D2789">
              <w:rPr>
                <w:rFonts w:ascii="Arial" w:hAnsi="Arial" w:cs="Arial"/>
                <w:lang w:val="fr-FR"/>
              </w:rPr>
              <w:t>Pr</w:t>
            </w:r>
            <w:r w:rsidR="00A72C6B" w:rsidRPr="008D2789">
              <w:rPr>
                <w:rFonts w:ascii="Arial" w:hAnsi="Arial" w:cs="Arial"/>
                <w:lang w:val="fr-FR"/>
              </w:rPr>
              <w:t>é</w:t>
            </w:r>
            <w:r w:rsidRPr="008D2789">
              <w:rPr>
                <w:rFonts w:ascii="Arial" w:hAnsi="Arial" w:cs="Arial"/>
                <w:lang w:val="fr-FR"/>
              </w:rPr>
              <w:t>sentation</w:t>
            </w:r>
            <w:r w:rsidR="003D081F" w:rsidRPr="008D2789">
              <w:rPr>
                <w:rFonts w:ascii="Arial" w:hAnsi="Arial" w:cs="Arial"/>
                <w:lang w:val="fr-FR"/>
              </w:rPr>
              <w:t xml:space="preserve"> 2.</w:t>
            </w:r>
            <w:r w:rsidR="0094294B" w:rsidRPr="008D2789">
              <w:rPr>
                <w:rFonts w:ascii="Arial" w:hAnsi="Arial" w:cs="Arial"/>
                <w:lang w:val="fr-FR"/>
              </w:rPr>
              <w:t>3</w:t>
            </w:r>
          </w:p>
          <w:p w:rsidR="003D081F" w:rsidRPr="008D2789" w:rsidRDefault="003D081F" w:rsidP="00A72C6B">
            <w:pPr>
              <w:pStyle w:val="Sansinterligne"/>
              <w:numPr>
                <w:ilvl w:val="1"/>
                <w:numId w:val="6"/>
              </w:numPr>
              <w:spacing w:before="120" w:after="120"/>
              <w:rPr>
                <w:rFonts w:ascii="Arial" w:hAnsi="Arial" w:cs="Arial"/>
                <w:lang w:val="fr-FR"/>
              </w:rPr>
            </w:pPr>
            <w:r w:rsidRPr="008D2789">
              <w:rPr>
                <w:rFonts w:ascii="Arial" w:hAnsi="Arial" w:cs="Arial"/>
                <w:lang w:val="fr-FR"/>
              </w:rPr>
              <w:t>D</w:t>
            </w:r>
            <w:r w:rsidR="00A72C6B" w:rsidRPr="008D2789">
              <w:rPr>
                <w:rFonts w:ascii="Arial" w:hAnsi="Arial" w:cs="Arial"/>
                <w:lang w:val="fr-FR"/>
              </w:rPr>
              <w:t>é</w:t>
            </w:r>
            <w:r w:rsidRPr="008D2789">
              <w:rPr>
                <w:rFonts w:ascii="Arial" w:hAnsi="Arial" w:cs="Arial"/>
                <w:lang w:val="fr-FR"/>
              </w:rPr>
              <w:t xml:space="preserve">finitions </w:t>
            </w:r>
            <w:r w:rsidR="00A72C6B" w:rsidRPr="008D2789">
              <w:rPr>
                <w:rFonts w:ascii="Arial" w:hAnsi="Arial" w:cs="Arial"/>
                <w:lang w:val="fr-FR"/>
              </w:rPr>
              <w:t xml:space="preserve">dans la </w:t>
            </w:r>
            <w:r w:rsidRPr="008D2789">
              <w:rPr>
                <w:rFonts w:ascii="Arial" w:hAnsi="Arial" w:cs="Arial"/>
                <w:lang w:val="fr-FR"/>
              </w:rPr>
              <w:t>Convention</w:t>
            </w:r>
          </w:p>
          <w:p w:rsidR="003D081F" w:rsidRPr="008D2789" w:rsidRDefault="003D081F" w:rsidP="00A72C6B">
            <w:pPr>
              <w:pStyle w:val="Sansinterligne"/>
              <w:numPr>
                <w:ilvl w:val="1"/>
                <w:numId w:val="6"/>
              </w:numPr>
              <w:spacing w:before="120" w:after="120"/>
              <w:rPr>
                <w:rFonts w:ascii="Arial" w:hAnsi="Arial" w:cs="Arial"/>
                <w:lang w:val="fr-FR"/>
              </w:rPr>
            </w:pPr>
            <w:r w:rsidRPr="008D2789">
              <w:rPr>
                <w:rFonts w:ascii="Arial" w:hAnsi="Arial" w:cs="Arial"/>
                <w:lang w:val="fr-FR"/>
              </w:rPr>
              <w:t>Domain</w:t>
            </w:r>
            <w:r w:rsidR="00A72C6B" w:rsidRPr="008D2789">
              <w:rPr>
                <w:rFonts w:ascii="Arial" w:hAnsi="Arial" w:cs="Arial"/>
                <w:lang w:val="fr-FR"/>
              </w:rPr>
              <w:t>e</w:t>
            </w:r>
            <w:r w:rsidRPr="008D2789">
              <w:rPr>
                <w:rFonts w:ascii="Arial" w:hAnsi="Arial" w:cs="Arial"/>
                <w:lang w:val="fr-FR"/>
              </w:rPr>
              <w:t xml:space="preserve">s </w:t>
            </w:r>
            <w:r w:rsidR="00A72C6B" w:rsidRPr="008D2789">
              <w:rPr>
                <w:rFonts w:ascii="Arial" w:hAnsi="Arial" w:cs="Arial"/>
                <w:lang w:val="fr-FR"/>
              </w:rPr>
              <w:t xml:space="preserve">de la </w:t>
            </w:r>
            <w:r w:rsidRPr="008D2789">
              <w:rPr>
                <w:rFonts w:ascii="Arial" w:hAnsi="Arial" w:cs="Arial"/>
                <w:lang w:val="fr-FR"/>
              </w:rPr>
              <w:t>Convention</w:t>
            </w:r>
          </w:p>
          <w:p w:rsidR="003D081F" w:rsidRPr="008D2789" w:rsidRDefault="00A72C6B" w:rsidP="00293DC4">
            <w:pPr>
              <w:pStyle w:val="Sansinterligne"/>
              <w:numPr>
                <w:ilvl w:val="1"/>
                <w:numId w:val="6"/>
              </w:numPr>
              <w:spacing w:before="120" w:after="120"/>
              <w:rPr>
                <w:rFonts w:ascii="Arial" w:hAnsi="Arial" w:cs="Arial"/>
                <w:lang w:val="fr-FR"/>
              </w:rPr>
            </w:pPr>
            <w:r w:rsidRPr="008D2789">
              <w:rPr>
                <w:rFonts w:ascii="Arial" w:hAnsi="Arial" w:cs="Arial"/>
                <w:lang w:val="fr-FR"/>
              </w:rPr>
              <w:t>Concepts de sauvegarde</w:t>
            </w:r>
          </w:p>
          <w:p w:rsidR="003D081F" w:rsidRPr="00D616E1" w:rsidRDefault="00A72C6B" w:rsidP="00293DC4">
            <w:pPr>
              <w:pStyle w:val="Sansinterligne"/>
              <w:numPr>
                <w:ilvl w:val="1"/>
                <w:numId w:val="6"/>
              </w:numPr>
              <w:spacing w:before="120" w:after="120"/>
              <w:rPr>
                <w:rFonts w:ascii="Arial" w:hAnsi="Arial" w:cs="Arial"/>
                <w:lang w:val="fr-FR"/>
              </w:rPr>
            </w:pPr>
            <w:r w:rsidRPr="00D616E1">
              <w:rPr>
                <w:rFonts w:ascii="Arial" w:hAnsi="Arial" w:cs="Arial"/>
                <w:lang w:val="fr-FR"/>
              </w:rPr>
              <w:t>Participation de la communauté</w:t>
            </w:r>
          </w:p>
        </w:tc>
      </w:tr>
      <w:tr w:rsidR="003D081F" w:rsidRPr="00D616E1" w:rsidTr="003940D0">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3D081F" w:rsidRPr="00D616E1" w:rsidRDefault="009D54D2" w:rsidP="003940D0">
            <w:pPr>
              <w:pStyle w:val="Sansinterligne"/>
              <w:spacing w:before="120" w:after="120"/>
              <w:rPr>
                <w:rFonts w:ascii="Arial" w:hAnsi="Arial" w:cs="Arial"/>
                <w:b/>
                <w:lang w:val="fr-FR"/>
              </w:rPr>
            </w:pPr>
            <w:r w:rsidRPr="00D616E1">
              <w:rPr>
                <w:rFonts w:ascii="Arial" w:hAnsi="Arial" w:cs="Arial"/>
                <w:b/>
                <w:lang w:val="fr-FR"/>
              </w:rPr>
              <w:t xml:space="preserve">Documents de </w:t>
            </w:r>
            <w:r w:rsidR="00407AF0" w:rsidRPr="00D616E1">
              <w:rPr>
                <w:rFonts w:ascii="Arial" w:hAnsi="Arial" w:cs="Arial"/>
                <w:b/>
                <w:lang w:val="fr-FR"/>
              </w:rPr>
              <w:t>référence :</w:t>
            </w:r>
          </w:p>
          <w:p w:rsidR="003D081F" w:rsidRPr="00D616E1" w:rsidRDefault="004B201E" w:rsidP="009D54D2">
            <w:pPr>
              <w:pStyle w:val="Sansinterligne"/>
              <w:numPr>
                <w:ilvl w:val="0"/>
                <w:numId w:val="9"/>
              </w:numPr>
              <w:spacing w:before="120" w:after="120"/>
              <w:rPr>
                <w:rFonts w:ascii="Arial" w:hAnsi="Arial" w:cs="Arial"/>
                <w:lang w:val="fr-FR"/>
              </w:rPr>
            </w:pPr>
            <w:r w:rsidRPr="00D616E1">
              <w:rPr>
                <w:rFonts w:ascii="Arial" w:hAnsi="Arial" w:cs="Arial"/>
                <w:lang w:val="fr-FR"/>
              </w:rPr>
              <w:t>Pr</w:t>
            </w:r>
            <w:r w:rsidR="009D54D2" w:rsidRPr="00D616E1">
              <w:rPr>
                <w:rFonts w:ascii="Arial" w:hAnsi="Arial" w:cs="Arial"/>
                <w:lang w:val="fr-FR"/>
              </w:rPr>
              <w:t>é</w:t>
            </w:r>
            <w:r w:rsidRPr="00D616E1">
              <w:rPr>
                <w:rFonts w:ascii="Arial" w:hAnsi="Arial" w:cs="Arial"/>
                <w:lang w:val="fr-FR"/>
              </w:rPr>
              <w:t>sentation</w:t>
            </w:r>
            <w:r w:rsidR="003D081F" w:rsidRPr="00D616E1">
              <w:rPr>
                <w:rFonts w:ascii="Arial" w:hAnsi="Arial" w:cs="Arial"/>
                <w:lang w:val="fr-FR"/>
              </w:rPr>
              <w:t xml:space="preserve"> 2.</w:t>
            </w:r>
            <w:r w:rsidR="0094294B" w:rsidRPr="00D616E1">
              <w:rPr>
                <w:rFonts w:ascii="Arial" w:hAnsi="Arial" w:cs="Arial"/>
                <w:lang w:val="fr-FR"/>
              </w:rPr>
              <w:t>3</w:t>
            </w:r>
            <w:r w:rsidR="003D081F" w:rsidRPr="00D616E1">
              <w:rPr>
                <w:rFonts w:ascii="Arial" w:hAnsi="Arial" w:cs="Arial"/>
                <w:lang w:val="fr-FR"/>
              </w:rPr>
              <w:t xml:space="preserve"> plus </w:t>
            </w:r>
            <w:r w:rsidR="009D54D2" w:rsidRPr="00D616E1">
              <w:rPr>
                <w:rFonts w:ascii="Arial" w:hAnsi="Arial" w:cs="Arial"/>
                <w:lang w:val="fr-FR"/>
              </w:rPr>
              <w:t>narratif</w:t>
            </w:r>
          </w:p>
          <w:p w:rsidR="003D081F" w:rsidRPr="00D616E1" w:rsidRDefault="009D54D2" w:rsidP="009D54D2">
            <w:pPr>
              <w:pStyle w:val="Sansinterligne"/>
              <w:numPr>
                <w:ilvl w:val="0"/>
                <w:numId w:val="9"/>
              </w:numPr>
              <w:spacing w:before="120" w:after="120"/>
              <w:rPr>
                <w:rFonts w:ascii="Arial" w:hAnsi="Arial" w:cs="Arial"/>
                <w:lang w:val="fr-FR"/>
              </w:rPr>
            </w:pPr>
            <w:r w:rsidRPr="00D616E1">
              <w:rPr>
                <w:rFonts w:ascii="Arial" w:hAnsi="Arial" w:cs="Arial"/>
                <w:lang w:val="fr-FR"/>
              </w:rPr>
              <w:t>Document</w:t>
            </w:r>
            <w:r w:rsidR="003D081F" w:rsidRPr="00D616E1">
              <w:rPr>
                <w:rFonts w:ascii="Arial" w:hAnsi="Arial" w:cs="Arial"/>
                <w:lang w:val="fr-FR"/>
              </w:rPr>
              <w:t xml:space="preserve"> 2.</w:t>
            </w:r>
            <w:r w:rsidR="0094294B" w:rsidRPr="00D616E1">
              <w:rPr>
                <w:rFonts w:ascii="Arial" w:hAnsi="Arial" w:cs="Arial"/>
                <w:lang w:val="fr-FR"/>
              </w:rPr>
              <w:t>3</w:t>
            </w:r>
            <w:r w:rsidR="003D081F" w:rsidRPr="00D616E1">
              <w:rPr>
                <w:rFonts w:ascii="Arial" w:hAnsi="Arial" w:cs="Arial"/>
                <w:lang w:val="fr-FR"/>
              </w:rPr>
              <w:t xml:space="preserve"> – Glossa</w:t>
            </w:r>
            <w:r w:rsidRPr="00D616E1">
              <w:rPr>
                <w:rFonts w:ascii="Arial" w:hAnsi="Arial" w:cs="Arial"/>
                <w:lang w:val="fr-FR"/>
              </w:rPr>
              <w:t>ire</w:t>
            </w:r>
          </w:p>
        </w:tc>
      </w:tr>
    </w:tbl>
    <w:p w:rsidR="000D56F6" w:rsidRPr="00D616E1" w:rsidRDefault="000D56F6" w:rsidP="00407AF0">
      <w:pPr>
        <w:pStyle w:val="Sansinterligne"/>
        <w:spacing w:before="120" w:after="120"/>
        <w:rPr>
          <w:rFonts w:ascii="Arial" w:hAnsi="Arial" w:cs="Arial"/>
          <w:b/>
          <w:lang w:val="fr-FR"/>
        </w:rPr>
      </w:pPr>
      <w:r w:rsidRPr="00D616E1">
        <w:rPr>
          <w:rFonts w:ascii="Arial" w:hAnsi="Arial" w:cs="Arial"/>
          <w:b/>
          <w:lang w:val="fr-FR"/>
        </w:rPr>
        <w:t xml:space="preserve">Notes </w:t>
      </w:r>
      <w:r w:rsidR="00407AF0">
        <w:rPr>
          <w:rFonts w:ascii="Arial" w:hAnsi="Arial" w:cs="Arial"/>
          <w:b/>
          <w:lang w:val="fr-FR"/>
        </w:rPr>
        <w:t>et</w:t>
      </w:r>
      <w:r w:rsidRPr="00D616E1">
        <w:rPr>
          <w:rFonts w:ascii="Arial" w:hAnsi="Arial" w:cs="Arial"/>
          <w:b/>
          <w:lang w:val="fr-FR"/>
        </w:rPr>
        <w:t xml:space="preserve"> </w:t>
      </w:r>
      <w:r w:rsidR="008D2789" w:rsidRPr="00D616E1">
        <w:rPr>
          <w:rFonts w:ascii="Arial" w:hAnsi="Arial" w:cs="Arial"/>
          <w:b/>
          <w:lang w:val="fr-FR"/>
        </w:rPr>
        <w:t>suggestions :</w:t>
      </w:r>
      <w:r w:rsidRPr="00D616E1">
        <w:rPr>
          <w:rFonts w:ascii="Arial" w:hAnsi="Arial" w:cs="Arial"/>
          <w:b/>
          <w:lang w:val="fr-FR"/>
        </w:rPr>
        <w:t xml:space="preserve"> </w:t>
      </w:r>
    </w:p>
    <w:p w:rsidR="003D081F" w:rsidRPr="00D616E1" w:rsidRDefault="008D2789" w:rsidP="008D2789">
      <w:pPr>
        <w:rPr>
          <w:lang w:val="fr-FR"/>
        </w:rPr>
      </w:pPr>
      <w:r>
        <w:rPr>
          <w:lang w:val="fr-FR"/>
        </w:rPr>
        <w:t>Au moment opportun,</w:t>
      </w:r>
      <w:r w:rsidR="009D54D2" w:rsidRPr="00D616E1">
        <w:rPr>
          <w:lang w:val="fr-FR"/>
        </w:rPr>
        <w:t xml:space="preserve"> </w:t>
      </w:r>
      <w:r>
        <w:rPr>
          <w:lang w:val="fr-FR"/>
        </w:rPr>
        <w:t>durant la session</w:t>
      </w:r>
      <w:r w:rsidR="009D54D2" w:rsidRPr="00D616E1">
        <w:rPr>
          <w:lang w:val="fr-FR"/>
        </w:rPr>
        <w:t>, les animateurs</w:t>
      </w:r>
      <w:r w:rsidR="000D56F6" w:rsidRPr="00D616E1">
        <w:rPr>
          <w:lang w:val="fr-FR"/>
        </w:rPr>
        <w:t xml:space="preserve"> </w:t>
      </w:r>
      <w:r w:rsidR="009D54D2" w:rsidRPr="00D616E1">
        <w:rPr>
          <w:lang w:val="fr-FR"/>
        </w:rPr>
        <w:t xml:space="preserve">pourront demander aux </w:t>
      </w:r>
      <w:r w:rsidR="000D56F6" w:rsidRPr="00D616E1">
        <w:rPr>
          <w:lang w:val="fr-FR"/>
        </w:rPr>
        <w:t xml:space="preserve">participants </w:t>
      </w:r>
      <w:r w:rsidR="009D54D2" w:rsidRPr="00D616E1">
        <w:rPr>
          <w:lang w:val="fr-FR"/>
        </w:rPr>
        <w:t>de lire quelques definitions de termes dans le gloassaire (docment 2.3)</w:t>
      </w:r>
      <w:r w:rsidR="000D56F6" w:rsidRPr="00D616E1">
        <w:rPr>
          <w:lang w:val="fr-FR"/>
        </w:rPr>
        <w:t xml:space="preserve">. </w:t>
      </w:r>
      <w:r>
        <w:rPr>
          <w:lang w:val="fr-FR"/>
        </w:rPr>
        <w:t>C</w:t>
      </w:r>
      <w:r w:rsidR="009D54D2" w:rsidRPr="00D616E1">
        <w:rPr>
          <w:lang w:val="fr-FR"/>
        </w:rPr>
        <w:t>ela pourrait les encourager à consulter le glossaire pour les definitions des termes qui se trouvent dans la Convention (et/ou dans les Directives opérationnelles</w:t>
      </w:r>
      <w:r w:rsidR="00931E5A" w:rsidRPr="00D616E1">
        <w:rPr>
          <w:lang w:val="fr-FR"/>
        </w:rPr>
        <w:t>)</w:t>
      </w:r>
      <w:r w:rsidR="000D56F6" w:rsidRPr="00D616E1">
        <w:rPr>
          <w:lang w:val="fr-FR"/>
        </w:rPr>
        <w:t xml:space="preserve">. </w:t>
      </w:r>
      <w:r w:rsidR="00931E5A" w:rsidRPr="00D616E1">
        <w:rPr>
          <w:lang w:val="fr-FR"/>
        </w:rPr>
        <w:t>Essayez d</w:t>
      </w:r>
      <w:r w:rsidR="00031FE4">
        <w:rPr>
          <w:lang w:val="fr-FR"/>
        </w:rPr>
        <w:t>’</w:t>
      </w:r>
      <w:r w:rsidR="00931E5A" w:rsidRPr="00D616E1">
        <w:rPr>
          <w:lang w:val="fr-FR"/>
        </w:rPr>
        <w:t>éviter d</w:t>
      </w:r>
      <w:r w:rsidR="00031FE4">
        <w:rPr>
          <w:lang w:val="fr-FR"/>
        </w:rPr>
        <w:t>’</w:t>
      </w:r>
      <w:r w:rsidR="00931E5A" w:rsidRPr="00D616E1">
        <w:rPr>
          <w:lang w:val="fr-FR"/>
        </w:rPr>
        <w:t>employer le terme « définitions » pour les explications données dans le Glossaire. Les définitions se trouvent uniquement dans la Convention ; le Glossaire ne prétend pas offrir des définitions officiellement approuvées par les organes de la Convention.</w:t>
      </w:r>
    </w:p>
    <w:p w:rsidR="000D56F6" w:rsidRPr="00D616E1" w:rsidRDefault="000D56F6" w:rsidP="000D56F6">
      <w:pPr>
        <w:rPr>
          <w:lang w:val="fr-FR"/>
        </w:rPr>
        <w:sectPr w:rsidR="000D56F6" w:rsidRPr="00D616E1" w:rsidSect="004B201E">
          <w:headerReference w:type="default" r:id="rId110"/>
          <w:type w:val="oddPage"/>
          <w:pgSz w:w="11906" w:h="16838"/>
          <w:pgMar w:top="1418" w:right="1418" w:bottom="1418" w:left="1418" w:header="720" w:footer="720" w:gutter="0"/>
          <w:cols w:space="720"/>
          <w:docGrid w:linePitch="360"/>
        </w:sectPr>
      </w:pPr>
    </w:p>
    <w:p w:rsidR="00715B64" w:rsidRPr="00D616E1" w:rsidRDefault="00320E01" w:rsidP="00931E5A">
      <w:pPr>
        <w:pStyle w:val="Titre1"/>
        <w:rPr>
          <w:lang w:val="fr-FR"/>
        </w:rPr>
      </w:pPr>
      <w:bookmarkStart w:id="27" w:name="_Toc154220428"/>
      <w:bookmarkStart w:id="28" w:name="_Toc281135312"/>
      <w:bookmarkStart w:id="29" w:name="_Toc278288177"/>
      <w:bookmarkStart w:id="30" w:name="_Toc278405934"/>
      <w:r w:rsidRPr="008D2789">
        <w:rPr>
          <w:rFonts w:eastAsia="Calibri"/>
          <w:szCs w:val="22"/>
          <w:lang w:val="fr-FR"/>
        </w:rPr>
        <w:lastRenderedPageBreak/>
        <w:t xml:space="preserve">RAT </w:t>
      </w:r>
      <w:r w:rsidR="00715B64" w:rsidRPr="008D2789">
        <w:rPr>
          <w:lang w:val="fr-FR"/>
        </w:rPr>
        <w:t xml:space="preserve">2.3 </w:t>
      </w:r>
      <w:bookmarkEnd w:id="27"/>
      <w:bookmarkEnd w:id="28"/>
      <w:r w:rsidR="00931E5A" w:rsidRPr="00D616E1">
        <w:rPr>
          <w:lang w:val="fr-FR"/>
        </w:rPr>
        <w:t>Présentation : concepts clés de la Convention</w:t>
      </w:r>
    </w:p>
    <w:tbl>
      <w:tblPr>
        <w:tblW w:w="10099" w:type="dxa"/>
        <w:tblLayout w:type="fixed"/>
        <w:tblCellMar>
          <w:left w:w="70" w:type="dxa"/>
          <w:right w:w="70" w:type="dxa"/>
        </w:tblCellMar>
        <w:tblLook w:val="0000"/>
      </w:tblPr>
      <w:tblGrid>
        <w:gridCol w:w="5599"/>
        <w:gridCol w:w="4500"/>
      </w:tblGrid>
      <w:tr w:rsidR="00F60C7D" w:rsidTr="00EF08AE">
        <w:trPr>
          <w:trHeight w:val="4000"/>
        </w:trPr>
        <w:tc>
          <w:tcPr>
            <w:tcW w:w="5599" w:type="dxa"/>
          </w:tcPr>
          <w:p w:rsidR="00F60C7D" w:rsidRDefault="00F60C7D" w:rsidP="00EF08AE">
            <w:pPr>
              <w:ind w:right="72"/>
            </w:pPr>
            <w:r w:rsidRPr="00833654">
              <w:object w:dxaOrig="7183" w:dyaOrig="5406">
                <v:shape id="_x0000_i1045" type="#_x0000_t75" style="width:266.95pt;height:201.35pt" o:ole="" o:bordertopcolor="this" o:borderleftcolor="this" o:borderbottomcolor="this" o:borderrightcolor="this">
                  <v:imagedata r:id="rId111" o:title=""/>
                  <w10:bordertop type="single" width="4" shadow="t"/>
                  <w10:borderleft type="single" width="4" shadow="t"/>
                  <w10:borderbottom type="single" width="4" shadow="t"/>
                  <w10:borderright type="single" width="4" shadow="t"/>
                </v:shape>
                <o:OLEObject Type="Embed" ProgID="PowerPoint.Slide.12" ShapeID="_x0000_i1045" DrawAspect="Content" ObjectID="_1363159445" r:id="rId112"/>
              </w:object>
            </w:r>
          </w:p>
        </w:tc>
        <w:tc>
          <w:tcPr>
            <w:tcW w:w="4500" w:type="dxa"/>
          </w:tcPr>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tc>
      </w:tr>
      <w:tr w:rsidR="00F60C7D" w:rsidTr="00EF08AE">
        <w:trPr>
          <w:trHeight w:val="4000"/>
        </w:trPr>
        <w:tc>
          <w:tcPr>
            <w:tcW w:w="5599" w:type="dxa"/>
          </w:tcPr>
          <w:p w:rsidR="00F60C7D" w:rsidRDefault="00F60C7D" w:rsidP="00EF08AE">
            <w:pPr>
              <w:spacing w:line="360" w:lineRule="auto"/>
            </w:pPr>
            <w:r w:rsidRPr="00833654">
              <w:object w:dxaOrig="7183" w:dyaOrig="5406">
                <v:shape id="_x0000_i1046" type="#_x0000_t75" style="width:266.95pt;height:201.35pt" o:ole="" o:bordertopcolor="this" o:borderleftcolor="this" o:borderbottomcolor="this" o:borderrightcolor="this">
                  <v:imagedata r:id="rId113" o:title=""/>
                  <w10:bordertop type="single" width="4" shadow="t"/>
                  <w10:borderleft type="single" width="4" shadow="t"/>
                  <w10:borderbottom type="single" width="4" shadow="t"/>
                  <w10:borderright type="single" width="4" shadow="t"/>
                </v:shape>
                <o:OLEObject Type="Embed" ProgID="PowerPoint.Slide.12" ShapeID="_x0000_i1046" DrawAspect="Content" ObjectID="_1363159446" r:id="rId114"/>
              </w:object>
            </w:r>
          </w:p>
        </w:tc>
        <w:tc>
          <w:tcPr>
            <w:tcW w:w="4500" w:type="dxa"/>
          </w:tcPr>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tc>
      </w:tr>
      <w:tr w:rsidR="00F60C7D" w:rsidTr="00EF08AE">
        <w:trPr>
          <w:trHeight w:val="4000"/>
        </w:trPr>
        <w:tc>
          <w:tcPr>
            <w:tcW w:w="5599" w:type="dxa"/>
          </w:tcPr>
          <w:p w:rsidR="00F60C7D" w:rsidRDefault="00F60C7D" w:rsidP="00EF08AE">
            <w:pPr>
              <w:spacing w:line="360" w:lineRule="auto"/>
            </w:pPr>
            <w:r w:rsidRPr="00833654">
              <w:object w:dxaOrig="7183" w:dyaOrig="5406">
                <v:shape id="_x0000_i1047" type="#_x0000_t75" style="width:266.95pt;height:201.35pt" o:ole="" o:bordertopcolor="this" o:borderleftcolor="this" o:borderbottomcolor="this" o:borderrightcolor="this">
                  <v:imagedata r:id="rId115" o:title=""/>
                  <w10:bordertop type="single" width="4" shadow="t"/>
                  <w10:borderleft type="single" width="4" shadow="t"/>
                  <w10:borderbottom type="single" width="4" shadow="t"/>
                  <w10:borderright type="single" width="4" shadow="t"/>
                </v:shape>
                <o:OLEObject Type="Embed" ProgID="PowerPoint.Slide.12" ShapeID="_x0000_i1047" DrawAspect="Content" ObjectID="_1363159447" r:id="rId116"/>
              </w:object>
            </w:r>
          </w:p>
        </w:tc>
        <w:tc>
          <w:tcPr>
            <w:tcW w:w="4500" w:type="dxa"/>
          </w:tcPr>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tc>
      </w:tr>
      <w:tr w:rsidR="00F60C7D" w:rsidTr="00EF08AE">
        <w:trPr>
          <w:trHeight w:val="4000"/>
        </w:trPr>
        <w:tc>
          <w:tcPr>
            <w:tcW w:w="5599" w:type="dxa"/>
          </w:tcPr>
          <w:p w:rsidR="00F60C7D" w:rsidRDefault="00F60C7D" w:rsidP="00EF08AE">
            <w:pPr>
              <w:spacing w:line="360" w:lineRule="auto"/>
            </w:pPr>
            <w:r w:rsidRPr="00833654">
              <w:object w:dxaOrig="7183" w:dyaOrig="5406">
                <v:shape id="_x0000_i1048" type="#_x0000_t75" style="width:267.6pt;height:201.35pt" o:ole="" o:bordertopcolor="this" o:borderleftcolor="this" o:borderbottomcolor="this" o:borderrightcolor="this">
                  <v:imagedata r:id="rId117" o:title=""/>
                  <w10:bordertop type="single" width="4" shadow="t"/>
                  <w10:borderleft type="single" width="4" shadow="t"/>
                  <w10:borderbottom type="single" width="4" shadow="t"/>
                  <w10:borderright type="single" width="4" shadow="t"/>
                </v:shape>
                <o:OLEObject Type="Embed" ProgID="PowerPoint.Slide.12" ShapeID="_x0000_i1048" DrawAspect="Content" ObjectID="_1363159448" r:id="rId118"/>
              </w:object>
            </w:r>
          </w:p>
        </w:tc>
        <w:tc>
          <w:tcPr>
            <w:tcW w:w="4500" w:type="dxa"/>
          </w:tcPr>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tc>
      </w:tr>
      <w:tr w:rsidR="00F60C7D" w:rsidTr="00EF08AE">
        <w:trPr>
          <w:trHeight w:val="4000"/>
        </w:trPr>
        <w:tc>
          <w:tcPr>
            <w:tcW w:w="5599" w:type="dxa"/>
          </w:tcPr>
          <w:p w:rsidR="00F60C7D" w:rsidRDefault="00F60C7D" w:rsidP="00EF08AE">
            <w:pPr>
              <w:spacing w:line="360" w:lineRule="auto"/>
            </w:pPr>
            <w:r w:rsidRPr="00833654">
              <w:object w:dxaOrig="7183" w:dyaOrig="5406">
                <v:shape id="_x0000_i1049" type="#_x0000_t75" style="width:266.95pt;height:201.35pt" o:ole="" o:bordertopcolor="this" o:borderleftcolor="this" o:borderbottomcolor="this" o:borderrightcolor="this">
                  <v:imagedata r:id="rId119" o:title=""/>
                  <w10:bordertop type="single" width="4" shadow="t"/>
                  <w10:borderleft type="single" width="4" shadow="t"/>
                  <w10:borderbottom type="single" width="4" shadow="t"/>
                  <w10:borderright type="single" width="4" shadow="t"/>
                </v:shape>
                <o:OLEObject Type="Embed" ProgID="PowerPoint.Slide.12" ShapeID="_x0000_i1049" DrawAspect="Content" ObjectID="_1363159449" r:id="rId120"/>
              </w:object>
            </w:r>
          </w:p>
        </w:tc>
        <w:tc>
          <w:tcPr>
            <w:tcW w:w="4500" w:type="dxa"/>
          </w:tcPr>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tc>
      </w:tr>
      <w:tr w:rsidR="00F60C7D" w:rsidTr="00EF08AE">
        <w:trPr>
          <w:trHeight w:val="4000"/>
        </w:trPr>
        <w:tc>
          <w:tcPr>
            <w:tcW w:w="5599" w:type="dxa"/>
          </w:tcPr>
          <w:p w:rsidR="00F60C7D" w:rsidRDefault="00F60C7D" w:rsidP="00EF08AE">
            <w:pPr>
              <w:spacing w:line="360" w:lineRule="auto"/>
            </w:pPr>
            <w:r w:rsidRPr="00833654">
              <w:object w:dxaOrig="7183" w:dyaOrig="5406">
                <v:shape id="_x0000_i1050" type="#_x0000_t75" style="width:266.95pt;height:201.35pt" o:ole="" o:bordertopcolor="this" o:borderleftcolor="this" o:borderbottomcolor="this" o:borderrightcolor="this">
                  <v:imagedata r:id="rId121" o:title=""/>
                  <w10:bordertop type="single" width="4" shadow="t"/>
                  <w10:borderleft type="single" width="4" shadow="t"/>
                  <w10:borderbottom type="single" width="4" shadow="t"/>
                  <w10:borderright type="single" width="4" shadow="t"/>
                </v:shape>
                <o:OLEObject Type="Embed" ProgID="PowerPoint.Slide.12" ShapeID="_x0000_i1050" DrawAspect="Content" ObjectID="_1363159450" r:id="rId122"/>
              </w:object>
            </w:r>
          </w:p>
        </w:tc>
        <w:tc>
          <w:tcPr>
            <w:tcW w:w="4500" w:type="dxa"/>
          </w:tcPr>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tc>
      </w:tr>
      <w:tr w:rsidR="00F60C7D" w:rsidTr="00EF08AE">
        <w:trPr>
          <w:trHeight w:val="4000"/>
        </w:trPr>
        <w:tc>
          <w:tcPr>
            <w:tcW w:w="5599" w:type="dxa"/>
          </w:tcPr>
          <w:p w:rsidR="00F60C7D" w:rsidRDefault="00F60C7D" w:rsidP="00EF08AE">
            <w:pPr>
              <w:spacing w:line="360" w:lineRule="auto"/>
            </w:pPr>
            <w:r w:rsidRPr="00833654">
              <w:object w:dxaOrig="7183" w:dyaOrig="5406">
                <v:shape id="_x0000_i1051" type="#_x0000_t75" style="width:266.95pt;height:201.35pt" o:ole="" o:bordertopcolor="this" o:borderleftcolor="this" o:borderbottomcolor="this" o:borderrightcolor="this">
                  <v:imagedata r:id="rId123" o:title=""/>
                  <w10:bordertop type="single" width="4" shadow="t"/>
                  <w10:borderleft type="single" width="4" shadow="t"/>
                  <w10:borderbottom type="single" width="4" shadow="t"/>
                  <w10:borderright type="single" width="4" shadow="t"/>
                </v:shape>
                <o:OLEObject Type="Embed" ProgID="PowerPoint.Slide.12" ShapeID="_x0000_i1051" DrawAspect="Content" ObjectID="_1363159451" r:id="rId124"/>
              </w:object>
            </w:r>
          </w:p>
        </w:tc>
        <w:tc>
          <w:tcPr>
            <w:tcW w:w="4500" w:type="dxa"/>
          </w:tcPr>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tc>
      </w:tr>
      <w:tr w:rsidR="00F60C7D" w:rsidTr="00EF08AE">
        <w:trPr>
          <w:trHeight w:val="4000"/>
        </w:trPr>
        <w:tc>
          <w:tcPr>
            <w:tcW w:w="5599" w:type="dxa"/>
          </w:tcPr>
          <w:p w:rsidR="00F60C7D" w:rsidRDefault="00F60C7D" w:rsidP="00EF08AE">
            <w:pPr>
              <w:spacing w:line="360" w:lineRule="auto"/>
            </w:pPr>
            <w:r w:rsidRPr="00833654">
              <w:object w:dxaOrig="7183" w:dyaOrig="5406">
                <v:shape id="_x0000_i1052" type="#_x0000_t75" style="width:266.95pt;height:201.35pt" o:ole="" o:bordertopcolor="this" o:borderleftcolor="this" o:borderbottomcolor="this" o:borderrightcolor="this">
                  <v:imagedata r:id="rId125" o:title=""/>
                  <w10:bordertop type="single" width="4" shadow="t"/>
                  <w10:borderleft type="single" width="4" shadow="t"/>
                  <w10:borderbottom type="single" width="4" shadow="t"/>
                  <w10:borderright type="single" width="4" shadow="t"/>
                </v:shape>
                <o:OLEObject Type="Embed" ProgID="PowerPoint.Slide.12" ShapeID="_x0000_i1052" DrawAspect="Content" ObjectID="_1363159452" r:id="rId126"/>
              </w:object>
            </w:r>
          </w:p>
        </w:tc>
        <w:tc>
          <w:tcPr>
            <w:tcW w:w="4500" w:type="dxa"/>
          </w:tcPr>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tc>
      </w:tr>
      <w:tr w:rsidR="00F60C7D" w:rsidTr="00EF08AE">
        <w:trPr>
          <w:trHeight w:val="4000"/>
        </w:trPr>
        <w:tc>
          <w:tcPr>
            <w:tcW w:w="5599" w:type="dxa"/>
          </w:tcPr>
          <w:p w:rsidR="00F60C7D" w:rsidRDefault="00F60C7D" w:rsidP="00EF08AE">
            <w:pPr>
              <w:spacing w:line="360" w:lineRule="auto"/>
            </w:pPr>
            <w:r w:rsidRPr="00833654">
              <w:object w:dxaOrig="7183" w:dyaOrig="5406">
                <v:shape id="_x0000_i1053" type="#_x0000_t75" style="width:267.6pt;height:201.35pt" o:ole="" o:bordertopcolor="this" o:borderleftcolor="this" o:borderbottomcolor="this" o:borderrightcolor="this">
                  <v:imagedata r:id="rId127" o:title=""/>
                  <w10:bordertop type="single" width="4" shadow="t"/>
                  <w10:borderleft type="single" width="4" shadow="t"/>
                  <w10:borderbottom type="single" width="4" shadow="t"/>
                  <w10:borderright type="single" width="4" shadow="t"/>
                </v:shape>
                <o:OLEObject Type="Embed" ProgID="PowerPoint.Slide.12" ShapeID="_x0000_i1053" DrawAspect="Content" ObjectID="_1363159453" r:id="rId128"/>
              </w:object>
            </w:r>
          </w:p>
        </w:tc>
        <w:tc>
          <w:tcPr>
            <w:tcW w:w="4500" w:type="dxa"/>
          </w:tcPr>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tc>
      </w:tr>
      <w:tr w:rsidR="00F60C7D" w:rsidTr="00EF08AE">
        <w:trPr>
          <w:trHeight w:val="4000"/>
        </w:trPr>
        <w:tc>
          <w:tcPr>
            <w:tcW w:w="5599" w:type="dxa"/>
          </w:tcPr>
          <w:p w:rsidR="00F60C7D" w:rsidRDefault="00F60C7D" w:rsidP="00EF08AE">
            <w:pPr>
              <w:spacing w:line="360" w:lineRule="auto"/>
            </w:pPr>
            <w:r w:rsidRPr="00833654">
              <w:object w:dxaOrig="7183" w:dyaOrig="5406">
                <v:shape id="_x0000_i1054" type="#_x0000_t75" style="width:267.6pt;height:201.35pt" o:ole="" o:bordertopcolor="this" o:borderleftcolor="this" o:borderbottomcolor="this" o:borderrightcolor="this">
                  <v:imagedata r:id="rId129" o:title=""/>
                  <w10:bordertop type="single" width="4" shadow="t"/>
                  <w10:borderleft type="single" width="4" shadow="t"/>
                  <w10:borderbottom type="single" width="4" shadow="t"/>
                  <w10:borderright type="single" width="4" shadow="t"/>
                </v:shape>
                <o:OLEObject Type="Embed" ProgID="PowerPoint.Slide.12" ShapeID="_x0000_i1054" DrawAspect="Content" ObjectID="_1363159454" r:id="rId130"/>
              </w:object>
            </w:r>
          </w:p>
        </w:tc>
        <w:tc>
          <w:tcPr>
            <w:tcW w:w="4500" w:type="dxa"/>
          </w:tcPr>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tc>
      </w:tr>
      <w:tr w:rsidR="00F60C7D" w:rsidTr="00EF08AE">
        <w:trPr>
          <w:trHeight w:val="4000"/>
        </w:trPr>
        <w:tc>
          <w:tcPr>
            <w:tcW w:w="5599" w:type="dxa"/>
          </w:tcPr>
          <w:p w:rsidR="00F60C7D" w:rsidRDefault="00F60C7D" w:rsidP="00EF08AE">
            <w:pPr>
              <w:spacing w:line="360" w:lineRule="auto"/>
            </w:pPr>
            <w:r w:rsidRPr="00833654">
              <w:object w:dxaOrig="7183" w:dyaOrig="5406">
                <v:shape id="_x0000_i1055" type="#_x0000_t75" style="width:267.6pt;height:201.35pt" o:ole="" o:bordertopcolor="this" o:borderleftcolor="this" o:borderbottomcolor="this" o:borderrightcolor="this">
                  <v:imagedata r:id="rId131" o:title=""/>
                  <w10:bordertop type="single" width="4" shadow="t"/>
                  <w10:borderleft type="single" width="4" shadow="t"/>
                  <w10:borderbottom type="single" width="4" shadow="t"/>
                  <w10:borderright type="single" width="4" shadow="t"/>
                </v:shape>
                <o:OLEObject Type="Embed" ProgID="PowerPoint.Slide.12" ShapeID="_x0000_i1055" DrawAspect="Content" ObjectID="_1363159455" r:id="rId132"/>
              </w:object>
            </w:r>
          </w:p>
        </w:tc>
        <w:tc>
          <w:tcPr>
            <w:tcW w:w="4500" w:type="dxa"/>
          </w:tcPr>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tc>
      </w:tr>
      <w:tr w:rsidR="00F60C7D" w:rsidTr="00EF08AE">
        <w:trPr>
          <w:trHeight w:val="4000"/>
        </w:trPr>
        <w:tc>
          <w:tcPr>
            <w:tcW w:w="5599" w:type="dxa"/>
          </w:tcPr>
          <w:p w:rsidR="00F60C7D" w:rsidRDefault="00F60C7D" w:rsidP="00EF08AE">
            <w:pPr>
              <w:spacing w:line="360" w:lineRule="auto"/>
            </w:pPr>
            <w:r w:rsidRPr="00833654">
              <w:object w:dxaOrig="7183" w:dyaOrig="5406">
                <v:shape id="_x0000_i1056" type="#_x0000_t75" style="width:267.6pt;height:201.35pt" o:ole="" o:bordertopcolor="this" o:borderleftcolor="this" o:borderbottomcolor="this" o:borderrightcolor="this">
                  <v:imagedata r:id="rId133" o:title=""/>
                  <w10:bordertop type="single" width="4" shadow="t"/>
                  <w10:borderleft type="single" width="4" shadow="t"/>
                  <w10:borderbottom type="single" width="4" shadow="t"/>
                  <w10:borderright type="single" width="4" shadow="t"/>
                </v:shape>
                <o:OLEObject Type="Embed" ProgID="PowerPoint.Slide.12" ShapeID="_x0000_i1056" DrawAspect="Content" ObjectID="_1363159456" r:id="rId134"/>
              </w:object>
            </w:r>
          </w:p>
        </w:tc>
        <w:tc>
          <w:tcPr>
            <w:tcW w:w="4500" w:type="dxa"/>
          </w:tcPr>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tc>
      </w:tr>
      <w:tr w:rsidR="00F60C7D" w:rsidTr="00EF08AE">
        <w:trPr>
          <w:trHeight w:val="4000"/>
        </w:trPr>
        <w:tc>
          <w:tcPr>
            <w:tcW w:w="5599" w:type="dxa"/>
          </w:tcPr>
          <w:p w:rsidR="00F60C7D" w:rsidRDefault="00F60C7D" w:rsidP="00EF08AE">
            <w:pPr>
              <w:spacing w:line="360" w:lineRule="auto"/>
            </w:pPr>
            <w:r w:rsidRPr="00833654">
              <w:object w:dxaOrig="7183" w:dyaOrig="5406">
                <v:shape id="_x0000_i1057" type="#_x0000_t75" style="width:267.6pt;height:201.35pt" o:ole="" o:bordertopcolor="this" o:borderleftcolor="this" o:borderbottomcolor="this" o:borderrightcolor="this">
                  <v:imagedata r:id="rId135" o:title=""/>
                  <w10:bordertop type="single" width="4" shadow="t"/>
                  <w10:borderleft type="single" width="4" shadow="t"/>
                  <w10:borderbottom type="single" width="4" shadow="t"/>
                  <w10:borderright type="single" width="4" shadow="t"/>
                </v:shape>
                <o:OLEObject Type="Embed" ProgID="PowerPoint.Slide.12" ShapeID="_x0000_i1057" DrawAspect="Content" ObjectID="_1363159457" r:id="rId136"/>
              </w:object>
            </w:r>
          </w:p>
        </w:tc>
        <w:tc>
          <w:tcPr>
            <w:tcW w:w="4500" w:type="dxa"/>
          </w:tcPr>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tc>
      </w:tr>
      <w:tr w:rsidR="00F60C7D" w:rsidTr="00EF08AE">
        <w:trPr>
          <w:trHeight w:val="4000"/>
        </w:trPr>
        <w:tc>
          <w:tcPr>
            <w:tcW w:w="5599" w:type="dxa"/>
          </w:tcPr>
          <w:p w:rsidR="00F60C7D" w:rsidRDefault="00F60C7D" w:rsidP="00EF08AE">
            <w:pPr>
              <w:spacing w:line="360" w:lineRule="auto"/>
            </w:pPr>
            <w:r w:rsidRPr="00833654">
              <w:object w:dxaOrig="7183" w:dyaOrig="5406">
                <v:shape id="_x0000_i1058" type="#_x0000_t75" style="width:268.9pt;height:202.6pt" o:ole="" o:bordertopcolor="this" o:borderleftcolor="this" o:borderbottomcolor="this" o:borderrightcolor="this">
                  <v:imagedata r:id="rId137" o:title=""/>
                  <w10:bordertop type="single" width="4" shadow="t"/>
                  <w10:borderleft type="single" width="4" shadow="t"/>
                  <w10:borderbottom type="single" width="4" shadow="t"/>
                  <w10:borderright type="single" width="4" shadow="t"/>
                </v:shape>
                <o:OLEObject Type="Embed" ProgID="PowerPoint.Slide.12" ShapeID="_x0000_i1058" DrawAspect="Content" ObjectID="_1363159458" r:id="rId138"/>
              </w:object>
            </w:r>
          </w:p>
        </w:tc>
        <w:tc>
          <w:tcPr>
            <w:tcW w:w="4500" w:type="dxa"/>
          </w:tcPr>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tc>
      </w:tr>
      <w:tr w:rsidR="00F60C7D" w:rsidTr="00EF08AE">
        <w:trPr>
          <w:trHeight w:val="4000"/>
        </w:trPr>
        <w:tc>
          <w:tcPr>
            <w:tcW w:w="5599" w:type="dxa"/>
          </w:tcPr>
          <w:p w:rsidR="00F60C7D" w:rsidRDefault="00F60C7D" w:rsidP="00EF08AE">
            <w:pPr>
              <w:spacing w:line="360" w:lineRule="auto"/>
            </w:pPr>
            <w:r w:rsidRPr="00833654">
              <w:object w:dxaOrig="7183" w:dyaOrig="5406">
                <v:shape id="_x0000_i1059" type="#_x0000_t75" style="width:268.9pt;height:202.6pt" o:ole="" o:bordertopcolor="this" o:borderleftcolor="this" o:borderbottomcolor="this" o:borderrightcolor="this">
                  <v:imagedata r:id="rId139" o:title=""/>
                  <w10:bordertop type="single" width="4" shadow="t"/>
                  <w10:borderleft type="single" width="4" shadow="t"/>
                  <w10:borderbottom type="single" width="4" shadow="t"/>
                  <w10:borderright type="single" width="4" shadow="t"/>
                </v:shape>
                <o:OLEObject Type="Embed" ProgID="PowerPoint.Slide.12" ShapeID="_x0000_i1059" DrawAspect="Content" ObjectID="_1363159459" r:id="rId140"/>
              </w:object>
            </w:r>
          </w:p>
        </w:tc>
        <w:tc>
          <w:tcPr>
            <w:tcW w:w="4500" w:type="dxa"/>
          </w:tcPr>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tc>
      </w:tr>
      <w:tr w:rsidR="00F60C7D" w:rsidTr="00EF08AE">
        <w:trPr>
          <w:trHeight w:val="4000"/>
        </w:trPr>
        <w:tc>
          <w:tcPr>
            <w:tcW w:w="5599" w:type="dxa"/>
          </w:tcPr>
          <w:p w:rsidR="00F60C7D" w:rsidRDefault="00F60C7D" w:rsidP="00EF08AE">
            <w:pPr>
              <w:spacing w:line="360" w:lineRule="auto"/>
            </w:pPr>
            <w:r w:rsidRPr="00833654">
              <w:object w:dxaOrig="7183" w:dyaOrig="5406">
                <v:shape id="_x0000_i1060" type="#_x0000_t75" style="width:269.5pt;height:203.25pt" o:ole="" o:bordertopcolor="this" o:borderleftcolor="this" o:borderbottomcolor="this" o:borderrightcolor="this">
                  <v:imagedata r:id="rId141" o:title=""/>
                  <w10:bordertop type="single" width="4" shadow="t"/>
                  <w10:borderleft type="single" width="4" shadow="t"/>
                  <w10:borderbottom type="single" width="4" shadow="t"/>
                  <w10:borderright type="single" width="4" shadow="t"/>
                </v:shape>
                <o:OLEObject Type="Embed" ProgID="PowerPoint.Slide.12" ShapeID="_x0000_i1060" DrawAspect="Content" ObjectID="_1363159460" r:id="rId142"/>
              </w:object>
            </w:r>
          </w:p>
        </w:tc>
        <w:tc>
          <w:tcPr>
            <w:tcW w:w="4500" w:type="dxa"/>
          </w:tcPr>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tc>
      </w:tr>
      <w:tr w:rsidR="00F60C7D" w:rsidTr="00EF08AE">
        <w:trPr>
          <w:trHeight w:val="4000"/>
        </w:trPr>
        <w:tc>
          <w:tcPr>
            <w:tcW w:w="5599" w:type="dxa"/>
          </w:tcPr>
          <w:p w:rsidR="00F60C7D" w:rsidRDefault="00F60C7D" w:rsidP="00EF08AE">
            <w:pPr>
              <w:spacing w:line="360" w:lineRule="auto"/>
            </w:pPr>
            <w:r w:rsidRPr="00833654">
              <w:object w:dxaOrig="7183" w:dyaOrig="5406">
                <v:shape id="_x0000_i1061" type="#_x0000_t75" style="width:267.6pt;height:201.35pt" o:ole="" o:bordertopcolor="this" o:borderleftcolor="this" o:borderbottomcolor="this" o:borderrightcolor="this">
                  <v:imagedata r:id="rId143" o:title=""/>
                  <w10:bordertop type="single" width="4" shadow="t"/>
                  <w10:borderleft type="single" width="4" shadow="t"/>
                  <w10:borderbottom type="single" width="4" shadow="t"/>
                  <w10:borderright type="single" width="4" shadow="t"/>
                </v:shape>
                <o:OLEObject Type="Embed" ProgID="PowerPoint.Slide.12" ShapeID="_x0000_i1061" DrawAspect="Content" ObjectID="_1363159461" r:id="rId144"/>
              </w:object>
            </w:r>
          </w:p>
        </w:tc>
        <w:tc>
          <w:tcPr>
            <w:tcW w:w="4500" w:type="dxa"/>
          </w:tcPr>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tc>
      </w:tr>
      <w:tr w:rsidR="00F60C7D" w:rsidTr="00EF08AE">
        <w:trPr>
          <w:trHeight w:val="4000"/>
        </w:trPr>
        <w:tc>
          <w:tcPr>
            <w:tcW w:w="5599" w:type="dxa"/>
          </w:tcPr>
          <w:p w:rsidR="00F60C7D" w:rsidRDefault="00F60C7D" w:rsidP="00EF08AE">
            <w:pPr>
              <w:spacing w:line="360" w:lineRule="auto"/>
            </w:pPr>
            <w:r w:rsidRPr="00833654">
              <w:object w:dxaOrig="7183" w:dyaOrig="5406">
                <v:shape id="_x0000_i1062" type="#_x0000_t75" style="width:269.5pt;height:203.25pt" o:ole="" o:bordertopcolor="this" o:borderleftcolor="this" o:borderbottomcolor="this" o:borderrightcolor="this">
                  <v:imagedata r:id="rId145" o:title=""/>
                  <w10:bordertop type="single" width="4" shadow="t"/>
                  <w10:borderleft type="single" width="4" shadow="t"/>
                  <w10:borderbottom type="single" width="4" shadow="t"/>
                  <w10:borderright type="single" width="4" shadow="t"/>
                </v:shape>
                <o:OLEObject Type="Embed" ProgID="PowerPoint.Slide.12" ShapeID="_x0000_i1062" DrawAspect="Content" ObjectID="_1363159462" r:id="rId146"/>
              </w:object>
            </w:r>
          </w:p>
        </w:tc>
        <w:tc>
          <w:tcPr>
            <w:tcW w:w="4500" w:type="dxa"/>
          </w:tcPr>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tc>
      </w:tr>
      <w:tr w:rsidR="00F60C7D" w:rsidTr="00EF08AE">
        <w:trPr>
          <w:trHeight w:val="4000"/>
        </w:trPr>
        <w:tc>
          <w:tcPr>
            <w:tcW w:w="5599" w:type="dxa"/>
          </w:tcPr>
          <w:p w:rsidR="00F60C7D" w:rsidRDefault="00F60C7D" w:rsidP="00EF08AE">
            <w:pPr>
              <w:spacing w:line="360" w:lineRule="auto"/>
            </w:pPr>
            <w:r w:rsidRPr="00833654">
              <w:object w:dxaOrig="7183" w:dyaOrig="5406">
                <v:shape id="_x0000_i1063" type="#_x0000_t75" style="width:269.5pt;height:203.25pt" o:ole="" o:bordertopcolor="this" o:borderleftcolor="this" o:borderbottomcolor="this" o:borderrightcolor="this">
                  <v:imagedata r:id="rId147" o:title=""/>
                  <w10:bordertop type="single" width="4" shadow="t"/>
                  <w10:borderleft type="single" width="4" shadow="t"/>
                  <w10:borderbottom type="single" width="4" shadow="t"/>
                  <w10:borderright type="single" width="4" shadow="t"/>
                </v:shape>
                <o:OLEObject Type="Embed" ProgID="PowerPoint.Slide.12" ShapeID="_x0000_i1063" DrawAspect="Content" ObjectID="_1363159463" r:id="rId148"/>
              </w:object>
            </w:r>
          </w:p>
        </w:tc>
        <w:tc>
          <w:tcPr>
            <w:tcW w:w="4500" w:type="dxa"/>
          </w:tcPr>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tc>
      </w:tr>
      <w:tr w:rsidR="00F60C7D" w:rsidTr="00EF08AE">
        <w:trPr>
          <w:trHeight w:val="4000"/>
        </w:trPr>
        <w:tc>
          <w:tcPr>
            <w:tcW w:w="5599" w:type="dxa"/>
          </w:tcPr>
          <w:p w:rsidR="00F60C7D" w:rsidRDefault="00F60C7D" w:rsidP="00EF08AE">
            <w:pPr>
              <w:spacing w:line="360" w:lineRule="auto"/>
            </w:pPr>
            <w:r w:rsidRPr="00833654">
              <w:object w:dxaOrig="7183" w:dyaOrig="5406">
                <v:shape id="_x0000_i1064" type="#_x0000_t75" style="width:269.5pt;height:203.25pt" o:ole="" o:bordertopcolor="this" o:borderleftcolor="this" o:borderbottomcolor="this" o:borderrightcolor="this">
                  <v:imagedata r:id="rId149" o:title=""/>
                  <w10:bordertop type="single" width="4" shadow="t"/>
                  <w10:borderleft type="single" width="4" shadow="t"/>
                  <w10:borderbottom type="single" width="4" shadow="t"/>
                  <w10:borderright type="single" width="4" shadow="t"/>
                </v:shape>
                <o:OLEObject Type="Embed" ProgID="PowerPoint.Slide.12" ShapeID="_x0000_i1064" DrawAspect="Content" ObjectID="_1363159464" r:id="rId150"/>
              </w:object>
            </w:r>
          </w:p>
        </w:tc>
        <w:tc>
          <w:tcPr>
            <w:tcW w:w="4500" w:type="dxa"/>
          </w:tcPr>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tc>
      </w:tr>
      <w:tr w:rsidR="00F60C7D" w:rsidTr="00EF08AE">
        <w:trPr>
          <w:trHeight w:val="4000"/>
        </w:trPr>
        <w:tc>
          <w:tcPr>
            <w:tcW w:w="5599" w:type="dxa"/>
          </w:tcPr>
          <w:p w:rsidR="00F60C7D" w:rsidRDefault="00F60C7D" w:rsidP="00EF08AE">
            <w:pPr>
              <w:spacing w:line="360" w:lineRule="auto"/>
            </w:pPr>
            <w:r w:rsidRPr="00833654">
              <w:object w:dxaOrig="7183" w:dyaOrig="5406">
                <v:shape id="_x0000_i1065" type="#_x0000_t75" style="width:269.5pt;height:203.25pt" o:ole="" o:bordertopcolor="this" o:borderleftcolor="this" o:borderbottomcolor="this" o:borderrightcolor="this">
                  <v:imagedata r:id="rId151" o:title=""/>
                  <w10:bordertop type="single" width="4" shadow="t"/>
                  <w10:borderleft type="single" width="4" shadow="t"/>
                  <w10:borderbottom type="single" width="4" shadow="t"/>
                  <w10:borderright type="single" width="4" shadow="t"/>
                </v:shape>
                <o:OLEObject Type="Embed" ProgID="PowerPoint.Slide.12" ShapeID="_x0000_i1065" DrawAspect="Content" ObjectID="_1363159465" r:id="rId152"/>
              </w:object>
            </w:r>
          </w:p>
        </w:tc>
        <w:tc>
          <w:tcPr>
            <w:tcW w:w="4500" w:type="dxa"/>
          </w:tcPr>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tc>
      </w:tr>
      <w:tr w:rsidR="00F60C7D" w:rsidTr="00EF08AE">
        <w:trPr>
          <w:trHeight w:val="4000"/>
        </w:trPr>
        <w:tc>
          <w:tcPr>
            <w:tcW w:w="5599" w:type="dxa"/>
          </w:tcPr>
          <w:p w:rsidR="00F60C7D" w:rsidRDefault="00F60C7D" w:rsidP="00EF08AE">
            <w:pPr>
              <w:spacing w:line="360" w:lineRule="auto"/>
            </w:pPr>
            <w:r w:rsidRPr="00833654">
              <w:object w:dxaOrig="7183" w:dyaOrig="5406">
                <v:shape id="_x0000_i1066" type="#_x0000_t75" style="width:269.5pt;height:203.25pt" o:ole="" o:bordertopcolor="this" o:borderleftcolor="this" o:borderbottomcolor="this" o:borderrightcolor="this">
                  <v:imagedata r:id="rId153" o:title=""/>
                  <w10:bordertop type="single" width="4" shadow="t"/>
                  <w10:borderleft type="single" width="4" shadow="t"/>
                  <w10:borderbottom type="single" width="4" shadow="t"/>
                  <w10:borderright type="single" width="4" shadow="t"/>
                </v:shape>
                <o:OLEObject Type="Embed" ProgID="PowerPoint.Slide.12" ShapeID="_x0000_i1066" DrawAspect="Content" ObjectID="_1363159466" r:id="rId154"/>
              </w:object>
            </w:r>
          </w:p>
        </w:tc>
        <w:tc>
          <w:tcPr>
            <w:tcW w:w="4500" w:type="dxa"/>
          </w:tcPr>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p w:rsidR="00F60C7D" w:rsidRDefault="00F60C7D" w:rsidP="00EF08AE">
            <w:pPr>
              <w:spacing w:line="360" w:lineRule="auto"/>
            </w:pPr>
            <w:r>
              <w:t>_________________________</w:t>
            </w:r>
          </w:p>
        </w:tc>
      </w:tr>
    </w:tbl>
    <w:p w:rsidR="00F60C7D" w:rsidRDefault="00F60C7D"/>
    <w:p w:rsidR="0084510A" w:rsidRPr="00D616E1" w:rsidRDefault="0084510A" w:rsidP="00BC2B37">
      <w:pPr>
        <w:pStyle w:val="Titre1"/>
        <w:rPr>
          <w:rFonts w:eastAsia="Calibri"/>
          <w:szCs w:val="22"/>
          <w:highlight w:val="yellow"/>
          <w:lang w:val="fr-FR"/>
        </w:rPr>
        <w:sectPr w:rsidR="0084510A" w:rsidRPr="00D616E1" w:rsidSect="004B201E">
          <w:headerReference w:type="even" r:id="rId155"/>
          <w:type w:val="oddPage"/>
          <w:pgSz w:w="11906" w:h="16838"/>
          <w:pgMar w:top="1418" w:right="1418" w:bottom="1418" w:left="1418" w:header="720" w:footer="720" w:gutter="0"/>
          <w:cols w:space="720"/>
          <w:docGrid w:linePitch="360"/>
        </w:sectPr>
      </w:pPr>
      <w:bookmarkStart w:id="31" w:name="_Toc154220429"/>
    </w:p>
    <w:p w:rsidR="00CA03CA" w:rsidRPr="00D616E1" w:rsidRDefault="00320E01" w:rsidP="008D2789">
      <w:pPr>
        <w:pStyle w:val="Titre1"/>
        <w:rPr>
          <w:lang w:val="fr-FR"/>
        </w:rPr>
      </w:pPr>
      <w:bookmarkStart w:id="32" w:name="_Toc281135313"/>
      <w:r w:rsidRPr="008D2789">
        <w:rPr>
          <w:rFonts w:eastAsia="Calibri"/>
          <w:szCs w:val="22"/>
          <w:lang w:val="fr-FR"/>
        </w:rPr>
        <w:lastRenderedPageBreak/>
        <w:t xml:space="preserve">RAT </w:t>
      </w:r>
      <w:r w:rsidR="00DC0D41" w:rsidRPr="008D2789">
        <w:rPr>
          <w:lang w:val="fr-FR"/>
        </w:rPr>
        <w:t xml:space="preserve">2.3 </w:t>
      </w:r>
      <w:bookmarkEnd w:id="29"/>
      <w:bookmarkEnd w:id="30"/>
      <w:bookmarkEnd w:id="31"/>
      <w:bookmarkEnd w:id="32"/>
      <w:r w:rsidR="00931E5A" w:rsidRPr="008D2789">
        <w:rPr>
          <w:lang w:val="fr-FR"/>
        </w:rPr>
        <w:t xml:space="preserve">Narratif : Concepts clés de la Convention </w:t>
      </w:r>
    </w:p>
    <w:p w:rsidR="00931E5A" w:rsidRPr="00D616E1" w:rsidRDefault="00931E5A" w:rsidP="00931E5A">
      <w:pPr>
        <w:pStyle w:val="Titre3"/>
        <w:rPr>
          <w:lang w:val="fr-FR"/>
        </w:rPr>
      </w:pPr>
      <w:r w:rsidRPr="00D616E1">
        <w:rPr>
          <w:lang w:val="fr-FR"/>
        </w:rPr>
        <w:t>DIAPO 1. concepts clés</w:t>
      </w:r>
    </w:p>
    <w:p w:rsidR="00931E5A" w:rsidRPr="00D616E1" w:rsidRDefault="00931E5A" w:rsidP="00931E5A">
      <w:pPr>
        <w:rPr>
          <w:lang w:val="fr-FR"/>
        </w:rPr>
      </w:pPr>
      <w:r w:rsidRPr="00D616E1">
        <w:rPr>
          <w:lang w:val="fr-FR"/>
        </w:rPr>
        <w:t>Dans la session précédente, les participants ont étudié les principaux buts, principes et mécanismes de la Convention. La présente session présente plus en détail quelques-uns des concepts clés employés dans la Convention du patrimoine culturel immatériel.</w:t>
      </w:r>
    </w:p>
    <w:p w:rsidR="00931E5A" w:rsidRPr="00D616E1" w:rsidRDefault="00931E5A" w:rsidP="00931E5A">
      <w:pPr>
        <w:rPr>
          <w:lang w:val="fr-FR"/>
        </w:rPr>
      </w:pPr>
      <w:r w:rsidRPr="00D616E1">
        <w:rPr>
          <w:lang w:val="fr-FR"/>
        </w:rPr>
        <w:t>Ces concepts figurent également dans le Glossaire (Document 5.3). Essayez d</w:t>
      </w:r>
      <w:r w:rsidR="00031FE4">
        <w:rPr>
          <w:lang w:val="fr-FR"/>
        </w:rPr>
        <w:t>’</w:t>
      </w:r>
      <w:r w:rsidRPr="00D616E1">
        <w:rPr>
          <w:lang w:val="fr-FR"/>
        </w:rPr>
        <w:t>éviter d</w:t>
      </w:r>
      <w:r w:rsidR="00031FE4">
        <w:rPr>
          <w:lang w:val="fr-FR"/>
        </w:rPr>
        <w:t>’</w:t>
      </w:r>
      <w:r w:rsidRPr="00D616E1">
        <w:rPr>
          <w:lang w:val="fr-FR"/>
        </w:rPr>
        <w:t>employer le terme « définition » pour les explications données dans le Glossaire. Des définitions sont données uniquement dans la Convention ; le Glossaire ne prétend pas proposer des définitions officiellement approuvées par les organes de la Convention.</w:t>
      </w:r>
    </w:p>
    <w:p w:rsidR="00931E5A" w:rsidRPr="00D616E1" w:rsidRDefault="00931E5A" w:rsidP="00931E5A">
      <w:pPr>
        <w:pStyle w:val="Titre3"/>
        <w:rPr>
          <w:lang w:val="fr-FR"/>
        </w:rPr>
      </w:pPr>
      <w:r w:rsidRPr="00D616E1">
        <w:rPr>
          <w:lang w:val="fr-FR"/>
        </w:rPr>
        <w:t>diapo 2. dans cette présentation…</w:t>
      </w:r>
    </w:p>
    <w:p w:rsidR="00931E5A" w:rsidRPr="00D616E1" w:rsidRDefault="00931E5A" w:rsidP="00816227">
      <w:pPr>
        <w:pStyle w:val="Paragraphedeliste1"/>
        <w:numPr>
          <w:ilvl w:val="0"/>
          <w:numId w:val="92"/>
        </w:numPr>
        <w:rPr>
          <w:lang w:val="fr-FR"/>
        </w:rPr>
      </w:pPr>
      <w:r w:rsidRPr="00D616E1">
        <w:rPr>
          <w:lang w:val="fr-FR"/>
        </w:rPr>
        <w:t>Des mots pour réfléchir</w:t>
      </w:r>
    </w:p>
    <w:p w:rsidR="00931E5A" w:rsidRPr="00D616E1" w:rsidRDefault="00931E5A" w:rsidP="00816227">
      <w:pPr>
        <w:pStyle w:val="Paragraphedeliste1"/>
        <w:numPr>
          <w:ilvl w:val="0"/>
          <w:numId w:val="92"/>
        </w:numPr>
        <w:rPr>
          <w:lang w:val="fr-FR"/>
        </w:rPr>
      </w:pPr>
      <w:r w:rsidRPr="00D616E1">
        <w:rPr>
          <w:lang w:val="fr-FR"/>
        </w:rPr>
        <w:t>« Domestiquer » la Convention</w:t>
      </w:r>
    </w:p>
    <w:p w:rsidR="00931E5A" w:rsidRPr="00D616E1" w:rsidRDefault="00931E5A" w:rsidP="00816227">
      <w:pPr>
        <w:pStyle w:val="Paragraphedeliste1"/>
        <w:numPr>
          <w:ilvl w:val="0"/>
          <w:numId w:val="92"/>
        </w:numPr>
        <w:rPr>
          <w:lang w:val="fr-FR"/>
        </w:rPr>
      </w:pPr>
      <w:r w:rsidRPr="00D616E1">
        <w:rPr>
          <w:lang w:val="fr-FR"/>
        </w:rPr>
        <w:t>Le patrimoine culturel immatériel</w:t>
      </w:r>
    </w:p>
    <w:p w:rsidR="00931E5A" w:rsidRPr="00D616E1" w:rsidRDefault="00931E5A" w:rsidP="00816227">
      <w:pPr>
        <w:pStyle w:val="Paragraphedeliste1"/>
        <w:numPr>
          <w:ilvl w:val="0"/>
          <w:numId w:val="92"/>
        </w:numPr>
        <w:rPr>
          <w:lang w:val="fr-FR"/>
        </w:rPr>
      </w:pPr>
      <w:r w:rsidRPr="00D616E1">
        <w:rPr>
          <w:lang w:val="fr-FR"/>
        </w:rPr>
        <w:t>Communautés</w:t>
      </w:r>
    </w:p>
    <w:p w:rsidR="00931E5A" w:rsidRPr="00D616E1" w:rsidRDefault="00931E5A" w:rsidP="00816227">
      <w:pPr>
        <w:pStyle w:val="Paragraphedeliste1"/>
        <w:numPr>
          <w:ilvl w:val="0"/>
          <w:numId w:val="92"/>
        </w:numPr>
        <w:rPr>
          <w:lang w:val="fr-FR"/>
        </w:rPr>
      </w:pPr>
      <w:r w:rsidRPr="00D616E1">
        <w:rPr>
          <w:lang w:val="fr-FR"/>
        </w:rPr>
        <w:t xml:space="preserve">Sauvegarde </w:t>
      </w:r>
    </w:p>
    <w:p w:rsidR="00931E5A" w:rsidRPr="00D616E1" w:rsidRDefault="00931E5A" w:rsidP="00931E5A">
      <w:pPr>
        <w:pStyle w:val="Titre3"/>
        <w:rPr>
          <w:lang w:val="fr-FR"/>
        </w:rPr>
      </w:pPr>
      <w:r w:rsidRPr="00D616E1">
        <w:rPr>
          <w:lang w:val="fr-FR"/>
        </w:rPr>
        <w:t>DIAPO 3. NUAGE DE MOTS-Clés DE LA Convention</w:t>
      </w:r>
    </w:p>
    <w:p w:rsidR="00931E5A" w:rsidRPr="00D616E1" w:rsidRDefault="00931E5A" w:rsidP="00931E5A">
      <w:pPr>
        <w:rPr>
          <w:lang w:val="fr-FR"/>
        </w:rPr>
      </w:pPr>
      <w:r w:rsidRPr="00D616E1">
        <w:rPr>
          <w:lang w:val="fr-FR"/>
        </w:rPr>
        <w:t xml:space="preserve">Voici un nuage de mots-clés de la Convention dont la taille montre la fréquence dans le texte de la Convention. On ne sera pas surpris de voir que les termes « États parties », « Patrimoine culturel immatériel », « Convention », « UNESCO », « sauvegarde », « Assemblée générale » et « Comité » sont les termes les plus fréquemment employés dans la Convention. </w:t>
      </w:r>
    </w:p>
    <w:p w:rsidR="00931E5A" w:rsidRPr="00D616E1" w:rsidRDefault="00931E5A" w:rsidP="00931E5A">
      <w:pPr>
        <w:rPr>
          <w:lang w:val="fr-FR"/>
        </w:rPr>
      </w:pPr>
      <w:r w:rsidRPr="00D616E1">
        <w:rPr>
          <w:lang w:val="fr-FR"/>
        </w:rPr>
        <w:t>La Convention est un accord entre des États parties, géré par l</w:t>
      </w:r>
      <w:r w:rsidR="00031FE4">
        <w:rPr>
          <w:lang w:val="fr-FR"/>
        </w:rPr>
        <w:t>’</w:t>
      </w:r>
      <w:r w:rsidRPr="00D616E1">
        <w:rPr>
          <w:lang w:val="fr-FR"/>
        </w:rPr>
        <w:t>UNESCO. Les organes de la Convention, étudiés lors de la session précédente sont l</w:t>
      </w:r>
      <w:r w:rsidR="00031FE4">
        <w:rPr>
          <w:lang w:val="fr-FR"/>
        </w:rPr>
        <w:t>’</w:t>
      </w:r>
      <w:r w:rsidRPr="00D616E1">
        <w:rPr>
          <w:lang w:val="fr-FR"/>
        </w:rPr>
        <w:t>Assemblée générale et le Comité intergouvernemental. Ces organismes sont responsables de divers aspects de la mise en œuvre de la Convention, c</w:t>
      </w:r>
      <w:r w:rsidR="00031FE4">
        <w:rPr>
          <w:lang w:val="fr-FR"/>
        </w:rPr>
        <w:t>’</w:t>
      </w:r>
      <w:r w:rsidRPr="00D616E1">
        <w:rPr>
          <w:lang w:val="fr-FR"/>
        </w:rPr>
        <w:t xml:space="preserve">est pourquoi ils sont mentionnés très souvent. Le texte de la Convention ayant pour principal objet la sauvegarde du patrimoine culturel immatériel, les expressions « patrimoine culturel immatériel » et « sauvegarde » apparaissent assez souvent. </w:t>
      </w:r>
    </w:p>
    <w:p w:rsidR="00931E5A" w:rsidRPr="00D616E1" w:rsidRDefault="00931E5A" w:rsidP="00931E5A">
      <w:pPr>
        <w:rPr>
          <w:lang w:val="fr-FR"/>
        </w:rPr>
      </w:pPr>
      <w:r w:rsidRPr="00D616E1">
        <w:rPr>
          <w:lang w:val="fr-FR"/>
        </w:rPr>
        <w:t>Certains mots sont employés moins souvent dans le texte de la Convention, mais sont néanmoins extrêmement importants pour comprendre comment la Convention doit être mise en œuvre, notamment : communauté, groupe, individu, praticien, détenteur de traditions, viabilité, menaces et risques. Au cours de la présente session, nous étudierons quelques concepts clés employés dans la Convention et – d</w:t>
      </w:r>
      <w:r w:rsidR="00031FE4">
        <w:rPr>
          <w:lang w:val="fr-FR"/>
        </w:rPr>
        <w:t>’</w:t>
      </w:r>
      <w:r w:rsidRPr="00D616E1">
        <w:rPr>
          <w:lang w:val="fr-FR"/>
        </w:rPr>
        <w:t>ailleurs – les Directives opérationnelles, centrés principalement sur le patrimoine culturel immatériel, la sauvegarde et les communautés.</w:t>
      </w:r>
    </w:p>
    <w:p w:rsidR="00931E5A" w:rsidRPr="00D616E1" w:rsidRDefault="00931E5A" w:rsidP="00931E5A">
      <w:pPr>
        <w:pStyle w:val="Titre3"/>
        <w:rPr>
          <w:lang w:val="fr-FR"/>
        </w:rPr>
      </w:pPr>
      <w:r w:rsidRPr="00D616E1">
        <w:rPr>
          <w:lang w:val="fr-FR"/>
        </w:rPr>
        <w:t>DIAPO 4. des mots pour réfléchir</w:t>
      </w:r>
    </w:p>
    <w:p w:rsidR="00931E5A" w:rsidRPr="00D616E1" w:rsidRDefault="00931E5A" w:rsidP="00931E5A">
      <w:pPr>
        <w:rPr>
          <w:lang w:val="fr-FR"/>
        </w:rPr>
      </w:pPr>
      <w:r w:rsidRPr="00D616E1">
        <w:rPr>
          <w:lang w:val="fr-FR"/>
        </w:rPr>
        <w:t>Il convient d</w:t>
      </w:r>
      <w:r w:rsidR="00031FE4">
        <w:rPr>
          <w:lang w:val="fr-FR"/>
        </w:rPr>
        <w:t>’</w:t>
      </w:r>
      <w:r w:rsidRPr="00D616E1">
        <w:rPr>
          <w:lang w:val="fr-FR"/>
        </w:rPr>
        <w:t>insister sur le fait que la Convention est l</w:t>
      </w:r>
      <w:r w:rsidR="00031FE4">
        <w:rPr>
          <w:lang w:val="fr-FR"/>
        </w:rPr>
        <w:t>’</w:t>
      </w:r>
      <w:r w:rsidRPr="00D616E1">
        <w:rPr>
          <w:lang w:val="fr-FR"/>
        </w:rPr>
        <w:t>expression d</w:t>
      </w:r>
      <w:r w:rsidR="00031FE4">
        <w:rPr>
          <w:lang w:val="fr-FR"/>
        </w:rPr>
        <w:t>’</w:t>
      </w:r>
      <w:r w:rsidRPr="00D616E1">
        <w:rPr>
          <w:lang w:val="fr-FR"/>
        </w:rPr>
        <w:t>un consensus – c</w:t>
      </w:r>
      <w:r w:rsidR="00031FE4">
        <w:rPr>
          <w:lang w:val="fr-FR"/>
        </w:rPr>
        <w:t>’</w:t>
      </w:r>
      <w:r w:rsidRPr="00D616E1">
        <w:rPr>
          <w:lang w:val="fr-FR"/>
        </w:rPr>
        <w:t>est-à-dire le résultat de nombreux compromis. C</w:t>
      </w:r>
      <w:r w:rsidR="00031FE4">
        <w:rPr>
          <w:lang w:val="fr-FR"/>
        </w:rPr>
        <w:t>’</w:t>
      </w:r>
      <w:r w:rsidRPr="00D616E1">
        <w:rPr>
          <w:lang w:val="fr-FR"/>
        </w:rPr>
        <w:t>est un instrument flexible, qui laisse une grande liberté aux États parties en ce qui concerne la mise en œuvre et l</w:t>
      </w:r>
      <w:r w:rsidR="00031FE4">
        <w:rPr>
          <w:lang w:val="fr-FR"/>
        </w:rPr>
        <w:t>’</w:t>
      </w:r>
      <w:r w:rsidRPr="00D616E1">
        <w:rPr>
          <w:lang w:val="fr-FR"/>
        </w:rPr>
        <w:t xml:space="preserve">interprétation de certains concepts clés qui sont employés dans le texte sans être définis. </w:t>
      </w:r>
    </w:p>
    <w:p w:rsidR="00931E5A" w:rsidRPr="00D616E1" w:rsidRDefault="00931E5A" w:rsidP="00931E5A">
      <w:pPr>
        <w:rPr>
          <w:lang w:val="fr-FR"/>
        </w:rPr>
      </w:pPr>
      <w:r w:rsidRPr="00D616E1">
        <w:rPr>
          <w:lang w:val="fr-FR"/>
        </w:rPr>
        <w:lastRenderedPageBreak/>
        <w:t>Ceux qui ont préparé le texte de la Convention étaient conscients que le PCI, ses fonctions dans la société et nos façons de l</w:t>
      </w:r>
      <w:r w:rsidR="00031FE4">
        <w:rPr>
          <w:lang w:val="fr-FR"/>
        </w:rPr>
        <w:t>’</w:t>
      </w:r>
      <w:r w:rsidRPr="00D616E1">
        <w:rPr>
          <w:lang w:val="fr-FR"/>
        </w:rPr>
        <w:t>envisager diffèrent d</w:t>
      </w:r>
      <w:r w:rsidR="00031FE4">
        <w:rPr>
          <w:lang w:val="fr-FR"/>
        </w:rPr>
        <w:t>’</w:t>
      </w:r>
      <w:r w:rsidRPr="00D616E1">
        <w:rPr>
          <w:lang w:val="fr-FR"/>
        </w:rPr>
        <w:t>une région à l</w:t>
      </w:r>
      <w:r w:rsidR="00031FE4">
        <w:rPr>
          <w:lang w:val="fr-FR"/>
        </w:rPr>
        <w:t>’</w:t>
      </w:r>
      <w:r w:rsidRPr="00D616E1">
        <w:rPr>
          <w:lang w:val="fr-FR"/>
        </w:rPr>
        <w:t>autre et d</w:t>
      </w:r>
      <w:r w:rsidR="00031FE4">
        <w:rPr>
          <w:lang w:val="fr-FR"/>
        </w:rPr>
        <w:t>’</w:t>
      </w:r>
      <w:r w:rsidRPr="00D616E1">
        <w:rPr>
          <w:lang w:val="fr-FR"/>
        </w:rPr>
        <w:t>un pays à l</w:t>
      </w:r>
      <w:r w:rsidR="00031FE4">
        <w:rPr>
          <w:lang w:val="fr-FR"/>
        </w:rPr>
        <w:t>’</w:t>
      </w:r>
      <w:r w:rsidRPr="00D616E1">
        <w:rPr>
          <w:lang w:val="fr-FR"/>
        </w:rPr>
        <w:t>autre, quand ce n</w:t>
      </w:r>
      <w:r w:rsidR="00031FE4">
        <w:rPr>
          <w:lang w:val="fr-FR"/>
        </w:rPr>
        <w:t>’</w:t>
      </w:r>
      <w:r w:rsidRPr="00D616E1">
        <w:rPr>
          <w:lang w:val="fr-FR"/>
        </w:rPr>
        <w:t>est pas d</w:t>
      </w:r>
      <w:r w:rsidR="00031FE4">
        <w:rPr>
          <w:lang w:val="fr-FR"/>
        </w:rPr>
        <w:t>’</w:t>
      </w:r>
      <w:r w:rsidRPr="00D616E1">
        <w:rPr>
          <w:lang w:val="fr-FR"/>
        </w:rPr>
        <w:t>une communauté à l</w:t>
      </w:r>
      <w:r w:rsidR="00031FE4">
        <w:rPr>
          <w:lang w:val="fr-FR"/>
        </w:rPr>
        <w:t>’</w:t>
      </w:r>
      <w:r w:rsidRPr="00D616E1">
        <w:rPr>
          <w:lang w:val="fr-FR"/>
        </w:rPr>
        <w:t xml:space="preserve">autre. Ils savaient en outre que le PCI change sans cesse. </w:t>
      </w:r>
    </w:p>
    <w:p w:rsidR="00407AF0" w:rsidRDefault="00931E5A" w:rsidP="00931E5A">
      <w:pPr>
        <w:rPr>
          <w:lang w:val="fr-FR"/>
        </w:rPr>
      </w:pPr>
      <w:r w:rsidRPr="00D616E1">
        <w:rPr>
          <w:lang w:val="fr-FR"/>
        </w:rPr>
        <w:t>C</w:t>
      </w:r>
      <w:r w:rsidR="00031FE4">
        <w:rPr>
          <w:lang w:val="fr-FR"/>
        </w:rPr>
        <w:t>’</w:t>
      </w:r>
      <w:r w:rsidRPr="00D616E1">
        <w:rPr>
          <w:lang w:val="fr-FR"/>
        </w:rPr>
        <w:t>est pourquoi on trouve peu d</w:t>
      </w:r>
      <w:r w:rsidR="00031FE4">
        <w:rPr>
          <w:lang w:val="fr-FR"/>
        </w:rPr>
        <w:t>’</w:t>
      </w:r>
      <w:r w:rsidRPr="00D616E1">
        <w:rPr>
          <w:lang w:val="fr-FR"/>
        </w:rPr>
        <w:t>obligations strictes dans la Convention et de nombreuses recommandations et définitions ouvertes. Comme on le verra plus loin au cours de la session, la définition du PCI élaborée pour les besoins de la Convention est ouverte, tout en introduisant quelques limites : il est en fait plus facile de dire si un élément ne correspond pas à la définition du PCI que s</w:t>
      </w:r>
      <w:r w:rsidR="00031FE4">
        <w:rPr>
          <w:lang w:val="fr-FR"/>
        </w:rPr>
        <w:t>’</w:t>
      </w:r>
      <w:r w:rsidRPr="00D616E1">
        <w:rPr>
          <w:lang w:val="fr-FR"/>
        </w:rPr>
        <w:t xml:space="preserve">il correspond à cette définition. </w:t>
      </w:r>
    </w:p>
    <w:p w:rsidR="00931E5A" w:rsidRPr="00D616E1" w:rsidRDefault="00931E5A" w:rsidP="00931E5A">
      <w:pPr>
        <w:rPr>
          <w:lang w:val="fr-FR"/>
        </w:rPr>
      </w:pPr>
      <w:r w:rsidRPr="00D616E1">
        <w:rPr>
          <w:lang w:val="fr-FR"/>
        </w:rPr>
        <w:t>Les quelques classifications données dans la Convention ne sont pas exhaustives ; cela vaut autant pour la liste des domaines du PCI indiqués à l</w:t>
      </w:r>
      <w:r w:rsidR="00031FE4">
        <w:rPr>
          <w:lang w:val="fr-FR"/>
        </w:rPr>
        <w:t>’</w:t>
      </w:r>
      <w:r w:rsidRPr="00D616E1">
        <w:rPr>
          <w:lang w:val="fr-FR"/>
        </w:rPr>
        <w:t>article 2.2 que pour la liste des mesures de sauvegarde présentée à l</w:t>
      </w:r>
      <w:r w:rsidR="00031FE4">
        <w:rPr>
          <w:lang w:val="fr-FR"/>
        </w:rPr>
        <w:t>’</w:t>
      </w:r>
      <w:r w:rsidRPr="00D616E1">
        <w:rPr>
          <w:lang w:val="fr-FR"/>
        </w:rPr>
        <w:t>article 2.3. Il y a des termes importants qui sont employés sans être définis, notamment « les communautés, groupes et individus » qui doivent jouer un rôle clé dans la mise en œuvre de la Convention.</w:t>
      </w:r>
    </w:p>
    <w:p w:rsidR="00931E5A" w:rsidRPr="00D616E1" w:rsidRDefault="00931E5A" w:rsidP="00931E5A">
      <w:pPr>
        <w:rPr>
          <w:lang w:val="fr-FR"/>
        </w:rPr>
      </w:pPr>
      <w:r w:rsidRPr="00D616E1">
        <w:rPr>
          <w:lang w:val="fr-FR"/>
        </w:rPr>
        <w:t>En 2002, lors de la préparation de la Convention, un glossaire a été rédigé pour expliquer plusieurs termes importants rencontrés dans les projets de texte qui circulaient à l</w:t>
      </w:r>
      <w:r w:rsidR="00031FE4">
        <w:rPr>
          <w:lang w:val="fr-FR"/>
        </w:rPr>
        <w:t>’</w:t>
      </w:r>
      <w:r w:rsidRPr="00D616E1">
        <w:rPr>
          <w:lang w:val="fr-FR"/>
        </w:rPr>
        <w:t>époque. Après de nombreuses discussions, il a été décidé ne pas l</w:t>
      </w:r>
      <w:r w:rsidR="00031FE4">
        <w:rPr>
          <w:lang w:val="fr-FR"/>
        </w:rPr>
        <w:t>’</w:t>
      </w:r>
      <w:r w:rsidRPr="00D616E1">
        <w:rPr>
          <w:lang w:val="fr-FR"/>
        </w:rPr>
        <w:t>adjoindre au texte de la Convention. Le Comité a décidé en 2006 de conserver une approche flexible des termes employés dans la Convention. Le glossaire de 2002 est un peu dépassé : certains des termes qui y sont définis n</w:t>
      </w:r>
      <w:r w:rsidR="00031FE4">
        <w:rPr>
          <w:lang w:val="fr-FR"/>
        </w:rPr>
        <w:t>’</w:t>
      </w:r>
      <w:r w:rsidRPr="00D616E1">
        <w:rPr>
          <w:lang w:val="fr-FR"/>
        </w:rPr>
        <w:t>ont pas été employés dans la Convention et, inversement, certains termes de la Convention ne figurent pas dans le glossaire de 2002. Le Glossaire (Document 5.3) fourni pour ce cours est un outil qui ne fait pas autorité ; il est simplement destiné à fournir des explications et des informations générales sur les termes employés dans la Convention et les Directives opérationnelles.</w:t>
      </w:r>
    </w:p>
    <w:p w:rsidR="00931E5A" w:rsidRPr="00D616E1" w:rsidRDefault="00931E5A" w:rsidP="00931E5A">
      <w:pPr>
        <w:rPr>
          <w:lang w:val="fr-FR"/>
        </w:rPr>
      </w:pPr>
      <w:r w:rsidRPr="00D616E1">
        <w:rPr>
          <w:lang w:val="fr-FR"/>
        </w:rPr>
        <w:t>Les termes qui figurent sur la diapo 4 seront étudiés au cours de la présente session.</w:t>
      </w:r>
    </w:p>
    <w:p w:rsidR="00931E5A" w:rsidRPr="00D616E1" w:rsidRDefault="00931E5A" w:rsidP="00931E5A">
      <w:pPr>
        <w:pStyle w:val="Titre3"/>
        <w:rPr>
          <w:lang w:val="fr-FR"/>
        </w:rPr>
      </w:pPr>
      <w:r w:rsidRPr="00D616E1">
        <w:rPr>
          <w:lang w:val="fr-FR"/>
        </w:rPr>
        <w:t>DIAPO 5. « DOMESTIquer » la Convention</w:t>
      </w:r>
    </w:p>
    <w:p w:rsidR="00931E5A" w:rsidRPr="00D616E1" w:rsidRDefault="00931E5A" w:rsidP="00931E5A">
      <w:pPr>
        <w:rPr>
          <w:lang w:val="fr-FR"/>
        </w:rPr>
      </w:pPr>
      <w:r w:rsidRPr="00D616E1">
        <w:rPr>
          <w:lang w:val="fr-FR"/>
        </w:rPr>
        <w:t>Du fait que la Convention a été ratifiée par plus de 130 États, les concepts clés sur lesquels elle repose sont étudiés dans de nombreuses langues et dans de nombreux contextes différents. La Convention est publiée par l</w:t>
      </w:r>
      <w:r w:rsidR="00031FE4">
        <w:rPr>
          <w:lang w:val="fr-FR"/>
        </w:rPr>
        <w:t>’</w:t>
      </w:r>
      <w:r w:rsidRPr="00D616E1">
        <w:rPr>
          <w:lang w:val="fr-FR"/>
        </w:rPr>
        <w:t>UNESCO dans six langues : anglais, arabe, chinois, espagnol, français et russe (toutes ces versions faisant également foi, article 39). Elle a été traduite dans 25 autres langues.</w:t>
      </w:r>
    </w:p>
    <w:p w:rsidR="00931E5A" w:rsidRPr="00D616E1" w:rsidRDefault="00CF62DA" w:rsidP="00931E5A">
      <w:pPr>
        <w:rPr>
          <w:rFonts w:cs="Times New Roman"/>
          <w:lang w:val="fr-FR"/>
        </w:rPr>
      </w:pPr>
      <w:hyperlink r:id="rId156" w:history="1">
        <w:r w:rsidR="00931E5A" w:rsidRPr="00D616E1">
          <w:rPr>
            <w:color w:val="0000FF"/>
            <w:u w:val="single"/>
            <w:lang w:val="fr-FR"/>
          </w:rPr>
          <w:t>http://www.unesco.org/culture/ich/index.php?lg=en&amp;pg=00102</w:t>
        </w:r>
      </w:hyperlink>
    </w:p>
    <w:p w:rsidR="00931E5A" w:rsidRPr="00D616E1" w:rsidRDefault="00931E5A" w:rsidP="00931E5A">
      <w:pPr>
        <w:rPr>
          <w:lang w:val="fr-FR"/>
        </w:rPr>
      </w:pPr>
      <w:r w:rsidRPr="00D616E1">
        <w:rPr>
          <w:lang w:val="fr-FR"/>
        </w:rPr>
        <w:t>L</w:t>
      </w:r>
      <w:r w:rsidR="00031FE4">
        <w:rPr>
          <w:lang w:val="fr-FR"/>
        </w:rPr>
        <w:t>’</w:t>
      </w:r>
      <w:r w:rsidRPr="00D616E1">
        <w:rPr>
          <w:lang w:val="fr-FR"/>
        </w:rPr>
        <w:t xml:space="preserve">expression « patrimoine culturel immatériel » a, elle aussi, été traduite dans de nombreuses langues (voir la diapo). </w:t>
      </w:r>
    </w:p>
    <w:p w:rsidR="00931E5A" w:rsidRPr="00D616E1" w:rsidRDefault="00931E5A" w:rsidP="00931E5A">
      <w:pPr>
        <w:rPr>
          <w:lang w:val="fr-FR"/>
        </w:rPr>
      </w:pPr>
      <w:r w:rsidRPr="00D616E1">
        <w:rPr>
          <w:lang w:val="fr-FR"/>
        </w:rPr>
        <w:t>Dans certains pays, de nouveaux acronymes ont été inventés pour décrire le PCI. Au Botswana, par exemple, l</w:t>
      </w:r>
      <w:r w:rsidR="00031FE4">
        <w:rPr>
          <w:lang w:val="fr-FR"/>
        </w:rPr>
        <w:t>’</w:t>
      </w:r>
      <w:r w:rsidRPr="00D616E1">
        <w:rPr>
          <w:lang w:val="fr-FR"/>
        </w:rPr>
        <w:t>acronyme NEST (pour Ngwao e e sa Tshwaregeng – patrimoine qui est immatériel) est employé au lieu de PCI. Il a été inventé par un poète local membre d</w:t>
      </w:r>
      <w:r w:rsidR="00031FE4">
        <w:rPr>
          <w:lang w:val="fr-FR"/>
        </w:rPr>
        <w:t>’</w:t>
      </w:r>
      <w:r w:rsidRPr="00D616E1">
        <w:rPr>
          <w:lang w:val="fr-FR"/>
        </w:rPr>
        <w:t>un Comité de district du PCI.</w:t>
      </w:r>
    </w:p>
    <w:p w:rsidR="00931E5A" w:rsidRPr="00D616E1" w:rsidRDefault="00931E5A" w:rsidP="00931E5A">
      <w:pPr>
        <w:rPr>
          <w:lang w:val="fr-FR"/>
        </w:rPr>
      </w:pPr>
      <w:r w:rsidRPr="00D616E1">
        <w:rPr>
          <w:lang w:val="fr-FR"/>
        </w:rPr>
        <w:t>Quand ils sont traduits dans d</w:t>
      </w:r>
      <w:r w:rsidR="00031FE4">
        <w:rPr>
          <w:lang w:val="fr-FR"/>
        </w:rPr>
        <w:t>’</w:t>
      </w:r>
      <w:r w:rsidRPr="00D616E1">
        <w:rPr>
          <w:lang w:val="fr-FR"/>
        </w:rPr>
        <w:t>autres langues, les nouveaux concepts – en particulier ceux qui ont une définition ouverte – acquièrent évidemment des connotations différentes. Ces concepts doivent être étudiés et débattus par rapport aux définitions données dans la Convention. Il est de la plus haute importance que la Convention soit traduite dans le plus grand nombre possible de langues et qu</w:t>
      </w:r>
      <w:r w:rsidR="00031FE4">
        <w:rPr>
          <w:lang w:val="fr-FR"/>
        </w:rPr>
        <w:t>’</w:t>
      </w:r>
      <w:r w:rsidRPr="00D616E1">
        <w:rPr>
          <w:lang w:val="fr-FR"/>
        </w:rPr>
        <w:t xml:space="preserve">à travers ce processus des personnes de différentes régions se mettent à réfléchir sérieusement sur la façon dont les concepts employés dans la Convention peuvent être appliqués à leur propre contexte. Cela donnera aux personnes intéressées par la sauvegarde de leur PCI ou du PCI en général un meilleur </w:t>
      </w:r>
      <w:r w:rsidRPr="00D616E1">
        <w:rPr>
          <w:lang w:val="fr-FR"/>
        </w:rPr>
        <w:lastRenderedPageBreak/>
        <w:t xml:space="preserve">accès à la Convention et à ses idéaux et facilitera le renforcement des capacités pour la sauvegarde au niveau national ou local. </w:t>
      </w:r>
    </w:p>
    <w:p w:rsidR="00931E5A" w:rsidRPr="00D616E1" w:rsidRDefault="00931E5A" w:rsidP="00931E5A">
      <w:pPr>
        <w:rPr>
          <w:lang w:val="fr-FR"/>
        </w:rPr>
      </w:pPr>
      <w:r w:rsidRPr="00D616E1">
        <w:rPr>
          <w:lang w:val="fr-FR"/>
        </w:rPr>
        <w:t>C</w:t>
      </w:r>
      <w:r w:rsidR="00031FE4">
        <w:rPr>
          <w:lang w:val="fr-FR"/>
        </w:rPr>
        <w:t>’</w:t>
      </w:r>
      <w:r w:rsidRPr="00D616E1">
        <w:rPr>
          <w:lang w:val="fr-FR"/>
        </w:rPr>
        <w:t>est un aspect important parce que la Convention du patrimoine culturel immatériel a pour objet la sauvegarde du PCI et qu</w:t>
      </w:r>
      <w:r w:rsidR="00031FE4">
        <w:rPr>
          <w:lang w:val="fr-FR"/>
        </w:rPr>
        <w:t>’</w:t>
      </w:r>
      <w:r w:rsidRPr="00D616E1">
        <w:rPr>
          <w:lang w:val="fr-FR"/>
        </w:rPr>
        <w:t>une grande partie de cette sauvegarde ne peut être effectuée qu</w:t>
      </w:r>
      <w:r w:rsidR="00031FE4">
        <w:rPr>
          <w:lang w:val="fr-FR"/>
        </w:rPr>
        <w:t>’</w:t>
      </w:r>
      <w:r w:rsidRPr="00D616E1">
        <w:rPr>
          <w:lang w:val="fr-FR"/>
        </w:rPr>
        <w:t xml:space="preserve">au sein des communautés et groupes qui pratiquent et transmettent ce patrimoine, et par eux. </w:t>
      </w:r>
    </w:p>
    <w:p w:rsidR="00931E5A" w:rsidRPr="00D616E1" w:rsidRDefault="00931E5A" w:rsidP="00931E5A">
      <w:pPr>
        <w:rPr>
          <w:lang w:val="fr-FR"/>
        </w:rPr>
      </w:pPr>
      <w:r w:rsidRPr="00D616E1">
        <w:rPr>
          <w:lang w:val="fr-FR"/>
        </w:rPr>
        <w:t xml:space="preserve">La Convention donne quelques indications générales sur la façon dont la sauvegarde sera promue au niveau international mais, du fait des conditions différentes dans chaque État partie, chaque communauté et chaque élément, et compte tenu de la variété du PCI dans le monde, la Convention permet que les activités de sauvegarde soient adaptées aux conditions. Il est par conséquent important que la Convention et ses idées soient étudiées et traduites dans le plus grand nombre possible de langues. </w:t>
      </w:r>
    </w:p>
    <w:p w:rsidR="00931E5A" w:rsidRPr="00D616E1" w:rsidRDefault="00931E5A" w:rsidP="00931E5A">
      <w:pPr>
        <w:pStyle w:val="Titre3"/>
        <w:rPr>
          <w:lang w:val="fr-FR"/>
        </w:rPr>
      </w:pPr>
      <w:r w:rsidRPr="00D616E1">
        <w:rPr>
          <w:lang w:val="fr-FR"/>
        </w:rPr>
        <w:t>ExerciCe</w:t>
      </w:r>
    </w:p>
    <w:p w:rsidR="00931E5A" w:rsidRPr="00D616E1" w:rsidRDefault="00931E5A" w:rsidP="00931E5A">
      <w:pPr>
        <w:rPr>
          <w:lang w:val="fr-FR"/>
        </w:rPr>
      </w:pPr>
      <w:r w:rsidRPr="00D616E1">
        <w:rPr>
          <w:lang w:val="fr-FR"/>
        </w:rPr>
        <w:t>Demandez aux participants de réfléchir à la traduction des termes « patrimoine culturel immatériel » et « communauté » dans la langue officielle ou nationale de leur pays (autre que l</w:t>
      </w:r>
      <w:r w:rsidR="00031FE4">
        <w:rPr>
          <w:lang w:val="fr-FR"/>
        </w:rPr>
        <w:t>’</w:t>
      </w:r>
      <w:r w:rsidRPr="00D616E1">
        <w:rPr>
          <w:lang w:val="fr-FR"/>
        </w:rPr>
        <w:t>anglais ou le français). Cet exercice les aidera à comprendre l</w:t>
      </w:r>
      <w:r w:rsidR="00031FE4">
        <w:rPr>
          <w:lang w:val="fr-FR"/>
        </w:rPr>
        <w:t>’</w:t>
      </w:r>
      <w:r w:rsidRPr="00D616E1">
        <w:rPr>
          <w:lang w:val="fr-FR"/>
        </w:rPr>
        <w:t>importance, mais aussi la difficulté, de traduire les idées qui sont à la base de la Convention et l</w:t>
      </w:r>
      <w:r w:rsidR="00031FE4">
        <w:rPr>
          <w:lang w:val="fr-FR"/>
        </w:rPr>
        <w:t>’</w:t>
      </w:r>
      <w:r w:rsidRPr="00D616E1">
        <w:rPr>
          <w:lang w:val="fr-FR"/>
        </w:rPr>
        <w:t>importance de comprendre le contexte d</w:t>
      </w:r>
      <w:r w:rsidR="00031FE4">
        <w:rPr>
          <w:lang w:val="fr-FR"/>
        </w:rPr>
        <w:t>’</w:t>
      </w:r>
      <w:r w:rsidRPr="00D616E1">
        <w:rPr>
          <w:lang w:val="fr-FR"/>
        </w:rPr>
        <w:t>un concept pour qu</w:t>
      </w:r>
      <w:r w:rsidR="00031FE4">
        <w:rPr>
          <w:lang w:val="fr-FR"/>
        </w:rPr>
        <w:t>’</w:t>
      </w:r>
      <w:r w:rsidRPr="00D616E1">
        <w:rPr>
          <w:lang w:val="fr-FR"/>
        </w:rPr>
        <w:t>il devienne familier.</w:t>
      </w:r>
    </w:p>
    <w:p w:rsidR="00931E5A" w:rsidRPr="00D616E1" w:rsidRDefault="00931E5A" w:rsidP="00931E5A">
      <w:pPr>
        <w:rPr>
          <w:lang w:val="fr-FR"/>
        </w:rPr>
      </w:pPr>
      <w:r w:rsidRPr="00D616E1">
        <w:rPr>
          <w:lang w:val="fr-FR"/>
        </w:rPr>
        <w:t>En discutant de la traduction du concept de PCI dans leur langue ou leur contexte national, les participants pourront éventuellement se demander si sa signification :</w:t>
      </w:r>
    </w:p>
    <w:p w:rsidR="00931E5A" w:rsidRPr="00D616E1" w:rsidRDefault="00931E5A" w:rsidP="00816227">
      <w:pPr>
        <w:pStyle w:val="Paragraphedeliste1"/>
        <w:numPr>
          <w:ilvl w:val="0"/>
          <w:numId w:val="93"/>
        </w:numPr>
        <w:ind w:left="720"/>
        <w:rPr>
          <w:lang w:val="fr-FR"/>
        </w:rPr>
      </w:pPr>
      <w:r w:rsidRPr="00D616E1">
        <w:rPr>
          <w:lang w:val="fr-FR"/>
        </w:rPr>
        <w:t>inclut ou exclut le PCI qui n</w:t>
      </w:r>
      <w:r w:rsidR="00031FE4">
        <w:rPr>
          <w:lang w:val="fr-FR"/>
        </w:rPr>
        <w:t>’</w:t>
      </w:r>
      <w:r w:rsidRPr="00D616E1">
        <w:rPr>
          <w:lang w:val="fr-FR"/>
        </w:rPr>
        <w:t>est plus pratiqué (remarque : la Convention exclut de sa définition le PCI qui n</w:t>
      </w:r>
      <w:r w:rsidR="00031FE4">
        <w:rPr>
          <w:lang w:val="fr-FR"/>
        </w:rPr>
        <w:t>’</w:t>
      </w:r>
      <w:r w:rsidRPr="00D616E1">
        <w:rPr>
          <w:lang w:val="fr-FR"/>
        </w:rPr>
        <w:t>est plus pratiqué) ;</w:t>
      </w:r>
    </w:p>
    <w:p w:rsidR="00931E5A" w:rsidRPr="00D616E1" w:rsidRDefault="00931E5A" w:rsidP="00816227">
      <w:pPr>
        <w:pStyle w:val="Paragraphedeliste1"/>
        <w:numPr>
          <w:ilvl w:val="0"/>
          <w:numId w:val="93"/>
        </w:numPr>
        <w:ind w:left="720"/>
        <w:rPr>
          <w:lang w:val="fr-FR"/>
        </w:rPr>
      </w:pPr>
      <w:r w:rsidRPr="00D616E1">
        <w:rPr>
          <w:lang w:val="fr-FR"/>
        </w:rPr>
        <w:t>inclut ou exclut le PCI des communautés immigrées et émigrées (remarque : la Convention inclut dans sa définition le PCI des communautés immigrées) ;</w:t>
      </w:r>
    </w:p>
    <w:p w:rsidR="00931E5A" w:rsidRPr="00D616E1" w:rsidRDefault="00931E5A" w:rsidP="00816227">
      <w:pPr>
        <w:pStyle w:val="Paragraphedeliste1"/>
        <w:numPr>
          <w:ilvl w:val="0"/>
          <w:numId w:val="93"/>
        </w:numPr>
        <w:ind w:left="720"/>
        <w:rPr>
          <w:lang w:val="fr-FR"/>
        </w:rPr>
      </w:pPr>
      <w:r w:rsidRPr="00D616E1">
        <w:rPr>
          <w:lang w:val="fr-FR"/>
        </w:rPr>
        <w:t>a des connotations similaires à « folklore (traditionnel) » en français (vieux, immuable, etc., ce qui ne serait pas compatible avec la définition du PCI donnée par la Convention) ;</w:t>
      </w:r>
    </w:p>
    <w:p w:rsidR="00931E5A" w:rsidRPr="00D616E1" w:rsidRDefault="00931E5A" w:rsidP="00816227">
      <w:pPr>
        <w:pStyle w:val="Paragraphedeliste1"/>
        <w:numPr>
          <w:ilvl w:val="0"/>
          <w:numId w:val="93"/>
        </w:numPr>
        <w:ind w:left="720"/>
        <w:rPr>
          <w:lang w:val="fr-FR"/>
        </w:rPr>
      </w:pPr>
      <w:r w:rsidRPr="00D616E1">
        <w:rPr>
          <w:lang w:val="fr-FR"/>
        </w:rPr>
        <w:t>ou a un rapport quelconque avec le patrimoine matériel (par ex. des outils et instruments, des lieux, etc. Notez que la Convention inclut dans sa définition du PCI les objets et lieux associés).</w:t>
      </w:r>
    </w:p>
    <w:p w:rsidR="00931E5A" w:rsidRPr="00D616E1" w:rsidRDefault="00931E5A" w:rsidP="00931E5A">
      <w:pPr>
        <w:rPr>
          <w:lang w:val="fr-FR"/>
        </w:rPr>
      </w:pPr>
      <w:r w:rsidRPr="00D616E1">
        <w:rPr>
          <w:lang w:val="fr-FR"/>
        </w:rPr>
        <w:t>Il faut rappeler aux participants que, même s</w:t>
      </w:r>
      <w:r w:rsidR="00031FE4">
        <w:rPr>
          <w:lang w:val="fr-FR"/>
        </w:rPr>
        <w:t>’</w:t>
      </w:r>
      <w:r w:rsidRPr="00D616E1">
        <w:rPr>
          <w:lang w:val="fr-FR"/>
        </w:rPr>
        <w:t>il existe dans diverses langues et divers contextes d</w:t>
      </w:r>
      <w:r w:rsidR="00031FE4">
        <w:rPr>
          <w:lang w:val="fr-FR"/>
        </w:rPr>
        <w:t>’</w:t>
      </w:r>
      <w:r w:rsidRPr="00D616E1">
        <w:rPr>
          <w:lang w:val="fr-FR"/>
        </w:rPr>
        <w:t>autres définitions du PCI et d</w:t>
      </w:r>
      <w:r w:rsidR="00031FE4">
        <w:rPr>
          <w:lang w:val="fr-FR"/>
        </w:rPr>
        <w:t>’</w:t>
      </w:r>
      <w:r w:rsidRPr="00D616E1">
        <w:rPr>
          <w:lang w:val="fr-FR"/>
        </w:rPr>
        <w:t>autres termes employés dans la Convention, c</w:t>
      </w:r>
      <w:r w:rsidR="00031FE4">
        <w:rPr>
          <w:lang w:val="fr-FR"/>
        </w:rPr>
        <w:t>’</w:t>
      </w:r>
      <w:r w:rsidRPr="00D616E1">
        <w:rPr>
          <w:lang w:val="fr-FR"/>
        </w:rPr>
        <w:t>est la définition du PCI de la Convention qui prime pour proposer l</w:t>
      </w:r>
      <w:r w:rsidR="00031FE4">
        <w:rPr>
          <w:lang w:val="fr-FR"/>
        </w:rPr>
        <w:t>’</w:t>
      </w:r>
      <w:r w:rsidRPr="00D616E1">
        <w:rPr>
          <w:lang w:val="fr-FR"/>
        </w:rPr>
        <w:t>inscription d</w:t>
      </w:r>
      <w:r w:rsidR="00031FE4">
        <w:rPr>
          <w:lang w:val="fr-FR"/>
        </w:rPr>
        <w:t>’</w:t>
      </w:r>
      <w:r w:rsidRPr="00D616E1">
        <w:rPr>
          <w:lang w:val="fr-FR"/>
        </w:rPr>
        <w:t>éléments sur les listes, demander des fonds, etc.</w:t>
      </w:r>
    </w:p>
    <w:p w:rsidR="00931E5A" w:rsidRPr="00D616E1" w:rsidRDefault="00931E5A" w:rsidP="00931E5A">
      <w:pPr>
        <w:pBdr>
          <w:top w:val="single" w:sz="4" w:space="1" w:color="auto"/>
          <w:left w:val="single" w:sz="4" w:space="4" w:color="auto"/>
          <w:bottom w:val="single" w:sz="4" w:space="1" w:color="auto"/>
          <w:right w:val="single" w:sz="4" w:space="4" w:color="auto"/>
        </w:pBdr>
        <w:ind w:left="567"/>
        <w:rPr>
          <w:lang w:val="fr-FR"/>
        </w:rPr>
      </w:pPr>
      <w:r w:rsidRPr="00D616E1">
        <w:rPr>
          <w:lang w:val="fr-FR"/>
        </w:rPr>
        <w:t>Dans certains contextes nationaux ou locaux, des termes généraux (tels que « folklore » ou « culture populaire ») sont employés pour décrire non seulement le PCI au sens où l</w:t>
      </w:r>
      <w:r w:rsidR="00031FE4">
        <w:rPr>
          <w:lang w:val="fr-FR"/>
        </w:rPr>
        <w:t>’</w:t>
      </w:r>
      <w:r w:rsidRPr="00D616E1">
        <w:rPr>
          <w:lang w:val="fr-FR"/>
        </w:rPr>
        <w:t>entend la Convention, mais aussi des pratiques ou expressions qui ne sont pas conformes à la définition du PCI donnée dans la Convention (par exemple les pratiques qui sont depuis longtemps abandonnées ou qui ont été inventées récemment). Ces termes plus généraux peuvent être employés pour décrire des pratiques ou expressions dans le contexte local, mais pour faire référence au PCI tel que défini en vertu de la Convention, il sera plus clair et par conséquent préférable d</w:t>
      </w:r>
      <w:r w:rsidR="00031FE4">
        <w:rPr>
          <w:lang w:val="fr-FR"/>
        </w:rPr>
        <w:t>’</w:t>
      </w:r>
      <w:r w:rsidRPr="00D616E1">
        <w:rPr>
          <w:lang w:val="fr-FR"/>
        </w:rPr>
        <w:t>employer une traduction locale du terme PCI, même si un nouveau mot ou acronyme doit être inventé à cet effet.</w:t>
      </w:r>
    </w:p>
    <w:p w:rsidR="00931E5A" w:rsidRPr="00D616E1" w:rsidRDefault="00931E5A" w:rsidP="00931E5A">
      <w:pPr>
        <w:pStyle w:val="Titre3"/>
        <w:rPr>
          <w:lang w:val="fr-FR"/>
        </w:rPr>
      </w:pPr>
      <w:r w:rsidRPr="00D616E1">
        <w:rPr>
          <w:lang w:val="fr-FR"/>
        </w:rPr>
        <w:lastRenderedPageBreak/>
        <w:t>DIAPO 6. PAtrimoine culturel immatériel (intertitre)</w:t>
      </w:r>
    </w:p>
    <w:p w:rsidR="00931E5A" w:rsidRPr="00D616E1" w:rsidRDefault="00931E5A" w:rsidP="00931E5A">
      <w:pPr>
        <w:pStyle w:val="Titre3"/>
        <w:rPr>
          <w:lang w:val="fr-FR"/>
        </w:rPr>
      </w:pPr>
      <w:r w:rsidRPr="00D616E1">
        <w:rPr>
          <w:lang w:val="fr-FR"/>
        </w:rPr>
        <w:t>DIAPO 7. définition du patrimoine culturel immatériel selon la Convention – 1</w:t>
      </w:r>
    </w:p>
    <w:p w:rsidR="00931E5A" w:rsidRPr="00D616E1" w:rsidRDefault="00931E5A" w:rsidP="00931E5A">
      <w:pPr>
        <w:rPr>
          <w:rFonts w:cs="Times New Roman"/>
          <w:lang w:val="fr-FR"/>
        </w:rPr>
      </w:pPr>
      <w:r w:rsidRPr="00D616E1">
        <w:rPr>
          <w:lang w:val="fr-FR"/>
        </w:rPr>
        <w:t>La première partie de la définition donnée à l</w:t>
      </w:r>
      <w:r w:rsidR="00031FE4">
        <w:rPr>
          <w:lang w:val="fr-FR"/>
        </w:rPr>
        <w:t>’</w:t>
      </w:r>
      <w:r w:rsidRPr="00D616E1">
        <w:rPr>
          <w:lang w:val="fr-FR"/>
        </w:rPr>
        <w:t>article 2.1 de la Convention dit que par PCI on entend les pratiques, représentations, expressions, connaissances, savoir-faire que des personnes (communautés, groupes et individus) reconnaissent comme faisant partie de leur patrimoine culturel.</w:t>
      </w:r>
    </w:p>
    <w:p w:rsidR="00931E5A" w:rsidRPr="00D616E1" w:rsidRDefault="00931E5A" w:rsidP="00931E5A">
      <w:pPr>
        <w:rPr>
          <w:rFonts w:cs="Times New Roman"/>
          <w:lang w:val="fr-FR"/>
        </w:rPr>
      </w:pPr>
      <w:r w:rsidRPr="00D616E1">
        <w:rPr>
          <w:lang w:val="fr-FR"/>
        </w:rPr>
        <w:t>Il est important de noter que les personnes concernées sont celles qui sont habilitées à reconnaître ce qui appartient ou non à leur patrimoine culturel. Les autres, par exemple des responsables du gouvernement ou des experts externes, ne peuvent décider pour ces communautés si une expression ou pratique donnée appartient à leur patrimoine et personne ne peut les forcer à la sauvegarder si elles ne le veulent pas. Nous reviendrons plus loin sur l</w:t>
      </w:r>
      <w:r w:rsidR="00031FE4">
        <w:rPr>
          <w:lang w:val="fr-FR"/>
        </w:rPr>
        <w:t>’</w:t>
      </w:r>
      <w:r w:rsidRPr="00D616E1">
        <w:rPr>
          <w:lang w:val="fr-FR"/>
        </w:rPr>
        <w:t>expression « </w:t>
      </w:r>
      <w:r w:rsidRPr="00D616E1">
        <w:rPr>
          <w:i/>
          <w:iCs/>
          <w:lang w:val="fr-FR"/>
        </w:rPr>
        <w:t>communautés, groupes et individus »</w:t>
      </w:r>
      <w:r w:rsidRPr="00D616E1">
        <w:rPr>
          <w:lang w:val="fr-FR"/>
        </w:rPr>
        <w:t>.</w:t>
      </w:r>
    </w:p>
    <w:p w:rsidR="00931E5A" w:rsidRPr="00D616E1" w:rsidRDefault="00931E5A" w:rsidP="00931E5A">
      <w:pPr>
        <w:rPr>
          <w:rFonts w:cs="Times New Roman"/>
          <w:lang w:val="fr-FR"/>
        </w:rPr>
      </w:pPr>
      <w:r w:rsidRPr="00D616E1">
        <w:rPr>
          <w:lang w:val="fr-FR"/>
        </w:rPr>
        <w:t>L</w:t>
      </w:r>
      <w:r w:rsidR="00031FE4">
        <w:rPr>
          <w:lang w:val="fr-FR"/>
        </w:rPr>
        <w:t>’</w:t>
      </w:r>
      <w:r w:rsidRPr="00D616E1">
        <w:rPr>
          <w:lang w:val="fr-FR"/>
        </w:rPr>
        <w:t xml:space="preserve">accent est mis, dans cette première phrase, sur les phénomènes temporaires voire invisibles qui sont pratiqués ou détenus par des personnes : </w:t>
      </w:r>
      <w:r w:rsidRPr="00D616E1">
        <w:rPr>
          <w:i/>
          <w:iCs/>
          <w:lang w:val="fr-FR"/>
        </w:rPr>
        <w:t>pratiques, expressions, connaissances et savoir-faire</w:t>
      </w:r>
      <w:r w:rsidRPr="00D616E1">
        <w:rPr>
          <w:lang w:val="fr-FR"/>
        </w:rPr>
        <w:t>.</w:t>
      </w:r>
    </w:p>
    <w:p w:rsidR="00931E5A" w:rsidRPr="00D616E1" w:rsidRDefault="00931E5A" w:rsidP="00931E5A">
      <w:pPr>
        <w:rPr>
          <w:lang w:val="fr-FR"/>
        </w:rPr>
      </w:pPr>
      <w:r w:rsidRPr="00D616E1">
        <w:rPr>
          <w:lang w:val="fr-FR"/>
        </w:rPr>
        <w:t xml:space="preserve">Il est intéressant de noter que les </w:t>
      </w:r>
      <w:r w:rsidRPr="00D616E1">
        <w:rPr>
          <w:i/>
          <w:iCs/>
          <w:lang w:val="fr-FR"/>
        </w:rPr>
        <w:t>instruments, objets, artefacts et espaces culturels</w:t>
      </w:r>
      <w:r w:rsidRPr="00D616E1">
        <w:rPr>
          <w:lang w:val="fr-FR"/>
        </w:rPr>
        <w:t xml:space="preserve"> </w:t>
      </w:r>
      <w:r w:rsidRPr="00D616E1">
        <w:rPr>
          <w:i/>
          <w:iCs/>
          <w:lang w:val="fr-FR"/>
        </w:rPr>
        <w:t>associés</w:t>
      </w:r>
      <w:r w:rsidRPr="00D616E1">
        <w:rPr>
          <w:lang w:val="fr-FR"/>
        </w:rPr>
        <w:t xml:space="preserve"> sont également pris en compte dans la définition. Ils ne font cependant partie du PCI qu</w:t>
      </w:r>
      <w:r w:rsidR="00031FE4">
        <w:rPr>
          <w:lang w:val="fr-FR"/>
        </w:rPr>
        <w:t>’</w:t>
      </w:r>
      <w:r w:rsidRPr="00D616E1">
        <w:rPr>
          <w:lang w:val="fr-FR"/>
        </w:rPr>
        <w:t xml:space="preserve">à travers leur </w:t>
      </w:r>
      <w:r w:rsidRPr="00D616E1">
        <w:rPr>
          <w:i/>
          <w:iCs/>
          <w:lang w:val="fr-FR"/>
        </w:rPr>
        <w:t xml:space="preserve">association </w:t>
      </w:r>
      <w:r w:rsidRPr="00D616E1">
        <w:rPr>
          <w:lang w:val="fr-FR"/>
        </w:rPr>
        <w:t>aux pratiques du PCI et n</w:t>
      </w:r>
      <w:r w:rsidR="00031FE4">
        <w:rPr>
          <w:lang w:val="fr-FR"/>
        </w:rPr>
        <w:t>’</w:t>
      </w:r>
      <w:r w:rsidRPr="00D616E1">
        <w:rPr>
          <w:lang w:val="fr-FR"/>
        </w:rPr>
        <w:t>ont pas besoin, par définition, d</w:t>
      </w:r>
      <w:r w:rsidR="00031FE4">
        <w:rPr>
          <w:lang w:val="fr-FR"/>
        </w:rPr>
        <w:t>’</w:t>
      </w:r>
      <w:r w:rsidRPr="00D616E1">
        <w:rPr>
          <w:lang w:val="fr-FR"/>
        </w:rPr>
        <w:t>avoir une valeur de patrimoine (matériel) propre. La Convention souhaite sauvegarder et promouvoir des processus plutôt que les produits matériels qui résultent de processus.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
      <w:tblGrid>
        <w:gridCol w:w="8678"/>
      </w:tblGrid>
      <w:tr w:rsidR="00931E5A" w:rsidRPr="00D616E1" w:rsidTr="00931E5A">
        <w:tc>
          <w:tcPr>
            <w:tcW w:w="8678" w:type="dxa"/>
          </w:tcPr>
          <w:p w:rsidR="00931E5A" w:rsidRPr="00D616E1" w:rsidRDefault="00931E5A" w:rsidP="00931E5A">
            <w:pPr>
              <w:rPr>
                <w:lang w:val="fr-FR"/>
              </w:rPr>
            </w:pPr>
            <w:r w:rsidRPr="00D616E1">
              <w:rPr>
                <w:lang w:val="fr-FR"/>
              </w:rPr>
              <w:t>Lors de la session du Comité à Nairobi (2010), il a été considéré que les objets ne pouvaient être l</w:t>
            </w:r>
            <w:r w:rsidR="00031FE4">
              <w:rPr>
                <w:lang w:val="fr-FR"/>
              </w:rPr>
              <w:t>’</w:t>
            </w:r>
            <w:r w:rsidRPr="00D616E1">
              <w:rPr>
                <w:lang w:val="fr-FR"/>
              </w:rPr>
              <w:t>aspect principal d</w:t>
            </w:r>
            <w:r w:rsidR="00031FE4">
              <w:rPr>
                <w:lang w:val="fr-FR"/>
              </w:rPr>
              <w:t>’</w:t>
            </w:r>
            <w:r w:rsidRPr="00D616E1">
              <w:rPr>
                <w:lang w:val="fr-FR"/>
              </w:rPr>
              <w:t>une inscription sur les listes de la Convention ; c</w:t>
            </w:r>
            <w:r w:rsidR="00031FE4">
              <w:rPr>
                <w:lang w:val="fr-FR"/>
              </w:rPr>
              <w:t>’</w:t>
            </w:r>
            <w:r w:rsidRPr="00D616E1">
              <w:rPr>
                <w:lang w:val="fr-FR"/>
              </w:rPr>
              <w:t>est d</w:t>
            </w:r>
            <w:r w:rsidR="00031FE4">
              <w:rPr>
                <w:lang w:val="fr-FR"/>
              </w:rPr>
              <w:t>’</w:t>
            </w:r>
            <w:r w:rsidRPr="00D616E1">
              <w:rPr>
                <w:lang w:val="fr-FR"/>
              </w:rPr>
              <w:t>ailleurs pourquoi le nom de l</w:t>
            </w:r>
            <w:r w:rsidR="00031FE4">
              <w:rPr>
                <w:lang w:val="fr-FR"/>
              </w:rPr>
              <w:t>’</w:t>
            </w:r>
            <w:r w:rsidRPr="00D616E1">
              <w:rPr>
                <w:lang w:val="fr-FR"/>
              </w:rPr>
              <w:t>un des éléments proposés pour inscription a été changé (« Le tapis d</w:t>
            </w:r>
            <w:r w:rsidR="00031FE4">
              <w:rPr>
                <w:lang w:val="fr-FR"/>
              </w:rPr>
              <w:t>’</w:t>
            </w:r>
            <w:r w:rsidRPr="00D616E1">
              <w:rPr>
                <w:lang w:val="fr-FR"/>
              </w:rPr>
              <w:t>Azerbaïdjan » est devenu « L</w:t>
            </w:r>
            <w:r w:rsidR="00031FE4">
              <w:rPr>
                <w:lang w:val="fr-FR"/>
              </w:rPr>
              <w:t>’</w:t>
            </w:r>
            <w:r w:rsidRPr="00D616E1">
              <w:rPr>
                <w:lang w:val="fr-FR"/>
              </w:rPr>
              <w:t>art traditionnel de tissage des tapis en République d</w:t>
            </w:r>
            <w:r w:rsidR="00031FE4">
              <w:rPr>
                <w:lang w:val="fr-FR"/>
              </w:rPr>
              <w:t>’</w:t>
            </w:r>
            <w:r w:rsidRPr="00D616E1">
              <w:rPr>
                <w:lang w:val="fr-FR"/>
              </w:rPr>
              <w:t xml:space="preserve">Azerbaïdjan ». </w:t>
            </w:r>
          </w:p>
          <w:p w:rsidR="00931E5A" w:rsidRPr="00D616E1" w:rsidRDefault="00931E5A" w:rsidP="00931E5A">
            <w:pPr>
              <w:rPr>
                <w:rFonts w:ascii="Times New Roman" w:hAnsi="Times New Roman" w:cs="Times New Roman"/>
                <w:lang w:val="fr-FR"/>
              </w:rPr>
            </w:pPr>
            <w:r w:rsidRPr="00D616E1">
              <w:rPr>
                <w:lang w:val="fr-FR"/>
              </w:rPr>
              <w:t>Dans la même veine, les langues qui, pour les besoins de la Convention, sont considérées comme les vecteurs du PCI, ne peuvent en soi faire l</w:t>
            </w:r>
            <w:r w:rsidR="00031FE4">
              <w:rPr>
                <w:lang w:val="fr-FR"/>
              </w:rPr>
              <w:t>’</w:t>
            </w:r>
            <w:r w:rsidRPr="00D616E1">
              <w:rPr>
                <w:lang w:val="fr-FR"/>
              </w:rPr>
              <w:t>objet d</w:t>
            </w:r>
            <w:r w:rsidR="00031FE4">
              <w:rPr>
                <w:lang w:val="fr-FR"/>
              </w:rPr>
              <w:t>’</w:t>
            </w:r>
            <w:r w:rsidRPr="00D616E1">
              <w:rPr>
                <w:lang w:val="fr-FR"/>
              </w:rPr>
              <w:t>une proposition d</w:t>
            </w:r>
            <w:r w:rsidR="00031FE4">
              <w:rPr>
                <w:lang w:val="fr-FR"/>
              </w:rPr>
              <w:t>’</w:t>
            </w:r>
            <w:r w:rsidRPr="00D616E1">
              <w:rPr>
                <w:lang w:val="fr-FR"/>
              </w:rPr>
              <w:t>inscription sur l</w:t>
            </w:r>
            <w:r w:rsidR="00031FE4">
              <w:rPr>
                <w:lang w:val="fr-FR"/>
              </w:rPr>
              <w:t>’</w:t>
            </w:r>
            <w:r w:rsidRPr="00D616E1">
              <w:rPr>
                <w:lang w:val="fr-FR"/>
              </w:rPr>
              <w:t>une des listes de la Convention.</w:t>
            </w:r>
          </w:p>
        </w:tc>
      </w:tr>
    </w:tbl>
    <w:p w:rsidR="00931E5A" w:rsidRPr="00D616E1" w:rsidRDefault="00931E5A" w:rsidP="00931E5A">
      <w:pPr>
        <w:pStyle w:val="Titre3"/>
        <w:rPr>
          <w:lang w:val="fr-FR"/>
        </w:rPr>
      </w:pPr>
      <w:r w:rsidRPr="00D616E1">
        <w:rPr>
          <w:lang w:val="fr-FR"/>
        </w:rPr>
        <w:t>DIAPO 8. Définition du patrimoine culturel immatériel selon la Convention – 2</w:t>
      </w:r>
    </w:p>
    <w:p w:rsidR="00931E5A" w:rsidRPr="00D616E1" w:rsidRDefault="00931E5A" w:rsidP="00931E5A">
      <w:pPr>
        <w:rPr>
          <w:lang w:val="fr-FR"/>
        </w:rPr>
      </w:pPr>
      <w:r w:rsidRPr="00D616E1">
        <w:rPr>
          <w:lang w:val="fr-FR"/>
        </w:rPr>
        <w:t xml:space="preserve">Le principal message de la deuxième diapo est que le PCI est </w:t>
      </w:r>
    </w:p>
    <w:p w:rsidR="00931E5A" w:rsidRPr="00D616E1" w:rsidRDefault="00931E5A" w:rsidP="00816227">
      <w:pPr>
        <w:pStyle w:val="Paragraphedeliste1"/>
        <w:numPr>
          <w:ilvl w:val="0"/>
          <w:numId w:val="94"/>
        </w:numPr>
        <w:rPr>
          <w:lang w:val="fr-FR"/>
        </w:rPr>
      </w:pPr>
      <w:r w:rsidRPr="00D616E1">
        <w:rPr>
          <w:lang w:val="fr-FR"/>
        </w:rPr>
        <w:t>Transmis de génération en génération</w:t>
      </w:r>
    </w:p>
    <w:p w:rsidR="00931E5A" w:rsidRPr="00D616E1" w:rsidRDefault="00931E5A" w:rsidP="00816227">
      <w:pPr>
        <w:pStyle w:val="Paragraphedeliste1"/>
        <w:numPr>
          <w:ilvl w:val="0"/>
          <w:numId w:val="94"/>
        </w:numPr>
        <w:rPr>
          <w:lang w:val="fr-FR"/>
        </w:rPr>
      </w:pPr>
      <w:r w:rsidRPr="00D616E1">
        <w:rPr>
          <w:lang w:val="fr-FR"/>
        </w:rPr>
        <w:t>Recréé en permanence</w:t>
      </w:r>
    </w:p>
    <w:p w:rsidR="00931E5A" w:rsidRPr="00D616E1" w:rsidRDefault="00931E5A" w:rsidP="00816227">
      <w:pPr>
        <w:pStyle w:val="Paragraphedeliste1"/>
        <w:numPr>
          <w:ilvl w:val="0"/>
          <w:numId w:val="94"/>
        </w:numPr>
        <w:rPr>
          <w:lang w:val="fr-FR"/>
        </w:rPr>
      </w:pPr>
      <w:r w:rsidRPr="00D616E1">
        <w:rPr>
          <w:lang w:val="fr-FR"/>
        </w:rPr>
        <w:t>Procure un sentiment d</w:t>
      </w:r>
      <w:r w:rsidR="00031FE4">
        <w:rPr>
          <w:lang w:val="fr-FR"/>
        </w:rPr>
        <w:t>’</w:t>
      </w:r>
      <w:r w:rsidRPr="00D616E1">
        <w:rPr>
          <w:lang w:val="fr-FR"/>
        </w:rPr>
        <w:t>identité et de continuité aux individus</w:t>
      </w:r>
    </w:p>
    <w:p w:rsidR="00931E5A" w:rsidRPr="00D616E1" w:rsidRDefault="00931E5A" w:rsidP="00931E5A">
      <w:pPr>
        <w:rPr>
          <w:lang w:val="fr-FR"/>
        </w:rPr>
      </w:pPr>
      <w:r w:rsidRPr="00D616E1">
        <w:rPr>
          <w:lang w:val="fr-FR"/>
        </w:rPr>
        <w:t>En d</w:t>
      </w:r>
      <w:r w:rsidR="00031FE4">
        <w:rPr>
          <w:lang w:val="fr-FR"/>
        </w:rPr>
        <w:t>’</w:t>
      </w:r>
      <w:r w:rsidRPr="00D616E1">
        <w:rPr>
          <w:lang w:val="fr-FR"/>
        </w:rPr>
        <w:t>autres termes,</w:t>
      </w:r>
    </w:p>
    <w:p w:rsidR="00931E5A" w:rsidRPr="00D616E1" w:rsidRDefault="00931E5A" w:rsidP="00931E5A">
      <w:pPr>
        <w:rPr>
          <w:lang w:val="fr-FR"/>
        </w:rPr>
      </w:pPr>
      <w:r w:rsidRPr="00D616E1">
        <w:rPr>
          <w:lang w:val="fr-FR"/>
        </w:rPr>
        <w:t>Le patrimoine culturel immatériel est un patrimoine vivant, pratiqué par des personnes en utilisant leur corps et leur esprit, qui incarne l</w:t>
      </w:r>
      <w:r w:rsidR="00031FE4">
        <w:rPr>
          <w:lang w:val="fr-FR"/>
        </w:rPr>
        <w:t>’</w:t>
      </w:r>
      <w:r w:rsidRPr="00D616E1">
        <w:rPr>
          <w:lang w:val="fr-FR"/>
        </w:rPr>
        <w:t>identité et les valeurs d</w:t>
      </w:r>
      <w:r w:rsidR="00031FE4">
        <w:rPr>
          <w:lang w:val="fr-FR"/>
        </w:rPr>
        <w:t>’</w:t>
      </w:r>
      <w:r w:rsidRPr="00D616E1">
        <w:rPr>
          <w:lang w:val="fr-FR"/>
        </w:rPr>
        <w:t>un groupe, lui donnant un sentiment de continuité et d</w:t>
      </w:r>
      <w:r w:rsidR="00031FE4">
        <w:rPr>
          <w:lang w:val="fr-FR"/>
        </w:rPr>
        <w:t>’</w:t>
      </w:r>
      <w:r w:rsidRPr="00D616E1">
        <w:rPr>
          <w:lang w:val="fr-FR"/>
        </w:rPr>
        <w:t xml:space="preserve">identité. </w:t>
      </w:r>
    </w:p>
    <w:p w:rsidR="00931E5A" w:rsidRPr="00D616E1" w:rsidRDefault="00931E5A" w:rsidP="00931E5A">
      <w:pPr>
        <w:rPr>
          <w:lang w:val="fr-FR"/>
        </w:rPr>
      </w:pPr>
      <w:r w:rsidRPr="00D616E1">
        <w:rPr>
          <w:lang w:val="fr-FR"/>
        </w:rPr>
        <w:t>Le PCI a des antécédents de pratique et d</w:t>
      </w:r>
      <w:r w:rsidR="00031FE4">
        <w:rPr>
          <w:lang w:val="fr-FR"/>
        </w:rPr>
        <w:t>’</w:t>
      </w:r>
      <w:r w:rsidRPr="00D616E1">
        <w:rPr>
          <w:lang w:val="fr-FR"/>
        </w:rPr>
        <w:t>importance, mais le plus important est qu</w:t>
      </w:r>
      <w:r w:rsidR="00031FE4">
        <w:rPr>
          <w:lang w:val="fr-FR"/>
        </w:rPr>
        <w:t>’</w:t>
      </w:r>
      <w:r w:rsidRPr="00D616E1">
        <w:rPr>
          <w:lang w:val="fr-FR"/>
        </w:rPr>
        <w:t>il ait une fonction et un sens actuels pour ceux qui le pratiquent. Le PCI est transmis d</w:t>
      </w:r>
      <w:r w:rsidR="00031FE4">
        <w:rPr>
          <w:lang w:val="fr-FR"/>
        </w:rPr>
        <w:t>’</w:t>
      </w:r>
      <w:r w:rsidRPr="00D616E1">
        <w:rPr>
          <w:lang w:val="fr-FR"/>
        </w:rPr>
        <w:t>une génération à l</w:t>
      </w:r>
      <w:r w:rsidR="00031FE4">
        <w:rPr>
          <w:lang w:val="fr-FR"/>
        </w:rPr>
        <w:t>’</w:t>
      </w:r>
      <w:r w:rsidRPr="00D616E1">
        <w:rPr>
          <w:lang w:val="fr-FR"/>
        </w:rPr>
        <w:t>autre et partagé par les pairs. Il peut aussi parfois être partagé et apprécié par des personnes extérieures au groupe qui le pratique depuis toujours.</w:t>
      </w:r>
    </w:p>
    <w:p w:rsidR="00931E5A" w:rsidRPr="00D616E1" w:rsidRDefault="00931E5A" w:rsidP="00931E5A">
      <w:pPr>
        <w:pBdr>
          <w:top w:val="single" w:sz="4" w:space="1" w:color="auto"/>
          <w:left w:val="single" w:sz="4" w:space="4" w:color="auto"/>
          <w:bottom w:val="single" w:sz="4" w:space="1" w:color="auto"/>
          <w:right w:val="single" w:sz="4" w:space="4" w:color="auto"/>
        </w:pBdr>
        <w:ind w:left="567"/>
        <w:rPr>
          <w:lang w:val="fr-FR"/>
        </w:rPr>
      </w:pPr>
      <w:r w:rsidRPr="00D616E1">
        <w:rPr>
          <w:lang w:val="fr-FR"/>
        </w:rPr>
        <w:lastRenderedPageBreak/>
        <w:t>« Générations » ne signifie pas nécessairement un laps de temps de 20 à 25 ans : dans les systèmes de classement par âge ou les relations maître-apprenti, l</w:t>
      </w:r>
      <w:r w:rsidR="00031FE4">
        <w:rPr>
          <w:lang w:val="fr-FR"/>
        </w:rPr>
        <w:t>’</w:t>
      </w:r>
      <w:r w:rsidRPr="00D616E1">
        <w:rPr>
          <w:lang w:val="fr-FR"/>
        </w:rPr>
        <w:t>écart entre les générations peut être beaucoup plus court ou, occasionnellement, plus long. Les jeux d</w:t>
      </w:r>
      <w:r w:rsidR="00031FE4">
        <w:rPr>
          <w:lang w:val="fr-FR"/>
        </w:rPr>
        <w:t>’</w:t>
      </w:r>
      <w:r w:rsidRPr="00D616E1">
        <w:rPr>
          <w:lang w:val="fr-FR"/>
        </w:rPr>
        <w:t>enfants, par exemple, peuvent être transmis par les enfants plus grands à des enfants juste un peu plus jeunes ; les jeunes gens qui se marient dans un nouveau contexte culturel apprennent de nouvelles pratiques culturelles et sociales non seulement de personnes plus âgées, mais aussi de leurs pairs. Dans diverses sociétés, des chants épiques sont transmis par des personnes âgées talentueuses à des personnes parfois tellement jeunes qu</w:t>
      </w:r>
      <w:r w:rsidR="00031FE4">
        <w:rPr>
          <w:lang w:val="fr-FR"/>
        </w:rPr>
        <w:t>’</w:t>
      </w:r>
      <w:r w:rsidRPr="00D616E1">
        <w:rPr>
          <w:lang w:val="fr-FR"/>
        </w:rPr>
        <w:t>elles pourraient être leurs petits-enfants.</w:t>
      </w:r>
    </w:p>
    <w:p w:rsidR="00931E5A" w:rsidRPr="00D616E1" w:rsidRDefault="00931E5A" w:rsidP="00931E5A">
      <w:pPr>
        <w:pBdr>
          <w:top w:val="single" w:sz="4" w:space="1" w:color="auto"/>
          <w:left w:val="single" w:sz="4" w:space="4" w:color="auto"/>
          <w:bottom w:val="single" w:sz="4" w:space="1" w:color="auto"/>
          <w:right w:val="single" w:sz="4" w:space="4" w:color="auto"/>
        </w:pBdr>
        <w:ind w:left="567"/>
        <w:rPr>
          <w:lang w:val="fr-FR"/>
        </w:rPr>
      </w:pPr>
      <w:r w:rsidRPr="00D616E1">
        <w:rPr>
          <w:lang w:val="fr-FR"/>
        </w:rPr>
        <w:t xml:space="preserve"> La Convention ne précise pas un nombre déterminé de générations, mais une pratique ou expression peut être considérée comme un élément du patrimoine culturel immatériel au sens de la Convention si elle a été transmise pendant quelques générations au sein d</w:t>
      </w:r>
      <w:r w:rsidR="00031FE4">
        <w:rPr>
          <w:lang w:val="fr-FR"/>
        </w:rPr>
        <w:t>’</w:t>
      </w:r>
      <w:r w:rsidRPr="00D616E1">
        <w:rPr>
          <w:lang w:val="fr-FR"/>
        </w:rPr>
        <w:t>un groupe ou d</w:t>
      </w:r>
      <w:r w:rsidR="00031FE4">
        <w:rPr>
          <w:lang w:val="fr-FR"/>
        </w:rPr>
        <w:t>’</w:t>
      </w:r>
      <w:r w:rsidRPr="00D616E1">
        <w:rPr>
          <w:lang w:val="fr-FR"/>
        </w:rPr>
        <w:t>une communauté spécifique. Aux termes de la Convention, une fois que ces conditions ont été satisfaites, peu importe que la pratique ou l</w:t>
      </w:r>
      <w:r w:rsidR="00031FE4">
        <w:rPr>
          <w:lang w:val="fr-FR"/>
        </w:rPr>
        <w:t>’</w:t>
      </w:r>
      <w:r w:rsidRPr="00D616E1">
        <w:rPr>
          <w:lang w:val="fr-FR"/>
        </w:rPr>
        <w:t>expression ait été inventée pour la première fois par ce groupe ou cette communauté, ou qu</w:t>
      </w:r>
      <w:r w:rsidR="00031FE4">
        <w:rPr>
          <w:lang w:val="fr-FR"/>
        </w:rPr>
        <w:t>’</w:t>
      </w:r>
      <w:r w:rsidRPr="00D616E1">
        <w:rPr>
          <w:lang w:val="fr-FR"/>
        </w:rPr>
        <w:t>elle ait été adoptée ou adaptée par emprunt à des pratiques d</w:t>
      </w:r>
      <w:r w:rsidR="00031FE4">
        <w:rPr>
          <w:lang w:val="fr-FR"/>
        </w:rPr>
        <w:t>’</w:t>
      </w:r>
      <w:r w:rsidRPr="00D616E1">
        <w:rPr>
          <w:lang w:val="fr-FR"/>
        </w:rPr>
        <w:t>autres communautés.</w:t>
      </w:r>
    </w:p>
    <w:p w:rsidR="00931E5A" w:rsidRPr="00D616E1" w:rsidRDefault="00931E5A" w:rsidP="00931E5A">
      <w:pPr>
        <w:rPr>
          <w:lang w:val="fr-FR"/>
        </w:rPr>
      </w:pPr>
      <w:r w:rsidRPr="00D616E1">
        <w:rPr>
          <w:lang w:val="fr-FR"/>
        </w:rPr>
        <w:t xml:space="preserve">Les éléments du PCI changent au fil du temps, répondant à de nouvelles situations, mais ils sont aussi souvent pratiqués ou exécutés de nombreuses façons différentes à une même époque. En fait, deux exécutions consécutives du même élément de PCI, même par la même personne, ne seront pas tout à fait identiques. </w:t>
      </w:r>
    </w:p>
    <w:p w:rsidR="00931E5A" w:rsidRPr="00D616E1" w:rsidRDefault="00931E5A" w:rsidP="00931E5A">
      <w:pPr>
        <w:pBdr>
          <w:top w:val="single" w:sz="4" w:space="1" w:color="auto"/>
          <w:left w:val="single" w:sz="4" w:space="4" w:color="auto"/>
          <w:bottom w:val="single" w:sz="4" w:space="1" w:color="auto"/>
          <w:right w:val="single" w:sz="4" w:space="4" w:color="auto"/>
        </w:pBdr>
        <w:ind w:left="567"/>
        <w:rPr>
          <w:lang w:val="fr-FR"/>
        </w:rPr>
      </w:pPr>
      <w:r w:rsidRPr="00D616E1">
        <w:rPr>
          <w:lang w:val="fr-FR"/>
        </w:rPr>
        <w:t>Les pratiques et expressions ayant une forme et un contenu totalement fixes, c</w:t>
      </w:r>
      <w:r w:rsidR="00031FE4">
        <w:rPr>
          <w:lang w:val="fr-FR"/>
        </w:rPr>
        <w:t>’</w:t>
      </w:r>
      <w:r w:rsidRPr="00D616E1">
        <w:rPr>
          <w:lang w:val="fr-FR"/>
        </w:rPr>
        <w:t>est-à-dire les éléments « figés » qui ne sont pas « recréés en permanence en fonction de leur milieu », ne sont pas considérées comme des éléments du PCI aux termes de la Convention. La documentation d</w:t>
      </w:r>
      <w:r w:rsidR="00031FE4">
        <w:rPr>
          <w:lang w:val="fr-FR"/>
        </w:rPr>
        <w:t>’</w:t>
      </w:r>
      <w:r w:rsidRPr="00D616E1">
        <w:rPr>
          <w:lang w:val="fr-FR"/>
        </w:rPr>
        <w:t>un élément dans le cadre d</w:t>
      </w:r>
      <w:r w:rsidR="00031FE4">
        <w:rPr>
          <w:lang w:val="fr-FR"/>
        </w:rPr>
        <w:t>’</w:t>
      </w:r>
      <w:r w:rsidRPr="00D616E1">
        <w:rPr>
          <w:lang w:val="fr-FR"/>
        </w:rPr>
        <w:t>un projet de sauvegarde doit prendre en compte la variation de ses manifestations et de ses fonctions ; elle ne doit pas avoir pour but d</w:t>
      </w:r>
      <w:r w:rsidR="00031FE4">
        <w:rPr>
          <w:lang w:val="fr-FR"/>
        </w:rPr>
        <w:t>’</w:t>
      </w:r>
      <w:r w:rsidRPr="00D616E1">
        <w:rPr>
          <w:lang w:val="fr-FR"/>
        </w:rPr>
        <w:t>établir des versions canoniques, « authentiques » ou « meilleures ».</w:t>
      </w:r>
    </w:p>
    <w:p w:rsidR="00DC0D41" w:rsidRPr="00D616E1" w:rsidRDefault="00931E5A" w:rsidP="00931E5A">
      <w:pPr>
        <w:rPr>
          <w:lang w:val="fr-FR"/>
        </w:rPr>
      </w:pPr>
      <w:r w:rsidRPr="00D616E1">
        <w:rPr>
          <w:lang w:val="fr-FR"/>
        </w:rPr>
        <w:t>Le PCI contribue pour une large part à la diversité culturelle et sa variété considérable et sans cesse changeante témoigne de la créativité humaine. Sauvegarder le PCI contribuera à la promotion de la diversité culturelle et de la créativité humaine ainsi qu</w:t>
      </w:r>
      <w:r w:rsidR="00031FE4">
        <w:rPr>
          <w:lang w:val="fr-FR"/>
        </w:rPr>
        <w:t>’</w:t>
      </w:r>
      <w:r w:rsidRPr="00D616E1">
        <w:rPr>
          <w:lang w:val="fr-FR"/>
        </w:rPr>
        <w:t>au plaisir qu</w:t>
      </w:r>
      <w:r w:rsidR="00031FE4">
        <w:rPr>
          <w:lang w:val="fr-FR"/>
        </w:rPr>
        <w:t>’</w:t>
      </w:r>
      <w:r w:rsidRPr="00D616E1">
        <w:rPr>
          <w:lang w:val="fr-FR"/>
        </w:rPr>
        <w:t>elles procurent.</w:t>
      </w:r>
    </w:p>
    <w:p w:rsidR="00931E5A" w:rsidRPr="00D616E1" w:rsidRDefault="00931E5A" w:rsidP="00931E5A">
      <w:pPr>
        <w:pStyle w:val="Titre3"/>
        <w:rPr>
          <w:lang w:val="fr-FR"/>
        </w:rPr>
      </w:pPr>
      <w:r w:rsidRPr="00D616E1">
        <w:rPr>
          <w:lang w:val="fr-FR"/>
        </w:rPr>
        <w:t>DIAPO 9. définition du patrimoine culturel immatériel aux termes de la Convention - 3</w:t>
      </w:r>
    </w:p>
    <w:p w:rsidR="00931E5A" w:rsidRPr="00D616E1" w:rsidRDefault="00931E5A" w:rsidP="00931E5A">
      <w:pPr>
        <w:rPr>
          <w:lang w:val="fr-FR"/>
        </w:rPr>
      </w:pPr>
      <w:r w:rsidRPr="00D616E1">
        <w:rPr>
          <w:lang w:val="fr-FR"/>
        </w:rPr>
        <w:t>Le PCI a une profonde influence sur les communautés et joue un rôle dans les relations entre les communautés ; il peut aussi avoir une influence sur le milieu et inversement, c</w:t>
      </w:r>
      <w:r w:rsidR="00031FE4">
        <w:rPr>
          <w:lang w:val="fr-FR"/>
        </w:rPr>
        <w:t>’</w:t>
      </w:r>
      <w:r w:rsidRPr="00D616E1">
        <w:rPr>
          <w:lang w:val="fr-FR"/>
        </w:rPr>
        <w:t>est pourquoi il est important de se préoccuper de la qualité et des conséquences de ces interactions. Dans le préambule de la Convention, l</w:t>
      </w:r>
      <w:r w:rsidR="00031FE4">
        <w:rPr>
          <w:lang w:val="fr-FR"/>
        </w:rPr>
        <w:t>’</w:t>
      </w:r>
      <w:r w:rsidRPr="00D616E1">
        <w:rPr>
          <w:lang w:val="fr-FR"/>
        </w:rPr>
        <w:t>intolérance est citée comme l</w:t>
      </w:r>
      <w:r w:rsidR="00031FE4">
        <w:rPr>
          <w:lang w:val="fr-FR"/>
        </w:rPr>
        <w:t>’</w:t>
      </w:r>
      <w:r w:rsidRPr="00D616E1">
        <w:rPr>
          <w:lang w:val="fr-FR"/>
        </w:rPr>
        <w:t xml:space="preserve">un des facteurs qui peuvent mettre en danger le PCI ; dans plusieurs articles de la Convention, il est demandé aux États parties de veiller à ce que la sauvegarde du PCI contribue à une meilleure compréhension mutuelle et au respect mutuel. </w:t>
      </w:r>
    </w:p>
    <w:p w:rsidR="00931E5A" w:rsidRPr="00D616E1" w:rsidRDefault="00931E5A" w:rsidP="00931E5A">
      <w:pPr>
        <w:rPr>
          <w:lang w:val="fr-FR"/>
        </w:rPr>
      </w:pPr>
      <w:r w:rsidRPr="00D616E1">
        <w:rPr>
          <w:lang w:val="fr-FR"/>
        </w:rPr>
        <w:t>Les participants peuvent certainement trouver des exemples de non-respect du PCI ou de pratiques du PCI qui contribuent à créer des tensions entre différentes communautés. Il n</w:t>
      </w:r>
      <w:r w:rsidR="00031FE4">
        <w:rPr>
          <w:lang w:val="fr-FR"/>
        </w:rPr>
        <w:t>’</w:t>
      </w:r>
      <w:r w:rsidRPr="00D616E1">
        <w:rPr>
          <w:lang w:val="fr-FR"/>
        </w:rPr>
        <w:t xml:space="preserve">est donc pas surprenant que la définition précise que, dans le cadre de la Convention, seul peut être pris en considération le PCI : </w:t>
      </w:r>
    </w:p>
    <w:p w:rsidR="00931E5A" w:rsidRPr="00D616E1" w:rsidRDefault="00931E5A" w:rsidP="00816227">
      <w:pPr>
        <w:pStyle w:val="Paragraphedeliste1"/>
        <w:numPr>
          <w:ilvl w:val="0"/>
          <w:numId w:val="95"/>
        </w:numPr>
        <w:rPr>
          <w:lang w:val="fr-FR"/>
        </w:rPr>
      </w:pPr>
      <w:r w:rsidRPr="00D616E1">
        <w:rPr>
          <w:lang w:val="fr-FR"/>
        </w:rPr>
        <w:t>compatible avec les exigences des instruments internationaux existants relatifs aux droits de l</w:t>
      </w:r>
      <w:r w:rsidR="00031FE4">
        <w:rPr>
          <w:lang w:val="fr-FR"/>
        </w:rPr>
        <w:t>’</w:t>
      </w:r>
      <w:r w:rsidRPr="00D616E1">
        <w:rPr>
          <w:lang w:val="fr-FR"/>
        </w:rPr>
        <w:t>homme et d</w:t>
      </w:r>
      <w:r w:rsidR="00031FE4">
        <w:rPr>
          <w:lang w:val="fr-FR"/>
        </w:rPr>
        <w:t>’</w:t>
      </w:r>
      <w:r w:rsidRPr="00D616E1">
        <w:rPr>
          <w:lang w:val="fr-FR"/>
        </w:rPr>
        <w:t xml:space="preserve">un développement durable, et </w:t>
      </w:r>
    </w:p>
    <w:p w:rsidR="00DC0D41" w:rsidRPr="00D616E1" w:rsidRDefault="00931E5A" w:rsidP="00816227">
      <w:pPr>
        <w:pStyle w:val="Paragraphedeliste1"/>
        <w:numPr>
          <w:ilvl w:val="0"/>
          <w:numId w:val="95"/>
        </w:numPr>
        <w:rPr>
          <w:lang w:val="fr-FR"/>
        </w:rPr>
      </w:pPr>
      <w:r w:rsidRPr="00D616E1">
        <w:rPr>
          <w:lang w:val="fr-FR"/>
        </w:rPr>
        <w:lastRenderedPageBreak/>
        <w:t>qui encourage le</w:t>
      </w:r>
      <w:r w:rsidRPr="00D616E1">
        <w:rPr>
          <w:i/>
          <w:iCs/>
          <w:lang w:val="fr-FR"/>
        </w:rPr>
        <w:t xml:space="preserve"> respect mutuel</w:t>
      </w:r>
      <w:r w:rsidRPr="00D616E1">
        <w:rPr>
          <w:lang w:val="fr-FR"/>
        </w:rPr>
        <w:t xml:space="preserve"> entre communautés, groupes et individus.</w:t>
      </w:r>
    </w:p>
    <w:tbl>
      <w:tblPr>
        <w:tblW w:w="0" w:type="auto"/>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566"/>
      </w:tblGrid>
      <w:tr w:rsidR="00DC0D41" w:rsidRPr="00D616E1" w:rsidTr="00931E5A">
        <w:tc>
          <w:tcPr>
            <w:tcW w:w="8566" w:type="dxa"/>
          </w:tcPr>
          <w:p w:rsidR="00AD634F" w:rsidRPr="006D24C3" w:rsidRDefault="008D2789" w:rsidP="004C5418">
            <w:pPr>
              <w:rPr>
                <w:lang w:val="fr-FR"/>
              </w:rPr>
            </w:pPr>
            <w:r w:rsidRPr="00D616E1">
              <w:rPr>
                <w:b/>
                <w:bCs/>
                <w:lang w:val="fr-FR"/>
              </w:rPr>
              <w:t>Ex</w:t>
            </w:r>
            <w:r w:rsidR="004C5418">
              <w:rPr>
                <w:b/>
                <w:bCs/>
                <w:lang w:val="fr-FR"/>
              </w:rPr>
              <w:t>e</w:t>
            </w:r>
            <w:r w:rsidRPr="00D616E1">
              <w:rPr>
                <w:b/>
                <w:bCs/>
                <w:lang w:val="fr-FR"/>
              </w:rPr>
              <w:t>mple</w:t>
            </w:r>
            <w:r w:rsidRPr="00D616E1">
              <w:rPr>
                <w:lang w:val="fr-FR"/>
              </w:rPr>
              <w:t> :</w:t>
            </w:r>
            <w:r w:rsidR="003129F0" w:rsidRPr="00D616E1">
              <w:rPr>
                <w:lang w:val="fr-FR"/>
              </w:rPr>
              <w:t xml:space="preserve"> Au Kenya, le département de la Culture, les Musées nationaux du Kenya et l</w:t>
            </w:r>
            <w:r w:rsidR="00031FE4">
              <w:rPr>
                <w:lang w:val="fr-FR"/>
              </w:rPr>
              <w:t>’</w:t>
            </w:r>
            <w:r w:rsidR="003129F0" w:rsidRPr="00D616E1">
              <w:rPr>
                <w:lang w:val="fr-FR"/>
              </w:rPr>
              <w:t>UNESCO, en coopération avec les communautés dans l</w:t>
            </w:r>
            <w:r w:rsidR="00031FE4">
              <w:rPr>
                <w:lang w:val="fr-FR"/>
              </w:rPr>
              <w:t>’</w:t>
            </w:r>
            <w:r w:rsidR="003129F0" w:rsidRPr="00D616E1">
              <w:rPr>
                <w:lang w:val="fr-FR"/>
              </w:rPr>
              <w:t>ouest du Kenya, ont organisé un forum en plein air à Kakamega, le 9 décembre 2008. Ce forum a contribué au processus de réconciliation entre les sous- communautés Luhya dans la province occidentale après la violence et les perturbations qui ont suivi l</w:t>
            </w:r>
            <w:r w:rsidR="00031FE4">
              <w:rPr>
                <w:lang w:val="fr-FR"/>
              </w:rPr>
              <w:t>’</w:t>
            </w:r>
            <w:r w:rsidR="003129F0" w:rsidRPr="00D616E1">
              <w:rPr>
                <w:lang w:val="fr-FR"/>
              </w:rPr>
              <w:t>élection présidentielle de décembre 2007. Plus de 25 communautés, dirigées par leurs chefs et leurs représentants ont participé à l</w:t>
            </w:r>
            <w:r w:rsidR="00031FE4">
              <w:rPr>
                <w:lang w:val="fr-FR"/>
              </w:rPr>
              <w:t>’</w:t>
            </w:r>
            <w:r w:rsidR="003129F0" w:rsidRPr="00D616E1">
              <w:rPr>
                <w:lang w:val="fr-FR"/>
              </w:rPr>
              <w:t xml:space="preserve">événement, qui a conduit à une reprise des activités commerciales entre certaines communautés. Lors du forum, les participants ont observé des pratiques traditionnelles liées à la résolution et au rétablissement de la paix tels </w:t>
            </w:r>
            <w:r w:rsidR="006D24C3" w:rsidRPr="00D616E1">
              <w:rPr>
                <w:lang w:val="fr-FR"/>
              </w:rPr>
              <w:t>que :</w:t>
            </w:r>
            <w:r w:rsidR="003129F0" w:rsidRPr="00D616E1">
              <w:rPr>
                <w:lang w:val="fr-FR"/>
              </w:rPr>
              <w:t xml:space="preserve"> l</w:t>
            </w:r>
            <w:r w:rsidR="00031FE4">
              <w:rPr>
                <w:lang w:val="fr-FR"/>
              </w:rPr>
              <w:t>’</w:t>
            </w:r>
            <w:r w:rsidR="003129F0" w:rsidRPr="00D616E1">
              <w:rPr>
                <w:lang w:val="fr-FR"/>
              </w:rPr>
              <w:t>échange de cadeaux (meules, habits et ornements), le partage d</w:t>
            </w:r>
            <w:r w:rsidR="00031FE4">
              <w:rPr>
                <w:lang w:val="fr-FR"/>
              </w:rPr>
              <w:t>’</w:t>
            </w:r>
            <w:r w:rsidR="003129F0" w:rsidRPr="00D616E1">
              <w:rPr>
                <w:lang w:val="fr-FR"/>
              </w:rPr>
              <w:t xml:space="preserve">une boisson alcoolisée brassée </w:t>
            </w:r>
            <w:r w:rsidR="006D24C3" w:rsidRPr="00D616E1">
              <w:rPr>
                <w:lang w:val="fr-FR"/>
              </w:rPr>
              <w:t>localement :</w:t>
            </w:r>
            <w:r w:rsidR="003129F0" w:rsidRPr="00D616E1">
              <w:rPr>
                <w:lang w:val="fr-FR"/>
              </w:rPr>
              <w:t xml:space="preserve"> le Busaa, les références à l</w:t>
            </w:r>
            <w:r w:rsidR="00031FE4">
              <w:rPr>
                <w:lang w:val="fr-FR"/>
              </w:rPr>
              <w:t>’</w:t>
            </w:r>
            <w:r w:rsidR="003129F0" w:rsidRPr="00D616E1">
              <w:rPr>
                <w:lang w:val="fr-FR"/>
              </w:rPr>
              <w:t xml:space="preserve">arbre de la paix : le murembe ou milembe, et les chants </w:t>
            </w:r>
            <w:r w:rsidR="003129F0" w:rsidRPr="006D24C3">
              <w:rPr>
                <w:lang w:val="fr-FR"/>
              </w:rPr>
              <w:t>généralement connus</w:t>
            </w:r>
            <w:r w:rsidR="00AD634F" w:rsidRPr="006D24C3">
              <w:rPr>
                <w:lang w:val="fr-FR"/>
              </w:rPr>
              <w:t>.</w:t>
            </w:r>
            <w:r w:rsidR="00AD634F" w:rsidRPr="006D24C3">
              <w:rPr>
                <w:rStyle w:val="Appelnotedebasdep"/>
                <w:lang w:val="fr-FR"/>
              </w:rPr>
              <w:footnoteReference w:id="1"/>
            </w:r>
          </w:p>
          <w:p w:rsidR="00A72C6B" w:rsidRPr="00D616E1" w:rsidRDefault="006D24C3" w:rsidP="003129F0">
            <w:pPr>
              <w:rPr>
                <w:lang w:val="fr-FR"/>
              </w:rPr>
            </w:pPr>
            <w:r w:rsidRPr="00D616E1">
              <w:rPr>
                <w:lang w:val="fr-FR"/>
              </w:rPr>
              <w:t>Note :</w:t>
            </w:r>
            <w:r w:rsidR="00A72C6B" w:rsidRPr="00D616E1">
              <w:rPr>
                <w:lang w:val="fr-FR"/>
              </w:rPr>
              <w:t xml:space="preserve"> À la cinquième session du Comité intergouvernemental (Nairobi, 2010), le Comité a précisé que les éléments du patrimoine culturel immatériel qui </w:t>
            </w:r>
            <w:r w:rsidR="003129F0" w:rsidRPr="00D616E1">
              <w:rPr>
                <w:lang w:val="fr-FR"/>
              </w:rPr>
              <w:t>font référence</w:t>
            </w:r>
            <w:r w:rsidR="00A72C6B" w:rsidRPr="00D616E1">
              <w:rPr>
                <w:lang w:val="fr-FR"/>
              </w:rPr>
              <w:t xml:space="preserve"> à des conflits </w:t>
            </w:r>
            <w:r w:rsidR="003129F0" w:rsidRPr="00D616E1">
              <w:rPr>
                <w:lang w:val="fr-FR"/>
              </w:rPr>
              <w:t>actuels</w:t>
            </w:r>
            <w:r w:rsidR="00A72C6B" w:rsidRPr="00D616E1">
              <w:rPr>
                <w:lang w:val="fr-FR"/>
              </w:rPr>
              <w:t xml:space="preserve"> ou passés entre les groupes ou les communautés ne doivent pas être inscrits sur les listes de la Convention ou être pris en compte dans le cadre de la mise en œuvre de la Convention au niveau international.</w:t>
            </w:r>
          </w:p>
        </w:tc>
      </w:tr>
    </w:tbl>
    <w:p w:rsidR="00931E5A" w:rsidRPr="00D616E1" w:rsidRDefault="00931E5A" w:rsidP="00931E5A">
      <w:pPr>
        <w:rPr>
          <w:lang w:val="fr-FR"/>
        </w:rPr>
      </w:pPr>
      <w:r w:rsidRPr="00D616E1">
        <w:rPr>
          <w:lang w:val="fr-FR"/>
        </w:rPr>
        <w:t>La définition du PCI donnée par la Convention mentionne également les « exigences d</w:t>
      </w:r>
      <w:r w:rsidR="00031FE4">
        <w:rPr>
          <w:lang w:val="fr-FR"/>
        </w:rPr>
        <w:t>’</w:t>
      </w:r>
      <w:r w:rsidRPr="00D616E1">
        <w:rPr>
          <w:lang w:val="fr-FR"/>
        </w:rPr>
        <w:t>un développement durable ». Les pratiques et expressions qui entravent un développement durable, par exemple en épuisant les ressources naturelles ou en empêchant le développement socio-économique du groupe concerné, ne sont pas considérées comme des éléments du PCI aux termes de la Convention.</w:t>
      </w:r>
    </w:p>
    <w:p w:rsidR="00931E5A" w:rsidRPr="00D616E1" w:rsidRDefault="00931E5A" w:rsidP="00931E5A">
      <w:pPr>
        <w:rPr>
          <w:lang w:val="fr-FR"/>
        </w:rPr>
      </w:pPr>
      <w:r w:rsidRPr="00D616E1">
        <w:rPr>
          <w:b/>
          <w:bCs/>
          <w:lang w:val="fr-FR"/>
        </w:rPr>
        <w:t>Le développement durable</w:t>
      </w:r>
      <w:r w:rsidRPr="00D616E1">
        <w:rPr>
          <w:lang w:val="fr-FR"/>
        </w:rPr>
        <w:t xml:space="preserve"> signifie être capable de pratiquer et transmettre l</w:t>
      </w:r>
      <w:r w:rsidR="00031FE4">
        <w:rPr>
          <w:lang w:val="fr-FR"/>
        </w:rPr>
        <w:t>’</w:t>
      </w:r>
      <w:r w:rsidRPr="00D616E1">
        <w:rPr>
          <w:lang w:val="fr-FR"/>
        </w:rPr>
        <w:t>élément à l</w:t>
      </w:r>
      <w:r w:rsidR="00031FE4">
        <w:rPr>
          <w:lang w:val="fr-FR"/>
        </w:rPr>
        <w:t>’</w:t>
      </w:r>
      <w:r w:rsidRPr="00D616E1">
        <w:rPr>
          <w:lang w:val="fr-FR"/>
        </w:rPr>
        <w:t>heure actuelle sans compromettre la capacité des générations futures de le pratiquer et de le transmettre dans l</w:t>
      </w:r>
      <w:r w:rsidR="00031FE4">
        <w:rPr>
          <w:lang w:val="fr-FR"/>
        </w:rPr>
        <w:t>’</w:t>
      </w:r>
      <w:r w:rsidRPr="00D616E1">
        <w:rPr>
          <w:lang w:val="fr-FR"/>
        </w:rPr>
        <w:t>avenir, ni la qualité du milieu naturel ; cela signifie aussi contribuer au développement socioéconomique de la communauté concernée.</w:t>
      </w:r>
    </w:p>
    <w:p w:rsidR="00931E5A" w:rsidRPr="00D616E1" w:rsidRDefault="00931E5A" w:rsidP="00931E5A">
      <w:pPr>
        <w:rPr>
          <w:lang w:val="fr-FR"/>
        </w:rPr>
      </w:pPr>
      <w:r w:rsidRPr="00D616E1">
        <w:rPr>
          <w:lang w:val="fr-FR"/>
        </w:rPr>
        <w:t>Ces limites à ce qui peut être considéré comme un patrimoine culturel immatériel aux termes de la Convention aident à faire en sorte que l</w:t>
      </w:r>
      <w:r w:rsidR="00031FE4">
        <w:rPr>
          <w:lang w:val="fr-FR"/>
        </w:rPr>
        <w:t>’</w:t>
      </w:r>
      <w:r w:rsidRPr="00D616E1">
        <w:rPr>
          <w:lang w:val="fr-FR"/>
        </w:rPr>
        <w:t>impact de la sauvegarde du PCI soit positif pour tout le monde. Cela inscrit la définition du patrimoine culturel immatériel dans la ligne des objectifs généraux de l</w:t>
      </w:r>
      <w:r w:rsidR="00031FE4">
        <w:rPr>
          <w:lang w:val="fr-FR"/>
        </w:rPr>
        <w:t>’</w:t>
      </w:r>
      <w:r w:rsidRPr="00D616E1">
        <w:rPr>
          <w:lang w:val="fr-FR"/>
        </w:rPr>
        <w:t>UNESCO, à savoir promouvoir la paix, les droits de l</w:t>
      </w:r>
      <w:r w:rsidR="00031FE4">
        <w:rPr>
          <w:lang w:val="fr-FR"/>
        </w:rPr>
        <w:t>’</w:t>
      </w:r>
      <w:r w:rsidRPr="00D616E1">
        <w:rPr>
          <w:lang w:val="fr-FR"/>
        </w:rPr>
        <w:t>homme et un développement durable.</w:t>
      </w:r>
    </w:p>
    <w:p w:rsidR="00931E5A" w:rsidRPr="00D616E1" w:rsidRDefault="00931E5A" w:rsidP="00931E5A">
      <w:pPr>
        <w:pStyle w:val="Titre3"/>
        <w:rPr>
          <w:lang w:val="fr-FR"/>
        </w:rPr>
      </w:pPr>
      <w:r w:rsidRPr="00D616E1">
        <w:rPr>
          <w:lang w:val="fr-FR"/>
        </w:rPr>
        <w:t>diapo 10. Domaines</w:t>
      </w:r>
      <w:r w:rsidR="003129F0" w:rsidRPr="00D616E1">
        <w:rPr>
          <w:lang w:val="fr-FR"/>
        </w:rPr>
        <w:t xml:space="preserve"> du patrimoine immatériel</w:t>
      </w:r>
    </w:p>
    <w:p w:rsidR="00931E5A" w:rsidRPr="00D616E1" w:rsidRDefault="00931E5A" w:rsidP="00931E5A">
      <w:pPr>
        <w:rPr>
          <w:lang w:val="fr-FR"/>
        </w:rPr>
      </w:pPr>
      <w:r w:rsidRPr="00D616E1">
        <w:rPr>
          <w:lang w:val="fr-FR"/>
        </w:rPr>
        <w:t>La liste des domaines présentés à l</w:t>
      </w:r>
      <w:r w:rsidR="00031FE4">
        <w:rPr>
          <w:lang w:val="fr-FR"/>
        </w:rPr>
        <w:t>’</w:t>
      </w:r>
      <w:r w:rsidRPr="00D616E1">
        <w:rPr>
          <w:lang w:val="fr-FR"/>
        </w:rPr>
        <w:t>article 2.2 de la Convention ne prétend pas être exhaustive, mais donne une idée claire de quelques grands domaines à travers lesquels les « pratiques, représentations, expressions, connaissances et savoir-faire » mentionnés dans la définition du PCI peuvent se manifester. Cinq grands « domaines » du patrimoine culturel immatériel sont présentés :</w:t>
      </w:r>
    </w:p>
    <w:p w:rsidR="00931E5A" w:rsidRPr="00D616E1" w:rsidRDefault="00931E5A" w:rsidP="00816227">
      <w:pPr>
        <w:pStyle w:val="Paragraphedeliste1"/>
        <w:numPr>
          <w:ilvl w:val="0"/>
          <w:numId w:val="125"/>
        </w:numPr>
        <w:tabs>
          <w:tab w:val="clear" w:pos="567"/>
        </w:tabs>
        <w:rPr>
          <w:lang w:val="fr-FR"/>
        </w:rPr>
      </w:pPr>
      <w:r w:rsidRPr="00D616E1">
        <w:rPr>
          <w:lang w:val="fr-FR"/>
        </w:rPr>
        <w:t>les traditions et expressions orales, telles que l</w:t>
      </w:r>
      <w:r w:rsidR="00031FE4">
        <w:rPr>
          <w:lang w:val="fr-FR"/>
        </w:rPr>
        <w:t>’</w:t>
      </w:r>
      <w:r w:rsidRPr="00D616E1">
        <w:rPr>
          <w:lang w:val="fr-FR"/>
        </w:rPr>
        <w:t>art du conteur, la poésie orale, les chansons, les proverbes, les devinettes, les poèmes épiques ; la langue est citée comme véhicule du PCI. Cela signifie, par exemple, qu</w:t>
      </w:r>
      <w:r w:rsidR="00031FE4">
        <w:rPr>
          <w:lang w:val="fr-FR"/>
        </w:rPr>
        <w:t>’</w:t>
      </w:r>
      <w:r w:rsidRPr="00D616E1">
        <w:rPr>
          <w:lang w:val="fr-FR"/>
        </w:rPr>
        <w:t>une langue en tant que telle ne peut être inscrite sur les listes de la Convention et qu</w:t>
      </w:r>
      <w:r w:rsidR="00031FE4">
        <w:rPr>
          <w:lang w:val="fr-FR"/>
        </w:rPr>
        <w:t>’</w:t>
      </w:r>
      <w:r w:rsidRPr="00D616E1">
        <w:rPr>
          <w:lang w:val="fr-FR"/>
        </w:rPr>
        <w:t xml:space="preserve">elle ne peut être visée par les mesures de sauvegarde que comme vecteur indispensable des éléments du PCI, </w:t>
      </w:r>
      <w:r w:rsidRPr="00D616E1">
        <w:rPr>
          <w:lang w:val="fr-FR"/>
        </w:rPr>
        <w:lastRenderedPageBreak/>
        <w:t>pas en tant qu</w:t>
      </w:r>
      <w:r w:rsidR="00031FE4">
        <w:rPr>
          <w:lang w:val="fr-FR"/>
        </w:rPr>
        <w:t>’</w:t>
      </w:r>
      <w:r w:rsidRPr="00D616E1">
        <w:rPr>
          <w:lang w:val="fr-FR"/>
        </w:rPr>
        <w:t>élément à part entière (voir l</w:t>
      </w:r>
      <w:r w:rsidR="00031FE4">
        <w:rPr>
          <w:lang w:val="fr-FR"/>
        </w:rPr>
        <w:t>’</w:t>
      </w:r>
      <w:r w:rsidRPr="00D616E1">
        <w:rPr>
          <w:lang w:val="fr-FR"/>
        </w:rPr>
        <w:t>encadré à la fin des explications qui accompagnent cette diapo) ;</w:t>
      </w:r>
    </w:p>
    <w:p w:rsidR="00931E5A" w:rsidRPr="00D616E1" w:rsidRDefault="00931E5A" w:rsidP="00816227">
      <w:pPr>
        <w:pStyle w:val="Paragraphedeliste1"/>
        <w:numPr>
          <w:ilvl w:val="0"/>
          <w:numId w:val="125"/>
        </w:numPr>
        <w:tabs>
          <w:tab w:val="clear" w:pos="567"/>
        </w:tabs>
        <w:rPr>
          <w:lang w:val="fr-FR"/>
        </w:rPr>
      </w:pPr>
      <w:r w:rsidRPr="00D616E1">
        <w:rPr>
          <w:lang w:val="fr-FR"/>
        </w:rPr>
        <w:t>les arts du spectacle, tels que les chants, la musique et la danse traditionnels ;</w:t>
      </w:r>
    </w:p>
    <w:p w:rsidR="00931E5A" w:rsidRPr="00D616E1" w:rsidRDefault="00931E5A" w:rsidP="00816227">
      <w:pPr>
        <w:pStyle w:val="Paragraphedeliste1"/>
        <w:numPr>
          <w:ilvl w:val="0"/>
          <w:numId w:val="125"/>
        </w:numPr>
        <w:tabs>
          <w:tab w:val="clear" w:pos="567"/>
        </w:tabs>
        <w:rPr>
          <w:lang w:val="fr-FR"/>
        </w:rPr>
      </w:pPr>
      <w:r w:rsidRPr="00D616E1">
        <w:rPr>
          <w:lang w:val="fr-FR"/>
        </w:rPr>
        <w:t>les pratiques sociales, rituels et événements festifs, tels que ceux liés aux cycles agricoles et pastoraux, aux grands moments de la vie des groupes et des individus ; les festivités populaires liées à des lieux particuliers tels que les carnavals ;</w:t>
      </w:r>
    </w:p>
    <w:p w:rsidR="00931E5A" w:rsidRPr="00D616E1" w:rsidRDefault="00931E5A" w:rsidP="00816227">
      <w:pPr>
        <w:pStyle w:val="Paragraphedeliste1"/>
        <w:numPr>
          <w:ilvl w:val="0"/>
          <w:numId w:val="125"/>
        </w:numPr>
        <w:tabs>
          <w:tab w:val="clear" w:pos="567"/>
        </w:tabs>
        <w:rPr>
          <w:lang w:val="fr-FR"/>
        </w:rPr>
      </w:pPr>
      <w:r w:rsidRPr="00D616E1">
        <w:rPr>
          <w:lang w:val="fr-FR"/>
        </w:rPr>
        <w:t>les connaissances et pratiques concernant la nature et l</w:t>
      </w:r>
      <w:r w:rsidR="00031FE4">
        <w:rPr>
          <w:lang w:val="fr-FR"/>
        </w:rPr>
        <w:t>’</w:t>
      </w:r>
      <w:r w:rsidRPr="00D616E1">
        <w:rPr>
          <w:lang w:val="fr-FR"/>
        </w:rPr>
        <w:t>univers, telles que les méthodes traditionnelles de guérison, les connaissances concernant les plantes médicinales et leurs applications, les systèmes de gestion de l</w:t>
      </w:r>
      <w:r w:rsidR="00031FE4">
        <w:rPr>
          <w:lang w:val="fr-FR"/>
        </w:rPr>
        <w:t>’</w:t>
      </w:r>
      <w:r w:rsidRPr="00D616E1">
        <w:rPr>
          <w:lang w:val="fr-FR"/>
        </w:rPr>
        <w:t>eau, la navigation astronomique ou l</w:t>
      </w:r>
      <w:r w:rsidR="00031FE4">
        <w:rPr>
          <w:lang w:val="fr-FR"/>
        </w:rPr>
        <w:t>’</w:t>
      </w:r>
      <w:r w:rsidRPr="00D616E1">
        <w:rPr>
          <w:lang w:val="fr-FR"/>
        </w:rPr>
        <w:t>astrologie et les cérémonies de vœux ;</w:t>
      </w:r>
    </w:p>
    <w:p w:rsidR="00931E5A" w:rsidRPr="00D616E1" w:rsidRDefault="00931E5A" w:rsidP="00816227">
      <w:pPr>
        <w:pStyle w:val="Paragraphedeliste1"/>
        <w:numPr>
          <w:ilvl w:val="0"/>
          <w:numId w:val="125"/>
        </w:numPr>
        <w:tabs>
          <w:tab w:val="clear" w:pos="567"/>
        </w:tabs>
        <w:rPr>
          <w:lang w:val="fr-FR"/>
        </w:rPr>
      </w:pPr>
      <w:r w:rsidRPr="00D616E1">
        <w:rPr>
          <w:lang w:val="fr-FR"/>
        </w:rPr>
        <w:t>les savoir-faire liés à l</w:t>
      </w:r>
      <w:r w:rsidR="00031FE4">
        <w:rPr>
          <w:lang w:val="fr-FR"/>
        </w:rPr>
        <w:t>’</w:t>
      </w:r>
      <w:r w:rsidRPr="00D616E1">
        <w:rPr>
          <w:lang w:val="fr-FR"/>
        </w:rPr>
        <w:t>artisanat traditionnel, de la poterie à l</w:t>
      </w:r>
      <w:r w:rsidR="00031FE4">
        <w:rPr>
          <w:lang w:val="fr-FR"/>
        </w:rPr>
        <w:t>’</w:t>
      </w:r>
      <w:r w:rsidRPr="00D616E1">
        <w:rPr>
          <w:lang w:val="fr-FR"/>
        </w:rPr>
        <w:t>architecture vernaculaire, en passant par la fabrication de masques.</w:t>
      </w:r>
    </w:p>
    <w:p w:rsidR="00931E5A" w:rsidRPr="00D616E1" w:rsidRDefault="00931E5A" w:rsidP="00931E5A">
      <w:pPr>
        <w:rPr>
          <w:rFonts w:cs="Times New Roman"/>
          <w:b/>
          <w:bCs/>
          <w:lang w:val="fr-FR"/>
        </w:rPr>
      </w:pPr>
      <w:r w:rsidRPr="00D616E1">
        <w:rPr>
          <w:lang w:val="fr-FR"/>
        </w:rPr>
        <w:t>Répétons-le, cette liste ne se veut ni exclusive, ni complète ni définitive. Et surtout, des éléments du patrimoine culturel immatériel peuvent – c</w:t>
      </w:r>
      <w:r w:rsidR="00031FE4">
        <w:rPr>
          <w:lang w:val="fr-FR"/>
        </w:rPr>
        <w:t>’</w:t>
      </w:r>
      <w:r w:rsidRPr="00D616E1">
        <w:rPr>
          <w:lang w:val="fr-FR"/>
        </w:rPr>
        <w:t>est d</w:t>
      </w:r>
      <w:r w:rsidR="00031FE4">
        <w:rPr>
          <w:lang w:val="fr-FR"/>
        </w:rPr>
        <w:t>’</w:t>
      </w:r>
      <w:r w:rsidRPr="00D616E1">
        <w:rPr>
          <w:lang w:val="fr-FR"/>
        </w:rPr>
        <w:t>ailleurs souvent le cas – appartenir à plusieurs de ces domaines. Prenons, par exemple, un élément comme les traditions et pratiques associées aux Kayas des Mijikenda, au Kenya, qui associent la musique et la danse traditionnelles, des prières et des chants, la production d</w:t>
      </w:r>
      <w:r w:rsidR="00031FE4">
        <w:rPr>
          <w:lang w:val="fr-FR"/>
        </w:rPr>
        <w:t>’</w:t>
      </w:r>
      <w:r w:rsidRPr="00D616E1">
        <w:rPr>
          <w:lang w:val="fr-FR"/>
        </w:rPr>
        <w:t>objets rituels sacrés, des pratiques rituelles et cérémonielles ainsi qu</w:t>
      </w:r>
      <w:r w:rsidR="00031FE4">
        <w:rPr>
          <w:lang w:val="fr-FR"/>
        </w:rPr>
        <w:t>’</w:t>
      </w:r>
      <w:r w:rsidRPr="00D616E1">
        <w:rPr>
          <w:lang w:val="fr-FR"/>
        </w:rPr>
        <w:t xml:space="preserve">une conscience et connaissance pointue du monde naturel. </w:t>
      </w:r>
    </w:p>
    <w:p w:rsidR="00931E5A" w:rsidRPr="00D616E1" w:rsidRDefault="00931E5A" w:rsidP="00931E5A">
      <w:pPr>
        <w:rPr>
          <w:lang w:val="fr-FR"/>
        </w:rPr>
      </w:pPr>
      <w:r w:rsidRPr="00D616E1">
        <w:rPr>
          <w:lang w:val="fr-FR"/>
        </w:rPr>
        <w:t>Ce qui peut sembler, pour une personne extérieure, relever d</w:t>
      </w:r>
      <w:r w:rsidR="00031FE4">
        <w:rPr>
          <w:lang w:val="fr-FR"/>
        </w:rPr>
        <w:t>’</w:t>
      </w:r>
      <w:r w:rsidRPr="00D616E1">
        <w:rPr>
          <w:lang w:val="fr-FR"/>
        </w:rPr>
        <w:t>un domaine particulier du patrimoine culturel immatériel peut être classé dans des domaines différents par d</w:t>
      </w:r>
      <w:r w:rsidR="00031FE4">
        <w:rPr>
          <w:lang w:val="fr-FR"/>
        </w:rPr>
        <w:t>’</w:t>
      </w:r>
      <w:r w:rsidRPr="00D616E1">
        <w:rPr>
          <w:lang w:val="fr-FR"/>
        </w:rPr>
        <w:t xml:space="preserve">autres personnes, même au sein de la communauté concernée. Un membre de la communauté peut considérer sa poésie chantée comme une forme de rituel ; un autre y verra un chant à classer dans la catégorie des arts du spectacle ou peut-être des traditions orales. Il peut également y avoir des opinions divergentes sur la classification dans des sous-domaines : ce que certains peuvent appeler du théâtre peut être considéré comme de la danse dans un contexte culturel différent. </w:t>
      </w:r>
    </w:p>
    <w:p w:rsidR="00931E5A" w:rsidRPr="00D616E1" w:rsidRDefault="00931E5A" w:rsidP="00931E5A">
      <w:pPr>
        <w:rPr>
          <w:lang w:val="fr-FR"/>
        </w:rPr>
      </w:pPr>
      <w:r w:rsidRPr="00D616E1">
        <w:rPr>
          <w:lang w:val="fr-FR"/>
        </w:rPr>
        <w:t>Dans de nombreux cas, les États et les institutions utilisent des systèmes différents de classification de leur patrimoine culturel immatériel. Certains ont ajouté d</w:t>
      </w:r>
      <w:r w:rsidR="00031FE4">
        <w:rPr>
          <w:lang w:val="fr-FR"/>
        </w:rPr>
        <w:t>’</w:t>
      </w:r>
      <w:r w:rsidRPr="00D616E1">
        <w:rPr>
          <w:lang w:val="fr-FR"/>
        </w:rPr>
        <w:t>autres domaines ou de nouvelles sous-catégories aux domaines de la Convention. D</w:t>
      </w:r>
      <w:r w:rsidR="00031FE4">
        <w:rPr>
          <w:lang w:val="fr-FR"/>
        </w:rPr>
        <w:t>’</w:t>
      </w:r>
      <w:r w:rsidRPr="00D616E1">
        <w:rPr>
          <w:lang w:val="fr-FR"/>
        </w:rPr>
        <w:t>autres domaines d</w:t>
      </w:r>
      <w:r w:rsidR="00031FE4">
        <w:rPr>
          <w:lang w:val="fr-FR"/>
        </w:rPr>
        <w:t>’</w:t>
      </w:r>
      <w:r w:rsidRPr="00D616E1">
        <w:rPr>
          <w:lang w:val="fr-FR"/>
        </w:rPr>
        <w:t>ores et déjà employés par les États parties à la Convention sont les « jeux traditionnels », les « traditions culinaires », « l</w:t>
      </w:r>
      <w:r w:rsidR="00031FE4">
        <w:rPr>
          <w:lang w:val="fr-FR"/>
        </w:rPr>
        <w:t>’</w:t>
      </w:r>
      <w:r w:rsidRPr="00D616E1">
        <w:rPr>
          <w:lang w:val="fr-FR"/>
        </w:rPr>
        <w:t>élevage », le « pèlerinage » ou les « lieux de mémoire ». Lors de sa récente session à Nairobi, le Comité a inscrit plusieurs traditions culinaires sur la Liste représentative.</w:t>
      </w:r>
    </w:p>
    <w:p w:rsidR="00931E5A" w:rsidRPr="00D616E1" w:rsidRDefault="00931E5A" w:rsidP="00931E5A">
      <w:pPr>
        <w:pBdr>
          <w:top w:val="single" w:sz="4" w:space="1" w:color="auto"/>
          <w:left w:val="single" w:sz="4" w:space="4" w:color="auto"/>
          <w:bottom w:val="single" w:sz="4" w:space="1" w:color="auto"/>
          <w:right w:val="single" w:sz="4" w:space="4" w:color="auto"/>
        </w:pBdr>
        <w:ind w:left="567"/>
        <w:rPr>
          <w:b/>
          <w:bCs/>
          <w:lang w:val="fr-FR"/>
        </w:rPr>
      </w:pPr>
      <w:r w:rsidRPr="00D616E1">
        <w:rPr>
          <w:b/>
          <w:bCs/>
          <w:lang w:val="fr-FR"/>
        </w:rPr>
        <w:t xml:space="preserve">Remarque sur la question des langues et des religions : </w:t>
      </w:r>
    </w:p>
    <w:p w:rsidR="00931E5A" w:rsidRPr="00D616E1" w:rsidRDefault="00931E5A" w:rsidP="00931E5A">
      <w:pPr>
        <w:pBdr>
          <w:top w:val="single" w:sz="4" w:space="1" w:color="auto"/>
          <w:left w:val="single" w:sz="4" w:space="4" w:color="auto"/>
          <w:bottom w:val="single" w:sz="4" w:space="1" w:color="auto"/>
          <w:right w:val="single" w:sz="4" w:space="4" w:color="auto"/>
        </w:pBdr>
        <w:ind w:left="567"/>
        <w:rPr>
          <w:lang w:val="fr-FR"/>
        </w:rPr>
      </w:pPr>
      <w:r w:rsidRPr="00D616E1">
        <w:rPr>
          <w:lang w:val="fr-FR"/>
        </w:rPr>
        <w:t xml:space="preserve">De nombreux éléments du patrimoine culturel immatériel sont étroitement liés à la langue traditionnellement parlée par la communauté concernée, car le langage parlé est important dans la pratique et la transmission de quasiment tout élément du patrimoine culturel immatériel, en particulier dans le domaine des traditions et expressions orales, des chants et de la plupart des rituels. </w:t>
      </w:r>
    </w:p>
    <w:p w:rsidR="00931E5A" w:rsidRPr="00D616E1" w:rsidRDefault="00931E5A" w:rsidP="00931E5A">
      <w:pPr>
        <w:pBdr>
          <w:top w:val="single" w:sz="4" w:space="1" w:color="auto"/>
          <w:left w:val="single" w:sz="4" w:space="4" w:color="auto"/>
          <w:bottom w:val="single" w:sz="4" w:space="1" w:color="auto"/>
          <w:right w:val="single" w:sz="4" w:space="4" w:color="auto"/>
        </w:pBdr>
        <w:ind w:left="567"/>
        <w:rPr>
          <w:lang w:val="fr-FR"/>
        </w:rPr>
      </w:pPr>
      <w:r w:rsidRPr="00D616E1">
        <w:rPr>
          <w:lang w:val="fr-FR"/>
        </w:rPr>
        <w:t>Les détenteurs de traditions spécifiques utilisent souvent des corpus hautement spécialisés de termes et expressions, ou des registres de langue spécifiques. C</w:t>
      </w:r>
      <w:r w:rsidR="00031FE4">
        <w:rPr>
          <w:lang w:val="fr-FR"/>
        </w:rPr>
        <w:t>’</w:t>
      </w:r>
      <w:r w:rsidRPr="00D616E1">
        <w:rPr>
          <w:lang w:val="fr-FR"/>
        </w:rPr>
        <w:t>est pourquoi, si des langues spécifiques ne peuvent être proposées en tant que telles comme élément à inscrire sur les listes de la Convention, elles peuvent – ou certains de leurs aspects – avoir besoin d</w:t>
      </w:r>
      <w:r w:rsidR="00031FE4">
        <w:rPr>
          <w:lang w:val="fr-FR"/>
        </w:rPr>
        <w:t>’</w:t>
      </w:r>
      <w:r w:rsidRPr="00D616E1">
        <w:rPr>
          <w:lang w:val="fr-FR"/>
        </w:rPr>
        <w:t>être sauvegardées en tant que vecteurs du patrimoine culturel immatériel d</w:t>
      </w:r>
      <w:r w:rsidR="00031FE4">
        <w:rPr>
          <w:lang w:val="fr-FR"/>
        </w:rPr>
        <w:t>’</w:t>
      </w:r>
      <w:r w:rsidRPr="00D616E1">
        <w:rPr>
          <w:lang w:val="fr-FR"/>
        </w:rPr>
        <w:t>une communauté ou d</w:t>
      </w:r>
      <w:r w:rsidR="00031FE4">
        <w:rPr>
          <w:lang w:val="fr-FR"/>
        </w:rPr>
        <w:t>’</w:t>
      </w:r>
      <w:r w:rsidRPr="00D616E1">
        <w:rPr>
          <w:lang w:val="fr-FR"/>
        </w:rPr>
        <w:t xml:space="preserve">un groupe donné. </w:t>
      </w:r>
    </w:p>
    <w:p w:rsidR="00931E5A" w:rsidRPr="00D616E1" w:rsidRDefault="00931E5A" w:rsidP="00931E5A">
      <w:pPr>
        <w:pBdr>
          <w:top w:val="single" w:sz="4" w:space="1" w:color="auto"/>
          <w:left w:val="single" w:sz="4" w:space="4" w:color="auto"/>
          <w:bottom w:val="single" w:sz="4" w:space="1" w:color="auto"/>
          <w:right w:val="single" w:sz="4" w:space="4" w:color="auto"/>
        </w:pBdr>
        <w:tabs>
          <w:tab w:val="left" w:pos="7811"/>
        </w:tabs>
        <w:ind w:left="567"/>
        <w:rPr>
          <w:lang w:val="fr-FR"/>
        </w:rPr>
      </w:pPr>
      <w:r w:rsidRPr="00D616E1">
        <w:rPr>
          <w:lang w:val="fr-FR"/>
        </w:rPr>
        <w:lastRenderedPageBreak/>
        <w:t>La question des langues a été longuement débattue lors de la préparation de la Convention. Tout le monde est tombé d</w:t>
      </w:r>
      <w:r w:rsidR="00031FE4">
        <w:rPr>
          <w:lang w:val="fr-FR"/>
        </w:rPr>
        <w:t>’</w:t>
      </w:r>
      <w:r w:rsidRPr="00D616E1">
        <w:rPr>
          <w:lang w:val="fr-FR"/>
        </w:rPr>
        <w:t>accord sur le fait que la langue est au cœur du PCI et que les langues naturelles correspondent en théorie à la définition du PCI donnée à l</w:t>
      </w:r>
      <w:r w:rsidR="00031FE4">
        <w:rPr>
          <w:lang w:val="fr-FR"/>
        </w:rPr>
        <w:t>’</w:t>
      </w:r>
      <w:r w:rsidRPr="00D616E1">
        <w:rPr>
          <w:lang w:val="fr-FR"/>
        </w:rPr>
        <w:t>article 2.1 de la Convention ; une minorité d</w:t>
      </w:r>
      <w:r w:rsidR="00031FE4">
        <w:rPr>
          <w:lang w:val="fr-FR"/>
        </w:rPr>
        <w:t>’</w:t>
      </w:r>
      <w:r w:rsidRPr="00D616E1">
        <w:rPr>
          <w:lang w:val="fr-FR"/>
        </w:rPr>
        <w:t>États membres de l</w:t>
      </w:r>
      <w:r w:rsidR="00031FE4">
        <w:rPr>
          <w:lang w:val="fr-FR"/>
        </w:rPr>
        <w:t>’</w:t>
      </w:r>
      <w:r w:rsidRPr="00D616E1">
        <w:rPr>
          <w:lang w:val="fr-FR"/>
        </w:rPr>
        <w:t>UNESCO a plaidé en faveur de la reconnaissance des langues en tant que domaine distinct dans la liste indiquée à l</w:t>
      </w:r>
      <w:r w:rsidR="00031FE4">
        <w:rPr>
          <w:lang w:val="fr-FR"/>
        </w:rPr>
        <w:t>’</w:t>
      </w:r>
      <w:r w:rsidRPr="00D616E1">
        <w:rPr>
          <w:lang w:val="fr-FR"/>
        </w:rPr>
        <w:t>article 2.2.</w:t>
      </w:r>
    </w:p>
    <w:p w:rsidR="00931E5A" w:rsidRPr="00D616E1" w:rsidRDefault="00931E5A" w:rsidP="00931E5A">
      <w:pPr>
        <w:pBdr>
          <w:top w:val="single" w:sz="4" w:space="1" w:color="auto"/>
          <w:left w:val="single" w:sz="4" w:space="4" w:color="auto"/>
          <w:bottom w:val="single" w:sz="4" w:space="1" w:color="auto"/>
          <w:right w:val="single" w:sz="4" w:space="4" w:color="auto"/>
        </w:pBdr>
        <w:ind w:left="567"/>
        <w:rPr>
          <w:lang w:val="fr-FR"/>
        </w:rPr>
      </w:pPr>
      <w:r w:rsidRPr="00D616E1">
        <w:rPr>
          <w:lang w:val="fr-FR"/>
        </w:rPr>
        <w:t>Mais une majorité d</w:t>
      </w:r>
      <w:r w:rsidR="00031FE4">
        <w:rPr>
          <w:lang w:val="fr-FR"/>
        </w:rPr>
        <w:t>’</w:t>
      </w:r>
      <w:r w:rsidRPr="00D616E1">
        <w:rPr>
          <w:lang w:val="fr-FR"/>
        </w:rPr>
        <w:t>États membres était d</w:t>
      </w:r>
      <w:r w:rsidR="00031FE4">
        <w:rPr>
          <w:lang w:val="fr-FR"/>
        </w:rPr>
        <w:t>’</w:t>
      </w:r>
      <w:r w:rsidRPr="00D616E1">
        <w:rPr>
          <w:lang w:val="fr-FR"/>
        </w:rPr>
        <w:t>avis qu</w:t>
      </w:r>
      <w:r w:rsidR="00031FE4">
        <w:rPr>
          <w:lang w:val="fr-FR"/>
        </w:rPr>
        <w:t>’</w:t>
      </w:r>
      <w:r w:rsidRPr="00D616E1">
        <w:rPr>
          <w:lang w:val="fr-FR"/>
        </w:rPr>
        <w:t>une Convention relative au patrimoine culturel immatériel n</w:t>
      </w:r>
      <w:r w:rsidR="00031FE4">
        <w:rPr>
          <w:lang w:val="fr-FR"/>
        </w:rPr>
        <w:t>’</w:t>
      </w:r>
      <w:r w:rsidRPr="00D616E1">
        <w:rPr>
          <w:lang w:val="fr-FR"/>
        </w:rPr>
        <w:t>était pas l</w:t>
      </w:r>
      <w:r w:rsidR="00031FE4">
        <w:rPr>
          <w:lang w:val="fr-FR"/>
        </w:rPr>
        <w:t>’</w:t>
      </w:r>
      <w:r w:rsidRPr="00D616E1">
        <w:rPr>
          <w:lang w:val="fr-FR"/>
        </w:rPr>
        <w:t>instrument idéal pour tenter de sauvegarder la diversité linguistique du monde. Il existe un Atlas des langues en danger, établi par l</w:t>
      </w:r>
      <w:r w:rsidR="00031FE4">
        <w:rPr>
          <w:lang w:val="fr-FR"/>
        </w:rPr>
        <w:t>’</w:t>
      </w:r>
      <w:r w:rsidRPr="00D616E1">
        <w:rPr>
          <w:lang w:val="fr-FR"/>
        </w:rPr>
        <w:t>UNESCO, qui a pour objet de sensibiliser à la perte constante de diversité linguistique, mais qui n</w:t>
      </w:r>
      <w:r w:rsidR="00031FE4">
        <w:rPr>
          <w:lang w:val="fr-FR"/>
        </w:rPr>
        <w:t>’</w:t>
      </w:r>
      <w:r w:rsidRPr="00D616E1">
        <w:rPr>
          <w:lang w:val="fr-FR"/>
        </w:rPr>
        <w:t>est pas associé à un texte normatif ou à des programmes de sauvegarde.</w:t>
      </w:r>
    </w:p>
    <w:p w:rsidR="00905B27" w:rsidRPr="00D616E1" w:rsidRDefault="00CF62DA" w:rsidP="00905B27">
      <w:pPr>
        <w:pBdr>
          <w:top w:val="single" w:sz="4" w:space="1" w:color="auto"/>
          <w:left w:val="single" w:sz="4" w:space="4" w:color="auto"/>
          <w:bottom w:val="single" w:sz="4" w:space="1" w:color="auto"/>
          <w:right w:val="single" w:sz="4" w:space="4" w:color="auto"/>
        </w:pBdr>
        <w:tabs>
          <w:tab w:val="left" w:pos="7811"/>
        </w:tabs>
        <w:ind w:left="567"/>
        <w:rPr>
          <w:lang w:val="fr-FR"/>
        </w:rPr>
      </w:pPr>
      <w:hyperlink r:id="rId157" w:history="1">
        <w:r w:rsidR="00905B27" w:rsidRPr="00D616E1">
          <w:rPr>
            <w:rStyle w:val="Lienhypertexte"/>
            <w:lang w:val="fr-FR"/>
          </w:rPr>
          <w:t>http://www.unesco.org/culture/languages-atlas/</w:t>
        </w:r>
      </w:hyperlink>
    </w:p>
    <w:p w:rsidR="00A72C6B" w:rsidRPr="00D616E1" w:rsidRDefault="00A72C6B" w:rsidP="00597567">
      <w:pPr>
        <w:pBdr>
          <w:top w:val="single" w:sz="4" w:space="1" w:color="auto"/>
          <w:left w:val="single" w:sz="4" w:space="4" w:color="auto"/>
          <w:bottom w:val="single" w:sz="4" w:space="1" w:color="auto"/>
          <w:right w:val="single" w:sz="4" w:space="4" w:color="auto"/>
        </w:pBdr>
        <w:ind w:left="567"/>
        <w:rPr>
          <w:lang w:val="fr-FR"/>
        </w:rPr>
      </w:pPr>
      <w:r w:rsidRPr="00D616E1">
        <w:rPr>
          <w:lang w:val="fr-FR"/>
        </w:rPr>
        <w:t xml:space="preserve">De nombreux États </w:t>
      </w:r>
      <w:r w:rsidR="003129F0" w:rsidRPr="00D616E1">
        <w:rPr>
          <w:lang w:val="fr-FR"/>
        </w:rPr>
        <w:t xml:space="preserve">ne </w:t>
      </w:r>
      <w:r w:rsidRPr="00D616E1">
        <w:rPr>
          <w:lang w:val="fr-FR"/>
        </w:rPr>
        <w:t xml:space="preserve">sont tout simplement pas en mesure de sauvegarder toutes les langues parlées </w:t>
      </w:r>
      <w:r w:rsidR="003129F0" w:rsidRPr="00D616E1">
        <w:rPr>
          <w:lang w:val="fr-FR"/>
        </w:rPr>
        <w:t>à l</w:t>
      </w:r>
      <w:r w:rsidR="00031FE4">
        <w:rPr>
          <w:lang w:val="fr-FR"/>
        </w:rPr>
        <w:t>’</w:t>
      </w:r>
      <w:r w:rsidR="003129F0" w:rsidRPr="00D616E1">
        <w:rPr>
          <w:lang w:val="fr-FR"/>
        </w:rPr>
        <w:t>intérieur</w:t>
      </w:r>
      <w:r w:rsidRPr="00D616E1">
        <w:rPr>
          <w:lang w:val="fr-FR"/>
        </w:rPr>
        <w:t xml:space="preserve"> de leurs frontières (en effet, nombreux sont les pays </w:t>
      </w:r>
      <w:r w:rsidR="003129F0" w:rsidRPr="00D616E1">
        <w:rPr>
          <w:lang w:val="fr-FR"/>
        </w:rPr>
        <w:t>qui ont</w:t>
      </w:r>
      <w:r w:rsidRPr="00D616E1">
        <w:rPr>
          <w:lang w:val="fr-FR"/>
        </w:rPr>
        <w:t xml:space="preserve"> plus d</w:t>
      </w:r>
      <w:r w:rsidR="00031FE4">
        <w:rPr>
          <w:lang w:val="fr-FR"/>
        </w:rPr>
        <w:t>’</w:t>
      </w:r>
      <w:r w:rsidRPr="00D616E1">
        <w:rPr>
          <w:lang w:val="fr-FR"/>
        </w:rPr>
        <w:t>une centaine de langues autochtones). La sauvegarde globale d</w:t>
      </w:r>
      <w:r w:rsidR="00031FE4">
        <w:rPr>
          <w:lang w:val="fr-FR"/>
        </w:rPr>
        <w:t>’</w:t>
      </w:r>
      <w:r w:rsidRPr="00D616E1">
        <w:rPr>
          <w:lang w:val="fr-FR"/>
        </w:rPr>
        <w:t xml:space="preserve">une langue, </w:t>
      </w:r>
      <w:r w:rsidR="003129F0" w:rsidRPr="00D616E1">
        <w:rPr>
          <w:lang w:val="fr-FR"/>
        </w:rPr>
        <w:t xml:space="preserve">et qui est </w:t>
      </w:r>
      <w:r w:rsidRPr="00D616E1">
        <w:rPr>
          <w:lang w:val="fr-FR"/>
        </w:rPr>
        <w:t xml:space="preserve">de nos jours </w:t>
      </w:r>
      <w:r w:rsidR="003129F0" w:rsidRPr="00D616E1">
        <w:rPr>
          <w:lang w:val="fr-FR"/>
        </w:rPr>
        <w:t>renseignée</w:t>
      </w:r>
      <w:r w:rsidRPr="00D616E1">
        <w:rPr>
          <w:lang w:val="fr-FR"/>
        </w:rPr>
        <w:t xml:space="preserve"> par un</w:t>
      </w:r>
      <w:r w:rsidR="003129F0" w:rsidRPr="00D616E1">
        <w:rPr>
          <w:lang w:val="fr-FR"/>
        </w:rPr>
        <w:t>e</w:t>
      </w:r>
      <w:r w:rsidRPr="00D616E1">
        <w:rPr>
          <w:lang w:val="fr-FR"/>
        </w:rPr>
        <w:t xml:space="preserve"> grand</w:t>
      </w:r>
      <w:r w:rsidR="003129F0" w:rsidRPr="00D616E1">
        <w:rPr>
          <w:lang w:val="fr-FR"/>
        </w:rPr>
        <w:t>e</w:t>
      </w:r>
      <w:r w:rsidRPr="00D616E1">
        <w:rPr>
          <w:lang w:val="fr-FR"/>
        </w:rPr>
        <w:t xml:space="preserve"> </w:t>
      </w:r>
      <w:r w:rsidR="003129F0" w:rsidRPr="00D616E1">
        <w:rPr>
          <w:lang w:val="fr-FR"/>
        </w:rPr>
        <w:t xml:space="preserve">partie </w:t>
      </w:r>
      <w:r w:rsidRPr="00D616E1">
        <w:rPr>
          <w:lang w:val="fr-FR"/>
        </w:rPr>
        <w:t xml:space="preserve">de </w:t>
      </w:r>
      <w:r w:rsidR="003129F0" w:rsidRPr="00D616E1">
        <w:rPr>
          <w:lang w:val="fr-FR"/>
        </w:rPr>
        <w:t xml:space="preserve">la </w:t>
      </w:r>
      <w:r w:rsidRPr="00D616E1">
        <w:rPr>
          <w:lang w:val="fr-FR"/>
        </w:rPr>
        <w:t>recherche et d</w:t>
      </w:r>
      <w:r w:rsidR="003129F0" w:rsidRPr="00D616E1">
        <w:rPr>
          <w:lang w:val="fr-FR"/>
        </w:rPr>
        <w:t>e l</w:t>
      </w:r>
      <w:r w:rsidR="00031FE4">
        <w:rPr>
          <w:lang w:val="fr-FR"/>
        </w:rPr>
        <w:t>’</w:t>
      </w:r>
      <w:r w:rsidRPr="00D616E1">
        <w:rPr>
          <w:lang w:val="fr-FR"/>
        </w:rPr>
        <w:t xml:space="preserve">expérience dans ce domaine, est une affaire compliquée et coûteuse. </w:t>
      </w:r>
      <w:r w:rsidR="003129F0" w:rsidRPr="00D616E1">
        <w:rPr>
          <w:lang w:val="fr-FR"/>
        </w:rPr>
        <w:t xml:space="preserve">Les </w:t>
      </w:r>
      <w:r w:rsidRPr="00D616E1">
        <w:rPr>
          <w:lang w:val="fr-FR"/>
        </w:rPr>
        <w:t xml:space="preserve">États où plusieurs langues sont parlées manquent souvent de ressources pour documenter et promouvoir ces langues </w:t>
      </w:r>
      <w:r w:rsidR="00597567" w:rsidRPr="00D616E1">
        <w:rPr>
          <w:lang w:val="fr-FR"/>
        </w:rPr>
        <w:t>correctement à travers</w:t>
      </w:r>
      <w:r w:rsidRPr="00D616E1">
        <w:rPr>
          <w:lang w:val="fr-FR"/>
        </w:rPr>
        <w:t xml:space="preserve"> la recherche, l</w:t>
      </w:r>
      <w:r w:rsidR="00031FE4">
        <w:rPr>
          <w:lang w:val="fr-FR"/>
        </w:rPr>
        <w:t>’</w:t>
      </w:r>
      <w:r w:rsidRPr="00D616E1">
        <w:rPr>
          <w:lang w:val="fr-FR"/>
        </w:rPr>
        <w:t xml:space="preserve">intégration du curriculum, les médias et les publications, afin de </w:t>
      </w:r>
      <w:r w:rsidR="00597567" w:rsidRPr="00D616E1">
        <w:rPr>
          <w:lang w:val="fr-FR"/>
        </w:rPr>
        <w:t>sauvegarder</w:t>
      </w:r>
      <w:r w:rsidRPr="00D616E1">
        <w:rPr>
          <w:lang w:val="fr-FR"/>
        </w:rPr>
        <w:t xml:space="preserve"> cette diversité. De nombreux autres États ne souhaitent pas encourager </w:t>
      </w:r>
      <w:r w:rsidR="00597567" w:rsidRPr="00D616E1">
        <w:rPr>
          <w:lang w:val="fr-FR"/>
        </w:rPr>
        <w:t xml:space="preserve">une </w:t>
      </w:r>
      <w:r w:rsidRPr="00D616E1">
        <w:rPr>
          <w:lang w:val="fr-FR"/>
        </w:rPr>
        <w:t xml:space="preserve">utilisation </w:t>
      </w:r>
      <w:r w:rsidR="00597567" w:rsidRPr="00D616E1">
        <w:rPr>
          <w:lang w:val="fr-FR"/>
        </w:rPr>
        <w:t xml:space="preserve">importante </w:t>
      </w:r>
      <w:r w:rsidRPr="00D616E1">
        <w:rPr>
          <w:lang w:val="fr-FR"/>
        </w:rPr>
        <w:t>d</w:t>
      </w:r>
      <w:r w:rsidR="00031FE4">
        <w:rPr>
          <w:lang w:val="fr-FR"/>
        </w:rPr>
        <w:t>’</w:t>
      </w:r>
      <w:r w:rsidR="00597567" w:rsidRPr="00D616E1">
        <w:rPr>
          <w:lang w:val="fr-FR"/>
        </w:rPr>
        <w:t>autres</w:t>
      </w:r>
      <w:r w:rsidRPr="00D616E1">
        <w:rPr>
          <w:lang w:val="fr-FR"/>
        </w:rPr>
        <w:t xml:space="preserve"> langues que leur langue nationale ou officielle.</w:t>
      </w:r>
    </w:p>
    <w:p w:rsidR="00931E5A" w:rsidRPr="00D616E1" w:rsidRDefault="00931E5A" w:rsidP="00931E5A">
      <w:pPr>
        <w:pBdr>
          <w:top w:val="single" w:sz="4" w:space="1" w:color="auto"/>
          <w:left w:val="single" w:sz="4" w:space="4" w:color="auto"/>
          <w:bottom w:val="single" w:sz="4" w:space="1" w:color="auto"/>
          <w:right w:val="single" w:sz="4" w:space="4" w:color="auto"/>
        </w:pBdr>
        <w:ind w:left="567"/>
        <w:rPr>
          <w:lang w:val="fr-FR"/>
        </w:rPr>
      </w:pPr>
      <w:r w:rsidRPr="00D616E1">
        <w:rPr>
          <w:lang w:val="fr-FR"/>
        </w:rPr>
        <w:t>De même, de nombreux éléments du patrimoine culturel immatériel ont une dimension spirituelle. Toutefois, les religions organisées ne peuvent être spécifiquement proposées pour inscription sur les listes de la Convention et les éléments du PCI relatifs à des traditions religieuses sont en principe présentés comme relevant du domaine (d).</w:t>
      </w:r>
    </w:p>
    <w:p w:rsidR="00300445" w:rsidRPr="00D616E1" w:rsidRDefault="00931E5A" w:rsidP="00931E5A">
      <w:pPr>
        <w:pBdr>
          <w:top w:val="single" w:sz="4" w:space="1" w:color="auto"/>
          <w:left w:val="single" w:sz="4" w:space="4" w:color="auto"/>
          <w:bottom w:val="single" w:sz="4" w:space="1" w:color="auto"/>
          <w:right w:val="single" w:sz="4" w:space="4" w:color="auto"/>
        </w:pBdr>
        <w:ind w:left="567"/>
        <w:rPr>
          <w:lang w:val="fr-FR"/>
        </w:rPr>
      </w:pPr>
      <w:r w:rsidRPr="00D616E1">
        <w:rPr>
          <w:lang w:val="fr-FR"/>
        </w:rPr>
        <w:t>Du fait que la diversité interne linguistique, religieuse, ethnique et autre est très différentes d</w:t>
      </w:r>
      <w:r w:rsidR="00031FE4">
        <w:rPr>
          <w:lang w:val="fr-FR"/>
        </w:rPr>
        <w:t>’</w:t>
      </w:r>
      <w:r w:rsidRPr="00D616E1">
        <w:rPr>
          <w:lang w:val="fr-FR"/>
        </w:rPr>
        <w:t>un pays à l</w:t>
      </w:r>
      <w:r w:rsidR="00031FE4">
        <w:rPr>
          <w:lang w:val="fr-FR"/>
        </w:rPr>
        <w:t>’</w:t>
      </w:r>
      <w:r w:rsidRPr="00D616E1">
        <w:rPr>
          <w:lang w:val="fr-FR"/>
        </w:rPr>
        <w:t>autre et qu</w:t>
      </w:r>
      <w:r w:rsidR="00031FE4">
        <w:rPr>
          <w:lang w:val="fr-FR"/>
        </w:rPr>
        <w:t>’</w:t>
      </w:r>
      <w:r w:rsidRPr="00D616E1">
        <w:rPr>
          <w:lang w:val="fr-FR"/>
        </w:rPr>
        <w:t>elle a un impact sur le sentiment d</w:t>
      </w:r>
      <w:r w:rsidR="00031FE4">
        <w:rPr>
          <w:lang w:val="fr-FR"/>
        </w:rPr>
        <w:t>’</w:t>
      </w:r>
      <w:r w:rsidRPr="00D616E1">
        <w:rPr>
          <w:lang w:val="fr-FR"/>
        </w:rPr>
        <w:t>identité des groupes qui composent l</w:t>
      </w:r>
      <w:r w:rsidR="00031FE4">
        <w:rPr>
          <w:lang w:val="fr-FR"/>
        </w:rPr>
        <w:t>’</w:t>
      </w:r>
      <w:r w:rsidRPr="00D616E1">
        <w:rPr>
          <w:lang w:val="fr-FR"/>
        </w:rPr>
        <w:t>État, il aurait été impossible d</w:t>
      </w:r>
      <w:r w:rsidR="00031FE4">
        <w:rPr>
          <w:lang w:val="fr-FR"/>
        </w:rPr>
        <w:t>’</w:t>
      </w:r>
      <w:r w:rsidRPr="00D616E1">
        <w:rPr>
          <w:lang w:val="fr-FR"/>
        </w:rPr>
        <w:t>obtenir un consensus sur les recommandations concernant la place à accorder aux langues et aux religions au sein des politiques de PCI à préconiser dans le cadre de la Convention. Toute tentative pour définir le concept de communauté ou de groupe se serait heurtée à des problèmes similaires et aurait considérablement retardé l</w:t>
      </w:r>
      <w:r w:rsidR="00031FE4">
        <w:rPr>
          <w:lang w:val="fr-FR"/>
        </w:rPr>
        <w:t>’</w:t>
      </w:r>
      <w:r w:rsidRPr="00D616E1">
        <w:rPr>
          <w:lang w:val="fr-FR"/>
        </w:rPr>
        <w:t>élaboration de la Convention.</w:t>
      </w:r>
    </w:p>
    <w:p w:rsidR="00931E5A" w:rsidRPr="00D616E1" w:rsidRDefault="00931E5A" w:rsidP="00931E5A">
      <w:pPr>
        <w:pStyle w:val="Titre3"/>
        <w:rPr>
          <w:lang w:val="fr-FR"/>
        </w:rPr>
      </w:pPr>
      <w:r w:rsidRPr="00D616E1">
        <w:rPr>
          <w:lang w:val="fr-FR"/>
        </w:rPr>
        <w:t>ExerciCe</w:t>
      </w:r>
    </w:p>
    <w:p w:rsidR="00931E5A" w:rsidRPr="00D616E1" w:rsidRDefault="00931E5A" w:rsidP="00931E5A">
      <w:pPr>
        <w:rPr>
          <w:lang w:val="fr-FR"/>
        </w:rPr>
      </w:pPr>
      <w:r w:rsidRPr="00D616E1">
        <w:rPr>
          <w:lang w:val="fr-FR"/>
        </w:rPr>
        <w:t>Pour illustrer ces thèmes, demandez aux participants de trouver quelques exemples de patrimoine culturel immatériel et de sélectionner un ou plusieurs domaines dans lesquels ils pourraient être classés.</w:t>
      </w:r>
    </w:p>
    <w:p w:rsidR="00931E5A" w:rsidRPr="00D616E1" w:rsidRDefault="00931E5A" w:rsidP="00931E5A">
      <w:pPr>
        <w:pStyle w:val="Titre3"/>
        <w:rPr>
          <w:lang w:val="fr-FR"/>
        </w:rPr>
      </w:pPr>
      <w:r w:rsidRPr="00D616E1">
        <w:rPr>
          <w:lang w:val="fr-FR"/>
        </w:rPr>
        <w:t xml:space="preserve">DIAPO 11. Le Zema, musique liturgique </w:t>
      </w:r>
    </w:p>
    <w:p w:rsidR="00931E5A" w:rsidRPr="00D616E1" w:rsidRDefault="00931E5A" w:rsidP="00931E5A">
      <w:pPr>
        <w:rPr>
          <w:lang w:val="fr-FR"/>
        </w:rPr>
      </w:pPr>
      <w:r w:rsidRPr="00D616E1">
        <w:rPr>
          <w:lang w:val="fr-FR"/>
        </w:rPr>
        <w:t>De nombreux éléments du patrimoine culturel immatériel peuvent avoir une dimension spirituelle, mais des religions formelles comme l</w:t>
      </w:r>
      <w:r w:rsidR="00031FE4">
        <w:rPr>
          <w:lang w:val="fr-FR"/>
        </w:rPr>
        <w:t>’</w:t>
      </w:r>
      <w:r w:rsidRPr="00D616E1">
        <w:rPr>
          <w:lang w:val="fr-FR"/>
        </w:rPr>
        <w:t>islam, l</w:t>
      </w:r>
      <w:r w:rsidR="00031FE4">
        <w:rPr>
          <w:lang w:val="fr-FR"/>
        </w:rPr>
        <w:t>’</w:t>
      </w:r>
      <w:r w:rsidRPr="00D616E1">
        <w:rPr>
          <w:lang w:val="fr-FR"/>
        </w:rPr>
        <w:t xml:space="preserve">hindouisme ou le christianisme, par exemple, ne sont pas considérées comme des éléments du patrimoine culturel immatériel aux termes de la Convention. </w:t>
      </w:r>
    </w:p>
    <w:p w:rsidR="00931E5A" w:rsidRPr="00D616E1" w:rsidRDefault="00931E5A" w:rsidP="00931E5A">
      <w:pPr>
        <w:rPr>
          <w:lang w:val="fr-FR"/>
        </w:rPr>
      </w:pPr>
      <w:r w:rsidRPr="00D616E1">
        <w:rPr>
          <w:lang w:val="fr-FR"/>
        </w:rPr>
        <w:t>Forme particulière de musique liturgique du christianisme orthodoxe en Éthiopie, le Zema est exécuté lors de diverses cérémonies religieuses telles que les célébrations mensuelles en l</w:t>
      </w:r>
      <w:r w:rsidR="00031FE4">
        <w:rPr>
          <w:lang w:val="fr-FR"/>
        </w:rPr>
        <w:t>’</w:t>
      </w:r>
      <w:r w:rsidRPr="00D616E1">
        <w:rPr>
          <w:lang w:val="fr-FR"/>
        </w:rPr>
        <w:t>honneur du saint local, Gabra Manfas Qedus. Les chanteurs sont vêtus d</w:t>
      </w:r>
      <w:r w:rsidR="00031FE4">
        <w:rPr>
          <w:lang w:val="fr-FR"/>
        </w:rPr>
        <w:t>’</w:t>
      </w:r>
      <w:r w:rsidRPr="00D616E1">
        <w:rPr>
          <w:lang w:val="fr-FR"/>
        </w:rPr>
        <w:t xml:space="preserve">une tenue </w:t>
      </w:r>
      <w:r w:rsidRPr="00D616E1">
        <w:rPr>
          <w:lang w:val="fr-FR"/>
        </w:rPr>
        <w:lastRenderedPageBreak/>
        <w:t>blanche toute simple, tandis que les prêtres que l</w:t>
      </w:r>
      <w:r w:rsidR="00031FE4">
        <w:rPr>
          <w:lang w:val="fr-FR"/>
        </w:rPr>
        <w:t>’</w:t>
      </w:r>
      <w:r w:rsidRPr="00D616E1">
        <w:rPr>
          <w:lang w:val="fr-FR"/>
        </w:rPr>
        <w:t>on voit ici sur la photo rassemblés devant l</w:t>
      </w:r>
      <w:r w:rsidR="00031FE4">
        <w:rPr>
          <w:lang w:val="fr-FR"/>
        </w:rPr>
        <w:t>’</w:t>
      </w:r>
      <w:r w:rsidRPr="00D616E1">
        <w:rPr>
          <w:lang w:val="fr-FR"/>
        </w:rPr>
        <w:t xml:space="preserve">église de Saris </w:t>
      </w:r>
      <w:r w:rsidR="00031FE4">
        <w:rPr>
          <w:lang w:val="fr-FR"/>
        </w:rPr>
        <w:t>‘</w:t>
      </w:r>
      <w:r w:rsidRPr="00D616E1">
        <w:rPr>
          <w:lang w:val="fr-FR"/>
        </w:rPr>
        <w:t>Abo, à Addis-Abeba, arborent de somptueux costumes et portent des icônes cachées sous leur coiffe.</w:t>
      </w:r>
    </w:p>
    <w:p w:rsidR="00931E5A" w:rsidRPr="00D616E1" w:rsidRDefault="00931E5A" w:rsidP="00931E5A">
      <w:pPr>
        <w:rPr>
          <w:lang w:val="fr-FR"/>
        </w:rPr>
      </w:pPr>
      <w:r w:rsidRPr="00D616E1">
        <w:rPr>
          <w:lang w:val="fr-FR"/>
        </w:rPr>
        <w:t>Cet élément n</w:t>
      </w:r>
      <w:r w:rsidR="00031FE4">
        <w:rPr>
          <w:lang w:val="fr-FR"/>
        </w:rPr>
        <w:t>’</w:t>
      </w:r>
      <w:r w:rsidRPr="00D616E1">
        <w:rPr>
          <w:lang w:val="fr-FR"/>
        </w:rPr>
        <w:t>a pas été inscrit sur l</w:t>
      </w:r>
      <w:r w:rsidR="00031FE4">
        <w:rPr>
          <w:lang w:val="fr-FR"/>
        </w:rPr>
        <w:t>’</w:t>
      </w:r>
      <w:r w:rsidRPr="00D616E1">
        <w:rPr>
          <w:lang w:val="fr-FR"/>
        </w:rPr>
        <w:t>une des listes de la Convention, mais cela ne lui enlève pas son importance en tant qu</w:t>
      </w:r>
      <w:r w:rsidR="00031FE4">
        <w:rPr>
          <w:lang w:val="fr-FR"/>
        </w:rPr>
        <w:t>’</w:t>
      </w:r>
      <w:r w:rsidRPr="00D616E1">
        <w:rPr>
          <w:lang w:val="fr-FR"/>
        </w:rPr>
        <w:t>exemple du patrimoine culturel immatériel de l</w:t>
      </w:r>
      <w:r w:rsidR="00031FE4">
        <w:rPr>
          <w:lang w:val="fr-FR"/>
        </w:rPr>
        <w:t>’</w:t>
      </w:r>
      <w:r w:rsidRPr="00D616E1">
        <w:rPr>
          <w:lang w:val="fr-FR"/>
        </w:rPr>
        <w:t>humanité.</w:t>
      </w:r>
    </w:p>
    <w:p w:rsidR="00931E5A" w:rsidRPr="00D616E1" w:rsidRDefault="00931E5A" w:rsidP="00931E5A">
      <w:pPr>
        <w:pStyle w:val="Titre3"/>
        <w:rPr>
          <w:lang w:val="fr-FR"/>
        </w:rPr>
      </w:pPr>
      <w:r w:rsidRPr="00D616E1">
        <w:rPr>
          <w:lang w:val="fr-FR"/>
        </w:rPr>
        <w:t>DIAPO 12. le Hudhud, récits Chantés des Ifugao</w:t>
      </w:r>
    </w:p>
    <w:p w:rsidR="00931E5A" w:rsidRPr="00D616E1" w:rsidRDefault="00931E5A" w:rsidP="00931E5A">
      <w:pPr>
        <w:rPr>
          <w:lang w:val="fr-FR"/>
        </w:rPr>
      </w:pPr>
      <w:r w:rsidRPr="00D616E1">
        <w:rPr>
          <w:lang w:val="fr-FR"/>
        </w:rPr>
        <w:t>Comme nous l</w:t>
      </w:r>
      <w:r w:rsidR="00031FE4">
        <w:rPr>
          <w:lang w:val="fr-FR"/>
        </w:rPr>
        <w:t>’</w:t>
      </w:r>
      <w:r w:rsidRPr="00D616E1">
        <w:rPr>
          <w:lang w:val="fr-FR"/>
        </w:rPr>
        <w:t xml:space="preserve">avons déjà dit, de nombreux éléments du PCI relève de plusieurs domaines. </w:t>
      </w:r>
    </w:p>
    <w:p w:rsidR="00CA03CA" w:rsidRPr="00D616E1" w:rsidRDefault="00931E5A" w:rsidP="00931E5A">
      <w:pPr>
        <w:rPr>
          <w:lang w:val="fr-FR"/>
        </w:rPr>
      </w:pPr>
      <w:r w:rsidRPr="00D616E1">
        <w:rPr>
          <w:lang w:val="fr-FR"/>
        </w:rPr>
        <w:t>On peut citer à titre d</w:t>
      </w:r>
      <w:r w:rsidR="00031FE4">
        <w:rPr>
          <w:lang w:val="fr-FR"/>
        </w:rPr>
        <w:t>’</w:t>
      </w:r>
      <w:r w:rsidRPr="00D616E1">
        <w:rPr>
          <w:lang w:val="fr-FR"/>
        </w:rPr>
        <w:t>exemple le Hudhud, récits chantés des Ifugao, dans les Philippines, qui a été inscrit sur la Liste représentative en 2008 et pourrait être classé aussi bien dans la catégorie des expressions orales que dans celles des pratiques rituelles et des connaissances concernant la nature et l</w:t>
      </w:r>
      <w:r w:rsidR="00031FE4">
        <w:rPr>
          <w:lang w:val="fr-FR"/>
        </w:rPr>
        <w:t>’</w:t>
      </w:r>
      <w:r w:rsidRPr="00D616E1">
        <w:rPr>
          <w:lang w:val="fr-FR"/>
        </w:rPr>
        <w:t>univers. Célèbres pour leur rizières en terrasses et leur parfaite connaissance de la culture du riz, les communautés Ifugao chantent le Hudhud pendant la saison des semailles et celle de la récolte, ainsi qu</w:t>
      </w:r>
      <w:r w:rsidR="00031FE4">
        <w:rPr>
          <w:lang w:val="fr-FR"/>
        </w:rPr>
        <w:t>’</w:t>
      </w:r>
      <w:r w:rsidRPr="00D616E1">
        <w:rPr>
          <w:lang w:val="fr-FR"/>
        </w:rPr>
        <w:t>à l</w:t>
      </w:r>
      <w:r w:rsidR="00031FE4">
        <w:rPr>
          <w:lang w:val="fr-FR"/>
        </w:rPr>
        <w:t>’</w:t>
      </w:r>
      <w:r w:rsidRPr="00D616E1">
        <w:rPr>
          <w:lang w:val="fr-FR"/>
        </w:rPr>
        <w:t>occasion des veillées funèbres. Ces chants sont transmis oralement ; ils parlent principalement des héros anciens, du droit coutumier, des pratiques traditionnelles et des croyances religieuses.</w:t>
      </w:r>
    </w:p>
    <w:p w:rsidR="00931E5A" w:rsidRPr="00D616E1" w:rsidRDefault="00931E5A" w:rsidP="00931E5A">
      <w:pPr>
        <w:pBdr>
          <w:top w:val="single" w:sz="4" w:space="1" w:color="auto"/>
          <w:left w:val="single" w:sz="4" w:space="4" w:color="auto"/>
          <w:bottom w:val="single" w:sz="4" w:space="1" w:color="auto"/>
          <w:right w:val="single" w:sz="4" w:space="4" w:color="auto"/>
        </w:pBdr>
        <w:ind w:left="567"/>
        <w:rPr>
          <w:lang w:val="fr-FR"/>
        </w:rPr>
      </w:pPr>
      <w:r w:rsidRPr="00D616E1">
        <w:rPr>
          <w:lang w:val="fr-FR"/>
        </w:rPr>
        <w:t>Le Hudhud est un ensemble de récits chantés traditionnellement interprétés par la communauté Ifugao, célèbre pour ses rizières en terrasses aménagées dans les hautes terres de l</w:t>
      </w:r>
      <w:r w:rsidR="00031FE4">
        <w:rPr>
          <w:lang w:val="fr-FR"/>
        </w:rPr>
        <w:t>’</w:t>
      </w:r>
      <w:r w:rsidRPr="00D616E1">
        <w:rPr>
          <w:lang w:val="fr-FR"/>
        </w:rPr>
        <w:t>île septentrionale de l</w:t>
      </w:r>
      <w:r w:rsidR="00031FE4">
        <w:rPr>
          <w:lang w:val="fr-FR"/>
        </w:rPr>
        <w:t>’</w:t>
      </w:r>
      <w:r w:rsidRPr="00D616E1">
        <w:rPr>
          <w:lang w:val="fr-FR"/>
        </w:rPr>
        <w:t>archipel des Philippines. Il est pratiqué pendant la saison des semailles, au moment de la récolte, ainsi qu</w:t>
      </w:r>
      <w:r w:rsidR="00031FE4">
        <w:rPr>
          <w:lang w:val="fr-FR"/>
        </w:rPr>
        <w:t>’</w:t>
      </w:r>
      <w:r w:rsidRPr="00D616E1">
        <w:rPr>
          <w:lang w:val="fr-FR"/>
        </w:rPr>
        <w:t>à l</w:t>
      </w:r>
      <w:r w:rsidR="00031FE4">
        <w:rPr>
          <w:lang w:val="fr-FR"/>
        </w:rPr>
        <w:t>’</w:t>
      </w:r>
      <w:r w:rsidRPr="00D616E1">
        <w:rPr>
          <w:lang w:val="fr-FR"/>
        </w:rPr>
        <w:t>occasion des veillées et rituels funèbres. Passant pour dater d</w:t>
      </w:r>
      <w:r w:rsidR="00031FE4">
        <w:rPr>
          <w:lang w:val="fr-FR"/>
        </w:rPr>
        <w:t>’</w:t>
      </w:r>
      <w:r w:rsidRPr="00D616E1">
        <w:rPr>
          <w:lang w:val="fr-FR"/>
        </w:rPr>
        <w:t xml:space="preserve">avant le VIIe siècle, le Hudhud compte plus de 200 chants, divisés chacun en 40 épisodes. La récitation complète peut durer plusieurs jours. </w:t>
      </w:r>
    </w:p>
    <w:p w:rsidR="00931E5A" w:rsidRPr="00D616E1" w:rsidRDefault="00931E5A" w:rsidP="00931E5A">
      <w:pPr>
        <w:pBdr>
          <w:top w:val="single" w:sz="4" w:space="1" w:color="auto"/>
          <w:left w:val="single" w:sz="4" w:space="4" w:color="auto"/>
          <w:bottom w:val="single" w:sz="4" w:space="1" w:color="auto"/>
          <w:right w:val="single" w:sz="4" w:space="4" w:color="auto"/>
        </w:pBdr>
        <w:ind w:left="567"/>
        <w:rPr>
          <w:lang w:val="fr-FR"/>
        </w:rPr>
      </w:pPr>
      <w:r w:rsidRPr="00D616E1">
        <w:rPr>
          <w:lang w:val="fr-FR"/>
        </w:rPr>
        <w:t>Les Ifugao ayant une culture matrilinéaire, la femme chante généralement la partie principale et son frère occupe une position plus élevée que son mari. Le langage des récits abonde en expressions figurées et en répétitions. Il existe très peu de versions écrites de cette tradition orale. Les récits parlent des héros des temps anciens, du droit coutumier, des croyances religieuses et des pratiques traditionnelles ; ils témoignent de l</w:t>
      </w:r>
      <w:r w:rsidR="00031FE4">
        <w:rPr>
          <w:lang w:val="fr-FR"/>
        </w:rPr>
        <w:t>’</w:t>
      </w:r>
      <w:r w:rsidRPr="00D616E1">
        <w:rPr>
          <w:lang w:val="fr-FR"/>
        </w:rPr>
        <w:t>importance de la culture du riz. Les narrateurs, essentiellement des femmes âgées, occupent une place importante dans la communauté en tant qu</w:t>
      </w:r>
      <w:r w:rsidR="00031FE4">
        <w:rPr>
          <w:lang w:val="fr-FR"/>
        </w:rPr>
        <w:t>’</w:t>
      </w:r>
      <w:r w:rsidRPr="00D616E1">
        <w:rPr>
          <w:lang w:val="fr-FR"/>
        </w:rPr>
        <w:t>historiens et prêcheurs. L</w:t>
      </w:r>
      <w:r w:rsidR="00031FE4">
        <w:rPr>
          <w:lang w:val="fr-FR"/>
        </w:rPr>
        <w:t>’</w:t>
      </w:r>
      <w:r w:rsidRPr="00D616E1">
        <w:rPr>
          <w:lang w:val="fr-FR"/>
        </w:rPr>
        <w:t xml:space="preserve">épopée du Hudhud est chantée alternativement par le premier narrateur et un chœur, en employant une seule mélodie pour tous les vers. </w:t>
      </w:r>
    </w:p>
    <w:p w:rsidR="003D081F" w:rsidRPr="00D616E1" w:rsidRDefault="00931E5A" w:rsidP="00931E5A">
      <w:pPr>
        <w:pBdr>
          <w:top w:val="single" w:sz="4" w:space="1" w:color="auto"/>
          <w:left w:val="single" w:sz="4" w:space="4" w:color="auto"/>
          <w:bottom w:val="single" w:sz="4" w:space="1" w:color="auto"/>
          <w:right w:val="single" w:sz="4" w:space="4" w:color="auto"/>
        </w:pBdr>
        <w:ind w:left="567"/>
        <w:rPr>
          <w:lang w:val="fr-FR"/>
        </w:rPr>
      </w:pPr>
      <w:r w:rsidRPr="00D616E1">
        <w:rPr>
          <w:lang w:val="fr-FR"/>
        </w:rPr>
        <w:t>La conversion des Ifugao au catholicisme a affaibli leur culture traditionnelle. De plus, le Hudhud est lié à la récolte manuelle du riz, alors que cette récolte est maintenant mécanisée. Bien que les rizières en terrasses soient inscrites au patrimoine mondial, le nombre de cultivateurs ne cesse de diminuer. Les quelques narrateurs qui restent et qui sont déjà très âgés, doivent être soutenus dans leurs efforts pour transmettre leurs connaissances et pour sensibiliser davantage les jeunes</w:t>
      </w:r>
    </w:p>
    <w:p w:rsidR="00931E5A" w:rsidRPr="00D616E1" w:rsidRDefault="00931E5A" w:rsidP="00931E5A">
      <w:pPr>
        <w:pStyle w:val="Titre3"/>
        <w:rPr>
          <w:lang w:val="fr-FR"/>
        </w:rPr>
      </w:pPr>
      <w:r w:rsidRPr="00D616E1">
        <w:rPr>
          <w:lang w:val="fr-FR"/>
        </w:rPr>
        <w:t>diapo 13. dessins sur le sable de Vanuatu</w:t>
      </w:r>
    </w:p>
    <w:p w:rsidR="00931E5A" w:rsidRPr="00D616E1" w:rsidRDefault="00931E5A" w:rsidP="00931E5A">
      <w:pPr>
        <w:rPr>
          <w:lang w:val="fr-FR"/>
        </w:rPr>
      </w:pPr>
      <w:r w:rsidRPr="00D616E1">
        <w:rPr>
          <w:lang w:val="fr-FR"/>
        </w:rPr>
        <w:t>Le patrimoine culturel immatériel ne comprend pas seulement des pratiques orales et musicales et des rituels ; il englobe aussi les savoir-faire et l</w:t>
      </w:r>
      <w:r w:rsidR="00031FE4">
        <w:rPr>
          <w:lang w:val="fr-FR"/>
        </w:rPr>
        <w:t>’</w:t>
      </w:r>
      <w:r w:rsidRPr="00D616E1">
        <w:rPr>
          <w:lang w:val="fr-FR"/>
        </w:rPr>
        <w:t>artisanat. Les dessins sur le sable de Vanuatu, inscrits sur la Liste représentative en 2008, sont un exemple de savoir-faire qui ne génère pas de produits permanents.</w:t>
      </w:r>
    </w:p>
    <w:p w:rsidR="00931E5A" w:rsidRPr="00D616E1" w:rsidRDefault="00931E5A" w:rsidP="00931E5A">
      <w:pPr>
        <w:rPr>
          <w:lang w:val="fr-FR"/>
        </w:rPr>
      </w:pPr>
      <w:r w:rsidRPr="00D616E1">
        <w:rPr>
          <w:lang w:val="fr-FR"/>
        </w:rPr>
        <w:t>Les dessins sur le sable sont une « écriture » multifonctions, réalisée sur le sol dans le sable, la cendre volcanique ou l</w:t>
      </w:r>
      <w:r w:rsidR="00031FE4">
        <w:rPr>
          <w:lang w:val="fr-FR"/>
        </w:rPr>
        <w:t>’</w:t>
      </w:r>
      <w:r w:rsidRPr="00D616E1">
        <w:rPr>
          <w:lang w:val="fr-FR"/>
        </w:rPr>
        <w:t xml:space="preserve">argile, en utilisant un doigt pour dessiner une composition gracieuse et souvent symétrique de motifs géométriques. Ils servent de moyen de communication aux membres des quelque 80 groupes ethnolinguistiques de Vanuatu. </w:t>
      </w:r>
    </w:p>
    <w:p w:rsidR="00931E5A" w:rsidRPr="00D616E1" w:rsidRDefault="00931E5A" w:rsidP="00931E5A">
      <w:pPr>
        <w:pBdr>
          <w:top w:val="single" w:sz="4" w:space="1" w:color="auto"/>
          <w:left w:val="single" w:sz="4" w:space="4" w:color="auto"/>
          <w:bottom w:val="single" w:sz="4" w:space="1" w:color="auto"/>
          <w:right w:val="single" w:sz="4" w:space="4" w:color="auto"/>
        </w:pBdr>
        <w:ind w:left="567"/>
        <w:rPr>
          <w:lang w:val="fr-FR"/>
        </w:rPr>
      </w:pPr>
      <w:r w:rsidRPr="00D616E1">
        <w:rPr>
          <w:lang w:val="fr-FR"/>
        </w:rPr>
        <w:lastRenderedPageBreak/>
        <w:t>Situé dans le Pacifique Sud, l</w:t>
      </w:r>
      <w:r w:rsidR="00031FE4">
        <w:rPr>
          <w:lang w:val="fr-FR"/>
        </w:rPr>
        <w:t>’</w:t>
      </w:r>
      <w:r w:rsidRPr="00D616E1">
        <w:rPr>
          <w:lang w:val="fr-FR"/>
        </w:rPr>
        <w:t>archipel de Vanuatu a préservé une tradition unique et complexe de dessins sur le sable. Cette « écriture » multifonctions est plus qu</w:t>
      </w:r>
      <w:r w:rsidR="00031FE4">
        <w:rPr>
          <w:lang w:val="fr-FR"/>
        </w:rPr>
        <w:t>’</w:t>
      </w:r>
      <w:r w:rsidRPr="00D616E1">
        <w:rPr>
          <w:lang w:val="fr-FR"/>
        </w:rPr>
        <w:t xml:space="preserve">une expression artistique autochtone et trouve sa place dans de nombreux contextes de rituels, de contemplation et de communication. </w:t>
      </w:r>
    </w:p>
    <w:p w:rsidR="00931E5A" w:rsidRPr="00D616E1" w:rsidRDefault="00931E5A" w:rsidP="00931E5A">
      <w:pPr>
        <w:pBdr>
          <w:top w:val="single" w:sz="4" w:space="1" w:color="auto"/>
          <w:left w:val="single" w:sz="4" w:space="4" w:color="auto"/>
          <w:bottom w:val="single" w:sz="4" w:space="1" w:color="auto"/>
          <w:right w:val="single" w:sz="4" w:space="4" w:color="auto"/>
        </w:pBdr>
        <w:ind w:left="567"/>
        <w:rPr>
          <w:lang w:val="fr-FR"/>
        </w:rPr>
      </w:pPr>
      <w:r w:rsidRPr="00D616E1">
        <w:rPr>
          <w:lang w:val="fr-FR"/>
        </w:rPr>
        <w:t>Les dessins sont réalisés directement sur le sol dans le sable, la cendre volcanique ou l</w:t>
      </w:r>
      <w:r w:rsidR="00031FE4">
        <w:rPr>
          <w:lang w:val="fr-FR"/>
        </w:rPr>
        <w:t>’</w:t>
      </w:r>
      <w:r w:rsidRPr="00D616E1">
        <w:rPr>
          <w:lang w:val="fr-FR"/>
        </w:rPr>
        <w:t>argile. A l</w:t>
      </w:r>
      <w:r w:rsidR="00031FE4">
        <w:rPr>
          <w:lang w:val="fr-FR"/>
        </w:rPr>
        <w:t>’</w:t>
      </w:r>
      <w:r w:rsidRPr="00D616E1">
        <w:rPr>
          <w:lang w:val="fr-FR"/>
        </w:rPr>
        <w:t>aide d</w:t>
      </w:r>
      <w:r w:rsidR="00031FE4">
        <w:rPr>
          <w:lang w:val="fr-FR"/>
        </w:rPr>
        <w:t>’</w:t>
      </w:r>
      <w:r w:rsidRPr="00D616E1">
        <w:rPr>
          <w:lang w:val="fr-FR"/>
        </w:rPr>
        <w:t>un doigt, le dessinateur trace une ligne sinueuse continue selon une grille imaginaire pour produire une composition élégante, souvent symétrique, de motifs géométriques. Cette riche tradition graphique extrêmement dynamique s</w:t>
      </w:r>
      <w:r w:rsidR="00031FE4">
        <w:rPr>
          <w:lang w:val="fr-FR"/>
        </w:rPr>
        <w:t>’</w:t>
      </w:r>
      <w:r w:rsidRPr="00D616E1">
        <w:rPr>
          <w:lang w:val="fr-FR"/>
        </w:rPr>
        <w:t>est développée comme moyen de communication entre les membres des quelque 80 groupes ethnolinguistiques différents qui vivent dans les îles du centre et du nord de Vanuatu. Les dessins font également office de moyens mnémotechniques pour mémoriser et transmettre les rituels, les traditions mythologiques et une foule d</w:t>
      </w:r>
      <w:r w:rsidR="00031FE4">
        <w:rPr>
          <w:lang w:val="fr-FR"/>
        </w:rPr>
        <w:t>’</w:t>
      </w:r>
      <w:r w:rsidRPr="00D616E1">
        <w:rPr>
          <w:lang w:val="fr-FR"/>
        </w:rPr>
        <w:t>informations orales sur les histoires locales, les cosmologies, les systèmes de parenté, les cycles de chants, les techniques agricoles, les modèles architecturaux et artisanaux et les motifs chorégraphiques. La plupart des dessins ont plusieurs fonctions et niveaux de signification : ils peuvent être « lus » comme des œuvres artistiques, des dépositaires d</w:t>
      </w:r>
      <w:r w:rsidR="00031FE4">
        <w:rPr>
          <w:lang w:val="fr-FR"/>
        </w:rPr>
        <w:t>’</w:t>
      </w:r>
      <w:r w:rsidRPr="00D616E1">
        <w:rPr>
          <w:lang w:val="fr-FR"/>
        </w:rPr>
        <w:t xml:space="preserve">informations, des illustrations pour les récits, des signatures ou de simples messages et objets de contemplation. Les dessins sur le sable ne sont pas simplement des « tableaux », mais font référence à une combinaison de connaissances, chants et récits ayant des significations sacrées ou profanes. Un maître du dessin sur le sable doit, par conséquent, posséder non seulement une bonne connaissance des motifs graphiques, mais aussi une parfaite compréhension de leur importance. Les dessinateurs doivent en outre savoir interpréter les dessins pour ceux qui les regardent. </w:t>
      </w:r>
    </w:p>
    <w:p w:rsidR="00931E5A" w:rsidRPr="00D616E1" w:rsidRDefault="00931E5A" w:rsidP="00931E5A">
      <w:pPr>
        <w:pBdr>
          <w:top w:val="single" w:sz="4" w:space="1" w:color="auto"/>
          <w:left w:val="single" w:sz="4" w:space="4" w:color="auto"/>
          <w:bottom w:val="single" w:sz="4" w:space="1" w:color="auto"/>
          <w:right w:val="single" w:sz="4" w:space="4" w:color="auto"/>
        </w:pBdr>
        <w:ind w:left="567"/>
        <w:rPr>
          <w:lang w:val="fr-FR"/>
        </w:rPr>
      </w:pPr>
      <w:r w:rsidRPr="00D616E1">
        <w:rPr>
          <w:lang w:val="fr-FR"/>
        </w:rPr>
        <w:t>En tant que symboles attrayants de l</w:t>
      </w:r>
      <w:r w:rsidR="00031FE4">
        <w:rPr>
          <w:lang w:val="fr-FR"/>
        </w:rPr>
        <w:t>’</w:t>
      </w:r>
      <w:r w:rsidRPr="00D616E1">
        <w:rPr>
          <w:lang w:val="fr-FR"/>
        </w:rPr>
        <w:t>identité Vanuatu, les dessins sont souvent présentés comme une forme de folklore décoratif pour les touristes et d</w:t>
      </w:r>
      <w:r w:rsidR="00031FE4">
        <w:rPr>
          <w:lang w:val="fr-FR"/>
        </w:rPr>
        <w:t>’</w:t>
      </w:r>
      <w:r w:rsidRPr="00D616E1">
        <w:rPr>
          <w:lang w:val="fr-FR"/>
        </w:rPr>
        <w:t>autres finalités commerciales. Si on laisse faire les choses, cette tendance à apprécier ces dessins d</w:t>
      </w:r>
      <w:r w:rsidR="00031FE4">
        <w:rPr>
          <w:lang w:val="fr-FR"/>
        </w:rPr>
        <w:t>’</w:t>
      </w:r>
      <w:r w:rsidRPr="00D616E1">
        <w:rPr>
          <w:lang w:val="fr-FR"/>
        </w:rPr>
        <w:t>un point de vue purement esthétique pourrait entraîner la perte de l</w:t>
      </w:r>
      <w:r w:rsidR="00031FE4">
        <w:rPr>
          <w:lang w:val="fr-FR"/>
        </w:rPr>
        <w:t>’</w:t>
      </w:r>
      <w:r w:rsidRPr="00D616E1">
        <w:rPr>
          <w:lang w:val="fr-FR"/>
        </w:rPr>
        <w:t>importance symbolique profonde de la tradition et de sa fonction sociale d</w:t>
      </w:r>
      <w:r w:rsidR="00031FE4">
        <w:rPr>
          <w:lang w:val="fr-FR"/>
        </w:rPr>
        <w:t>’</w:t>
      </w:r>
      <w:r w:rsidRPr="00D616E1">
        <w:rPr>
          <w:lang w:val="fr-FR"/>
        </w:rPr>
        <w:t>origine.</w:t>
      </w:r>
    </w:p>
    <w:p w:rsidR="006D6AF7" w:rsidRPr="00D616E1" w:rsidRDefault="00931E5A" w:rsidP="00931E5A">
      <w:pPr>
        <w:pBdr>
          <w:top w:val="single" w:sz="4" w:space="1" w:color="auto"/>
          <w:left w:val="single" w:sz="4" w:space="4" w:color="auto"/>
          <w:bottom w:val="single" w:sz="4" w:space="1" w:color="auto"/>
          <w:right w:val="single" w:sz="4" w:space="4" w:color="auto"/>
        </w:pBdr>
        <w:ind w:left="567"/>
        <w:rPr>
          <w:lang w:val="fr-FR"/>
        </w:rPr>
      </w:pPr>
      <w:r w:rsidRPr="00D616E1">
        <w:rPr>
          <w:lang w:val="fr-FR"/>
        </w:rPr>
        <w:t>Des mesures de sauvegarde sont en cours pour préserver l</w:t>
      </w:r>
      <w:r w:rsidR="00031FE4">
        <w:rPr>
          <w:lang w:val="fr-FR"/>
        </w:rPr>
        <w:t>’</w:t>
      </w:r>
      <w:r w:rsidRPr="00D616E1">
        <w:rPr>
          <w:lang w:val="fr-FR"/>
        </w:rPr>
        <w:t>art des dessins sur le sable de façon positive au sein des communautés concernées</w:t>
      </w:r>
      <w:proofErr w:type="gramStart"/>
      <w:r w:rsidRPr="00D616E1">
        <w:rPr>
          <w:lang w:val="fr-FR"/>
        </w:rPr>
        <w:t>.</w:t>
      </w:r>
      <w:r w:rsidR="006D69BD" w:rsidRPr="00D616E1">
        <w:rPr>
          <w:lang w:val="fr-FR"/>
        </w:rPr>
        <w:t>.</w:t>
      </w:r>
      <w:proofErr w:type="gramEnd"/>
    </w:p>
    <w:p w:rsidR="00931E5A" w:rsidRPr="00D616E1" w:rsidRDefault="00931E5A" w:rsidP="00931E5A">
      <w:pPr>
        <w:pStyle w:val="Titre3"/>
        <w:rPr>
          <w:lang w:val="fr-FR"/>
        </w:rPr>
      </w:pPr>
      <w:r w:rsidRPr="00D616E1">
        <w:rPr>
          <w:lang w:val="fr-FR"/>
        </w:rPr>
        <w:t>diapo 14. Communautés (intertitre)</w:t>
      </w:r>
    </w:p>
    <w:p w:rsidR="00931E5A" w:rsidRPr="00D616E1" w:rsidRDefault="00931E5A" w:rsidP="00931E5A">
      <w:pPr>
        <w:pStyle w:val="Titre3"/>
        <w:rPr>
          <w:lang w:val="fr-FR"/>
        </w:rPr>
      </w:pPr>
      <w:r w:rsidRPr="00D616E1">
        <w:rPr>
          <w:lang w:val="fr-FR"/>
        </w:rPr>
        <w:t>diapo 15. Définir la communauté concernée</w:t>
      </w:r>
    </w:p>
    <w:p w:rsidR="00931E5A" w:rsidRPr="00D616E1" w:rsidRDefault="00931E5A" w:rsidP="00931E5A">
      <w:pPr>
        <w:rPr>
          <w:lang w:val="fr-FR"/>
        </w:rPr>
      </w:pPr>
      <w:r w:rsidRPr="00D616E1">
        <w:rPr>
          <w:lang w:val="fr-FR"/>
        </w:rPr>
        <w:t>La Convention emploie à de nombreuses reprises les termes « communautés, groupes et, dans certains cas/le cas échéant, individus », sans les définir plus précisément. Il est dit, dans le préambule de la Convention, que « les communautés, en particulier les communautés autochtones, les groupes et, le cas échéant, les individus jouent un rôle important dans la production, la sauvegarde, l</w:t>
      </w:r>
      <w:r w:rsidR="00031FE4">
        <w:rPr>
          <w:lang w:val="fr-FR"/>
        </w:rPr>
        <w:t>’</w:t>
      </w:r>
      <w:r w:rsidRPr="00D616E1">
        <w:rPr>
          <w:lang w:val="fr-FR"/>
        </w:rPr>
        <w:t>entretien et la recréation du patrimoine culturel immatériel, contribuant ainsi à l</w:t>
      </w:r>
      <w:r w:rsidR="00031FE4">
        <w:rPr>
          <w:lang w:val="fr-FR"/>
        </w:rPr>
        <w:t>’</w:t>
      </w:r>
      <w:r w:rsidRPr="00D616E1">
        <w:rPr>
          <w:lang w:val="fr-FR"/>
        </w:rPr>
        <w:t>enrichissement de la diversité culturelle et de la créativité humaine ».</w:t>
      </w:r>
    </w:p>
    <w:p w:rsidR="00931E5A" w:rsidRPr="00D616E1" w:rsidRDefault="00931E5A" w:rsidP="00931E5A">
      <w:pPr>
        <w:rPr>
          <w:lang w:val="fr-FR"/>
        </w:rPr>
      </w:pPr>
      <w:r w:rsidRPr="00D616E1">
        <w:rPr>
          <w:lang w:val="fr-FR"/>
        </w:rPr>
        <w:t>Aux termes de la Convention, les « communautés, groupes et individus » concernés sont les personnes qui participent directement ou indirectement à la pratique ou à la transmission d</w:t>
      </w:r>
      <w:r w:rsidR="00031FE4">
        <w:rPr>
          <w:lang w:val="fr-FR"/>
        </w:rPr>
        <w:t>’</w:t>
      </w:r>
      <w:r w:rsidRPr="00D616E1">
        <w:rPr>
          <w:lang w:val="fr-FR"/>
        </w:rPr>
        <w:t>un élément du PCI (ou d</w:t>
      </w:r>
      <w:r w:rsidR="00031FE4">
        <w:rPr>
          <w:lang w:val="fr-FR"/>
        </w:rPr>
        <w:t>’</w:t>
      </w:r>
      <w:r w:rsidRPr="00D616E1">
        <w:rPr>
          <w:lang w:val="fr-FR"/>
        </w:rPr>
        <w:t>un ensemble d</w:t>
      </w:r>
      <w:r w:rsidR="00031FE4">
        <w:rPr>
          <w:lang w:val="fr-FR"/>
        </w:rPr>
        <w:t>’</w:t>
      </w:r>
      <w:r w:rsidRPr="00D616E1">
        <w:rPr>
          <w:lang w:val="fr-FR"/>
        </w:rPr>
        <w:t>éléments) et qui considèrent ce PCI comme faisant partie de leur patrimoine culturel. Les Directives opérationnelles font également un usage fréquent de ces termes, tout en introduisant à certains endroits les termes « détenteurs de tradition » et « praticiens », lesquels désignent les personnes qui ont des tâches spécifiques au sein d</w:t>
      </w:r>
      <w:r w:rsidR="00031FE4">
        <w:rPr>
          <w:lang w:val="fr-FR"/>
        </w:rPr>
        <w:t>’</w:t>
      </w:r>
      <w:r w:rsidRPr="00D616E1">
        <w:rPr>
          <w:lang w:val="fr-FR"/>
        </w:rPr>
        <w:t>une communauté ou d</w:t>
      </w:r>
      <w:r w:rsidR="00031FE4">
        <w:rPr>
          <w:lang w:val="fr-FR"/>
        </w:rPr>
        <w:t>’</w:t>
      </w:r>
      <w:r w:rsidRPr="00D616E1">
        <w:rPr>
          <w:lang w:val="fr-FR"/>
        </w:rPr>
        <w:t>un groupe dans l</w:t>
      </w:r>
      <w:r w:rsidR="00031FE4">
        <w:rPr>
          <w:lang w:val="fr-FR"/>
        </w:rPr>
        <w:t>’</w:t>
      </w:r>
      <w:r w:rsidRPr="00D616E1">
        <w:rPr>
          <w:lang w:val="fr-FR"/>
        </w:rPr>
        <w:t xml:space="preserve">exécution et la transmission du PCI. </w:t>
      </w:r>
    </w:p>
    <w:p w:rsidR="00931E5A" w:rsidRPr="00D616E1" w:rsidRDefault="00931E5A" w:rsidP="00931E5A">
      <w:pPr>
        <w:pBdr>
          <w:top w:val="single" w:sz="4" w:space="1" w:color="auto"/>
          <w:left w:val="single" w:sz="4" w:space="4" w:color="auto"/>
          <w:bottom w:val="single" w:sz="4" w:space="1" w:color="auto"/>
          <w:right w:val="single" w:sz="4" w:space="4" w:color="auto"/>
        </w:pBdr>
        <w:ind w:left="567"/>
        <w:rPr>
          <w:lang w:val="fr-FR"/>
        </w:rPr>
      </w:pPr>
      <w:r w:rsidRPr="00D616E1">
        <w:rPr>
          <w:lang w:val="fr-FR"/>
        </w:rPr>
        <w:lastRenderedPageBreak/>
        <w:t>L</w:t>
      </w:r>
      <w:r w:rsidR="00031FE4">
        <w:rPr>
          <w:lang w:val="fr-FR"/>
        </w:rPr>
        <w:t>’</w:t>
      </w:r>
      <w:r w:rsidRPr="00D616E1">
        <w:rPr>
          <w:lang w:val="fr-FR"/>
        </w:rPr>
        <w:t>une des raisons de l</w:t>
      </w:r>
      <w:r w:rsidR="00031FE4">
        <w:rPr>
          <w:lang w:val="fr-FR"/>
        </w:rPr>
        <w:t>’</w:t>
      </w:r>
      <w:r w:rsidRPr="00D616E1">
        <w:rPr>
          <w:lang w:val="fr-FR"/>
        </w:rPr>
        <w:t>absence de définition formelle est qu</w:t>
      </w:r>
      <w:r w:rsidR="00031FE4">
        <w:rPr>
          <w:lang w:val="fr-FR"/>
        </w:rPr>
        <w:t>’</w:t>
      </w:r>
      <w:r w:rsidRPr="00D616E1">
        <w:rPr>
          <w:lang w:val="fr-FR"/>
        </w:rPr>
        <w:t>il est très difficile de définir une communauté – à l</w:t>
      </w:r>
      <w:r w:rsidR="00031FE4">
        <w:rPr>
          <w:lang w:val="fr-FR"/>
        </w:rPr>
        <w:t>’</w:t>
      </w:r>
      <w:r w:rsidRPr="00D616E1">
        <w:rPr>
          <w:lang w:val="fr-FR"/>
        </w:rPr>
        <w:t xml:space="preserve">instar du patrimoine culturel immatériel, les communautés et groupes associés sont des notions floues. Les concepts de communauté et de groupe peuvent aussi être compris de manières différentes par des personnes différentes et dans des contextes politiques différents. </w:t>
      </w:r>
    </w:p>
    <w:p w:rsidR="00931E5A" w:rsidRPr="00D616E1" w:rsidRDefault="00931E5A" w:rsidP="00931E5A">
      <w:pPr>
        <w:pBdr>
          <w:top w:val="single" w:sz="4" w:space="1" w:color="auto"/>
          <w:left w:val="single" w:sz="4" w:space="4" w:color="auto"/>
          <w:bottom w:val="single" w:sz="4" w:space="1" w:color="auto"/>
          <w:right w:val="single" w:sz="4" w:space="4" w:color="auto"/>
        </w:pBdr>
        <w:ind w:left="567"/>
        <w:rPr>
          <w:lang w:val="fr-FR"/>
        </w:rPr>
      </w:pPr>
      <w:r w:rsidRPr="00D616E1">
        <w:rPr>
          <w:lang w:val="fr-FR"/>
        </w:rPr>
        <w:t>Les communautés peuvent être définies selon des critères administratifs, géographiques, ethnolinguistiques ou autres. Des personnes peuvent, par conséquent, faire partie simultanément de différentes communautés. L</w:t>
      </w:r>
      <w:r w:rsidR="00031FE4">
        <w:rPr>
          <w:lang w:val="fr-FR"/>
        </w:rPr>
        <w:t>’</w:t>
      </w:r>
      <w:r w:rsidRPr="00D616E1">
        <w:rPr>
          <w:lang w:val="fr-FR"/>
        </w:rPr>
        <w:t xml:space="preserve">identification des communautés et des groupes devrait être faite en priorité par les personnes elles-mêmes. Elles peuvent se définir comme étant une communauté ou un groupe en fonction de nombreux facteurs, par exemple leur langue, un élément spécifique du PCI ou un ensemble de ces éléments. </w:t>
      </w:r>
    </w:p>
    <w:p w:rsidR="00931E5A" w:rsidRPr="00D616E1" w:rsidRDefault="00931E5A" w:rsidP="00931E5A">
      <w:pPr>
        <w:pBdr>
          <w:top w:val="single" w:sz="4" w:space="1" w:color="auto"/>
          <w:left w:val="single" w:sz="4" w:space="4" w:color="auto"/>
          <w:bottom w:val="single" w:sz="4" w:space="1" w:color="auto"/>
          <w:right w:val="single" w:sz="4" w:space="4" w:color="auto"/>
        </w:pBdr>
        <w:ind w:left="567"/>
        <w:rPr>
          <w:lang w:val="fr-FR"/>
        </w:rPr>
      </w:pPr>
      <w:r w:rsidRPr="00D616E1">
        <w:rPr>
          <w:lang w:val="fr-FR"/>
        </w:rPr>
        <w:t>Les personnes appartenant à un groupe ou à une communauté peuvent avoir des rôles différents dans la pratique de leur PCI, par exemple praticiens, gardiens, transmetteurs ou public. Certains groupes sont très petits et bien définis (tels que le groupe des praticiens d</w:t>
      </w:r>
      <w:r w:rsidR="00031FE4">
        <w:rPr>
          <w:lang w:val="fr-FR"/>
        </w:rPr>
        <w:t>’</w:t>
      </w:r>
      <w:r w:rsidRPr="00D616E1">
        <w:rPr>
          <w:lang w:val="fr-FR"/>
        </w:rPr>
        <w:t>une tradition de guérison ou d</w:t>
      </w:r>
      <w:r w:rsidR="00031FE4">
        <w:rPr>
          <w:lang w:val="fr-FR"/>
        </w:rPr>
        <w:t>’</w:t>
      </w:r>
      <w:r w:rsidRPr="00D616E1">
        <w:rPr>
          <w:lang w:val="fr-FR"/>
        </w:rPr>
        <w:t>un artisanat spécifique, ou encore une famille de marionnettistes). Ils peuvent ne faire intervenir qu</w:t>
      </w:r>
      <w:r w:rsidR="00031FE4">
        <w:rPr>
          <w:lang w:val="fr-FR"/>
        </w:rPr>
        <w:t>’</w:t>
      </w:r>
      <w:r w:rsidRPr="00D616E1">
        <w:rPr>
          <w:lang w:val="fr-FR"/>
        </w:rPr>
        <w:t>un individu à la fois. D</w:t>
      </w:r>
      <w:r w:rsidR="00031FE4">
        <w:rPr>
          <w:lang w:val="fr-FR"/>
        </w:rPr>
        <w:t>’</w:t>
      </w:r>
      <w:r w:rsidRPr="00D616E1">
        <w:rPr>
          <w:lang w:val="fr-FR"/>
        </w:rPr>
        <w:t>autres groupes sont plus importants et moins bien définis, notamment les habitants d</w:t>
      </w:r>
      <w:r w:rsidR="00031FE4">
        <w:rPr>
          <w:lang w:val="fr-FR"/>
        </w:rPr>
        <w:t>’</w:t>
      </w:r>
      <w:r w:rsidRPr="00D616E1">
        <w:rPr>
          <w:lang w:val="fr-FR"/>
        </w:rPr>
        <w:t>une ville fêtant le carnaval, le public des fêtes et les membres de la communauté assistant à des événements rituels qui aiment assister à ces événements parce que c</w:t>
      </w:r>
      <w:r w:rsidR="00031FE4">
        <w:rPr>
          <w:lang w:val="fr-FR"/>
        </w:rPr>
        <w:t>’</w:t>
      </w:r>
      <w:r w:rsidRPr="00D616E1">
        <w:rPr>
          <w:lang w:val="fr-FR"/>
        </w:rPr>
        <w:t>est un moyen pour eux de s</w:t>
      </w:r>
      <w:r w:rsidR="00031FE4">
        <w:rPr>
          <w:lang w:val="fr-FR"/>
        </w:rPr>
        <w:t>’</w:t>
      </w:r>
      <w:r w:rsidRPr="00D616E1">
        <w:rPr>
          <w:lang w:val="fr-FR"/>
        </w:rPr>
        <w:t>instruire sur leur patrimoine culturel et de le vivre et aussi d</w:t>
      </w:r>
      <w:r w:rsidR="00031FE4">
        <w:rPr>
          <w:lang w:val="fr-FR"/>
        </w:rPr>
        <w:t>’</w:t>
      </w:r>
      <w:r w:rsidRPr="00D616E1">
        <w:rPr>
          <w:lang w:val="fr-FR"/>
        </w:rPr>
        <w:t>avoir le sentiment d</w:t>
      </w:r>
      <w:r w:rsidR="00031FE4">
        <w:rPr>
          <w:lang w:val="fr-FR"/>
        </w:rPr>
        <w:t>’</w:t>
      </w:r>
      <w:r w:rsidRPr="00D616E1">
        <w:rPr>
          <w:lang w:val="fr-FR"/>
        </w:rPr>
        <w:t xml:space="preserve">appartenir à la communauté, par exemple. </w:t>
      </w:r>
    </w:p>
    <w:p w:rsidR="00931E5A" w:rsidRPr="00D616E1" w:rsidRDefault="00931E5A" w:rsidP="00931E5A">
      <w:pPr>
        <w:pBdr>
          <w:top w:val="single" w:sz="4" w:space="1" w:color="auto"/>
          <w:left w:val="single" w:sz="4" w:space="4" w:color="auto"/>
          <w:bottom w:val="single" w:sz="4" w:space="1" w:color="auto"/>
          <w:right w:val="single" w:sz="4" w:space="4" w:color="auto"/>
        </w:pBdr>
        <w:ind w:left="567"/>
        <w:rPr>
          <w:lang w:val="fr-FR"/>
        </w:rPr>
      </w:pPr>
      <w:r w:rsidRPr="00D616E1">
        <w:rPr>
          <w:lang w:val="fr-FR"/>
        </w:rPr>
        <w:t>Les experts gouvernementaux qui ont préparé le texte de la Convention en 2002-2003 étaient contents de laisser ces notions non définies et ce pas seulement à cause des problèmes objectifs mentionnés plus haut. S</w:t>
      </w:r>
      <w:r w:rsidR="00031FE4">
        <w:rPr>
          <w:lang w:val="fr-FR"/>
        </w:rPr>
        <w:t>’</w:t>
      </w:r>
      <w:r w:rsidRPr="00D616E1">
        <w:rPr>
          <w:lang w:val="fr-FR"/>
        </w:rPr>
        <w:t>ils avaient essayé de définir ces concepts, ils n</w:t>
      </w:r>
      <w:r w:rsidR="00031FE4">
        <w:rPr>
          <w:lang w:val="fr-FR"/>
        </w:rPr>
        <w:t>’</w:t>
      </w:r>
      <w:r w:rsidRPr="00D616E1">
        <w:rPr>
          <w:lang w:val="fr-FR"/>
        </w:rPr>
        <w:t>auraient peut-être pas terminé la rédaction du texte en 2003, voire en 2005. La plupart des États possèdent une grande diversité culturelle et ethnolinguistique et ont des manières différentes de l</w:t>
      </w:r>
      <w:r w:rsidR="00031FE4">
        <w:rPr>
          <w:lang w:val="fr-FR"/>
        </w:rPr>
        <w:t>’</w:t>
      </w:r>
      <w:r w:rsidRPr="00D616E1">
        <w:rPr>
          <w:lang w:val="fr-FR"/>
        </w:rPr>
        <w:t>aborder. Certains États généralement fortement centralisés qui sont engagés dans un processus intensif de construction ou de consolidation d</w:t>
      </w:r>
      <w:r w:rsidR="00031FE4">
        <w:rPr>
          <w:lang w:val="fr-FR"/>
        </w:rPr>
        <w:t>’</w:t>
      </w:r>
      <w:r w:rsidRPr="00D616E1">
        <w:rPr>
          <w:lang w:val="fr-FR"/>
        </w:rPr>
        <w:t>une nation n</w:t>
      </w:r>
      <w:r w:rsidR="00031FE4">
        <w:rPr>
          <w:lang w:val="fr-FR"/>
        </w:rPr>
        <w:t>’</w:t>
      </w:r>
      <w:r w:rsidRPr="00D616E1">
        <w:rPr>
          <w:lang w:val="fr-FR"/>
        </w:rPr>
        <w:t>ont pas envie que des personnes extérieures (ou une Convention) leur dictent comment définir les communautés et/ou groupes et comment se comporter à leur égard. Certains États reconnaissent les communautés autochtones, par exemple, alors que d</w:t>
      </w:r>
      <w:r w:rsidR="00031FE4">
        <w:rPr>
          <w:lang w:val="fr-FR"/>
        </w:rPr>
        <w:t>’</w:t>
      </w:r>
      <w:r w:rsidRPr="00D616E1">
        <w:rPr>
          <w:lang w:val="fr-FR"/>
        </w:rPr>
        <w:t>autres le ne font pas. Les États qui sortent juste d</w:t>
      </w:r>
      <w:r w:rsidR="00031FE4">
        <w:rPr>
          <w:lang w:val="fr-FR"/>
        </w:rPr>
        <w:t>’</w:t>
      </w:r>
      <w:r w:rsidRPr="00D616E1">
        <w:rPr>
          <w:lang w:val="fr-FR"/>
        </w:rPr>
        <w:t>une période difficile de problèmes internes préfèrent mettre l</w:t>
      </w:r>
      <w:r w:rsidR="00031FE4">
        <w:rPr>
          <w:lang w:val="fr-FR"/>
        </w:rPr>
        <w:t>’</w:t>
      </w:r>
      <w:r w:rsidRPr="00D616E1">
        <w:rPr>
          <w:lang w:val="fr-FR"/>
        </w:rPr>
        <w:t>accent sur des identités communes plutôt que sur les différences internes.</w:t>
      </w:r>
    </w:p>
    <w:p w:rsidR="00931E5A" w:rsidRPr="00D616E1" w:rsidRDefault="00931E5A" w:rsidP="00931E5A">
      <w:pPr>
        <w:pStyle w:val="Titre3"/>
        <w:rPr>
          <w:lang w:val="fr-FR"/>
        </w:rPr>
      </w:pPr>
      <w:r w:rsidRPr="00D616E1">
        <w:rPr>
          <w:lang w:val="fr-FR"/>
        </w:rPr>
        <w:t>diapo 16. liens</w:t>
      </w:r>
    </w:p>
    <w:p w:rsidR="00931E5A" w:rsidRPr="00D616E1" w:rsidRDefault="00931E5A" w:rsidP="00931E5A">
      <w:pPr>
        <w:rPr>
          <w:lang w:val="fr-FR"/>
        </w:rPr>
      </w:pPr>
      <w:r w:rsidRPr="00D616E1">
        <w:rPr>
          <w:lang w:val="fr-FR"/>
        </w:rPr>
        <w:t>Il y a donc un lien étroit entre tout élément du PCI et les « communautés, groupes et individus » concernés. Ils participent à la pratique et à la transmission du PCI ; sans eux, le PCI ne se manifeste pas. Ils sont maîtres de leur PCI. Inversement, la pratique et la transmission de leur PCI leur procure un sentiment d</w:t>
      </w:r>
      <w:r w:rsidR="00031FE4">
        <w:rPr>
          <w:lang w:val="fr-FR"/>
        </w:rPr>
        <w:t>’</w:t>
      </w:r>
      <w:r w:rsidRPr="00D616E1">
        <w:rPr>
          <w:lang w:val="fr-FR"/>
        </w:rPr>
        <w:t xml:space="preserve">identité et de continuité et leur apporte souvent des revenus et du prestige. </w:t>
      </w:r>
    </w:p>
    <w:p w:rsidR="00931E5A" w:rsidRPr="00D616E1" w:rsidRDefault="00931E5A" w:rsidP="00931E5A">
      <w:pPr>
        <w:rPr>
          <w:lang w:val="fr-FR"/>
        </w:rPr>
      </w:pPr>
      <w:r w:rsidRPr="00D616E1">
        <w:rPr>
          <w:lang w:val="fr-FR"/>
        </w:rPr>
        <w:t>La Convention et les Directives opérationnelles reconnaissent pleinement le rôle crucial que jouent les communautés ou qu</w:t>
      </w:r>
      <w:r w:rsidR="00031FE4">
        <w:rPr>
          <w:lang w:val="fr-FR"/>
        </w:rPr>
        <w:t>’</w:t>
      </w:r>
      <w:r w:rsidRPr="00D616E1">
        <w:rPr>
          <w:lang w:val="fr-FR"/>
        </w:rPr>
        <w:t>elles ont à jouer dans la sauvegarde de leur PCI :</w:t>
      </w:r>
    </w:p>
    <w:p w:rsidR="00931E5A" w:rsidRPr="00D616E1" w:rsidRDefault="00931E5A" w:rsidP="00931E5A">
      <w:pPr>
        <w:ind w:left="567"/>
        <w:rPr>
          <w:b/>
          <w:bCs/>
          <w:lang w:val="fr-FR"/>
        </w:rPr>
      </w:pPr>
      <w:r w:rsidRPr="00D616E1">
        <w:rPr>
          <w:b/>
          <w:bCs/>
          <w:lang w:val="fr-FR"/>
        </w:rPr>
        <w:t xml:space="preserve">Article 15 </w:t>
      </w:r>
    </w:p>
    <w:p w:rsidR="00931E5A" w:rsidRPr="00D616E1" w:rsidRDefault="00931E5A" w:rsidP="00931E5A">
      <w:pPr>
        <w:tabs>
          <w:tab w:val="clear" w:pos="567"/>
        </w:tabs>
        <w:autoSpaceDE w:val="0"/>
        <w:autoSpaceDN w:val="0"/>
        <w:adjustRightInd w:val="0"/>
        <w:snapToGrid/>
        <w:spacing w:before="0" w:after="0"/>
        <w:jc w:val="left"/>
        <w:rPr>
          <w:lang w:val="fr-FR"/>
        </w:rPr>
      </w:pPr>
      <w:r w:rsidRPr="00D616E1">
        <w:rPr>
          <w:lang w:val="fr-FR"/>
        </w:rPr>
        <w:t xml:space="preserve">« … </w:t>
      </w:r>
      <w:r w:rsidRPr="00D616E1">
        <w:rPr>
          <w:rFonts w:eastAsia="Times New Roman"/>
          <w:lang w:val="fr-FR" w:eastAsia="fr-FR"/>
        </w:rPr>
        <w:t>chaque État partie s</w:t>
      </w:r>
      <w:r w:rsidR="00031FE4">
        <w:rPr>
          <w:rFonts w:eastAsia="Times New Roman"/>
          <w:lang w:val="fr-FR" w:eastAsia="fr-FR"/>
        </w:rPr>
        <w:t>’</w:t>
      </w:r>
      <w:r w:rsidRPr="00D616E1">
        <w:rPr>
          <w:rFonts w:eastAsia="Times New Roman"/>
          <w:lang w:val="fr-FR" w:eastAsia="fr-FR"/>
        </w:rPr>
        <w:t>efforce d</w:t>
      </w:r>
      <w:r w:rsidR="00031FE4">
        <w:rPr>
          <w:rFonts w:eastAsia="Times New Roman"/>
          <w:lang w:val="fr-FR" w:eastAsia="fr-FR"/>
        </w:rPr>
        <w:t>’</w:t>
      </w:r>
      <w:r w:rsidRPr="00D616E1">
        <w:rPr>
          <w:rFonts w:eastAsia="Times New Roman"/>
          <w:lang w:val="fr-FR" w:eastAsia="fr-FR"/>
        </w:rPr>
        <w:t>assurer la plus large participation possible des communautés, des groupes et, le cas échéant, des individus qui créent, entretiennent et transmettent ce patrimoine, et de les impliquer activement dans sa gestion. »</w:t>
      </w:r>
    </w:p>
    <w:p w:rsidR="00931E5A" w:rsidRPr="00D616E1" w:rsidRDefault="00931E5A" w:rsidP="00931E5A">
      <w:pPr>
        <w:pStyle w:val="Titre3"/>
        <w:rPr>
          <w:lang w:val="fr-FR"/>
        </w:rPr>
      </w:pPr>
      <w:r w:rsidRPr="00D616E1">
        <w:rPr>
          <w:lang w:val="fr-FR"/>
        </w:rPr>
        <w:lastRenderedPageBreak/>
        <w:t>diapo 17. Sauvegarde (intertitre)</w:t>
      </w:r>
    </w:p>
    <w:p w:rsidR="00931E5A" w:rsidRPr="00D616E1" w:rsidRDefault="00931E5A" w:rsidP="00931E5A">
      <w:pPr>
        <w:pStyle w:val="Titre3"/>
        <w:rPr>
          <w:lang w:val="fr-FR"/>
        </w:rPr>
      </w:pPr>
      <w:r w:rsidRPr="00D616E1">
        <w:rPr>
          <w:lang w:val="fr-FR"/>
        </w:rPr>
        <w:t xml:space="preserve">diapo 18 : concepts de Sauvegarde </w:t>
      </w:r>
    </w:p>
    <w:p w:rsidR="00931E5A" w:rsidRPr="00D616E1" w:rsidRDefault="00931E5A" w:rsidP="00931E5A">
      <w:pPr>
        <w:rPr>
          <w:lang w:val="fr-FR"/>
        </w:rPr>
      </w:pPr>
      <w:r w:rsidRPr="00D616E1">
        <w:rPr>
          <w:lang w:val="fr-FR"/>
        </w:rPr>
        <w:t>Sauvegarder le PCI signifie assurer sa viabilité (article 2.3 de la Convention) : la possibilité qu</w:t>
      </w:r>
      <w:r w:rsidR="00031FE4">
        <w:rPr>
          <w:lang w:val="fr-FR"/>
        </w:rPr>
        <w:t>’</w:t>
      </w:r>
      <w:r w:rsidRPr="00D616E1">
        <w:rPr>
          <w:lang w:val="fr-FR"/>
        </w:rPr>
        <w:t>il soit pratiqué, développé et transmis dans l</w:t>
      </w:r>
      <w:r w:rsidR="00031FE4">
        <w:rPr>
          <w:lang w:val="fr-FR"/>
        </w:rPr>
        <w:t>’</w:t>
      </w:r>
      <w:r w:rsidRPr="00D616E1">
        <w:rPr>
          <w:lang w:val="fr-FR"/>
        </w:rPr>
        <w:t>avenir et qu</w:t>
      </w:r>
      <w:r w:rsidR="00031FE4">
        <w:rPr>
          <w:lang w:val="fr-FR"/>
        </w:rPr>
        <w:t>’</w:t>
      </w:r>
      <w:r w:rsidRPr="00D616E1">
        <w:rPr>
          <w:lang w:val="fr-FR"/>
        </w:rPr>
        <w:t>il reste important pour la communauté, le groupe ou les individus concernés.</w:t>
      </w:r>
    </w:p>
    <w:p w:rsidR="00931E5A" w:rsidRPr="00D616E1" w:rsidRDefault="00931E5A" w:rsidP="00931E5A">
      <w:pPr>
        <w:rPr>
          <w:lang w:val="fr-FR"/>
        </w:rPr>
      </w:pPr>
      <w:r w:rsidRPr="00D616E1">
        <w:rPr>
          <w:lang w:val="fr-FR"/>
        </w:rPr>
        <w:t>Il n</w:t>
      </w:r>
      <w:r w:rsidR="00031FE4">
        <w:rPr>
          <w:lang w:val="fr-FR"/>
        </w:rPr>
        <w:t>’</w:t>
      </w:r>
      <w:r w:rsidRPr="00D616E1">
        <w:rPr>
          <w:lang w:val="fr-FR"/>
        </w:rPr>
        <w:t>est pas nécessaire – voire possible dans certains cas – de sauvegarder ou de revitaliser tous les éléments du PCI. Si certains éléments du PCI ne sont plus considérés comme pertinents ou importants pour la communauté ou le groupe concerné, ils peuvent être enregistrés, le cas échéant, avant que leur pratique ne soit abandonnée. Sans une forte motivation et une réelle volonté de la part des praticiens et des autres détenteurs de la tradition, les mesures de sauvegarde (au sens de la Convention) sont vouées à l</w:t>
      </w:r>
      <w:r w:rsidR="00031FE4">
        <w:rPr>
          <w:lang w:val="fr-FR"/>
        </w:rPr>
        <w:t>’</w:t>
      </w:r>
      <w:r w:rsidRPr="00D616E1">
        <w:rPr>
          <w:lang w:val="fr-FR"/>
        </w:rPr>
        <w:t>échec.</w:t>
      </w:r>
    </w:p>
    <w:p w:rsidR="00931E5A" w:rsidRPr="00D616E1" w:rsidRDefault="00931E5A" w:rsidP="00931E5A">
      <w:pPr>
        <w:rPr>
          <w:lang w:val="fr-FR"/>
        </w:rPr>
      </w:pPr>
      <w:r w:rsidRPr="00D616E1">
        <w:rPr>
          <w:lang w:val="fr-FR"/>
        </w:rPr>
        <w:t>Les mesures de sauvegarde destinées à assurer la viabilité d</w:t>
      </w:r>
      <w:r w:rsidR="00031FE4">
        <w:rPr>
          <w:lang w:val="fr-FR"/>
        </w:rPr>
        <w:t>’</w:t>
      </w:r>
      <w:r w:rsidRPr="00D616E1">
        <w:rPr>
          <w:lang w:val="fr-FR"/>
        </w:rPr>
        <w:t>éléments spécifiques du PCI doivent s</w:t>
      </w:r>
      <w:r w:rsidR="00031FE4">
        <w:rPr>
          <w:lang w:val="fr-FR"/>
        </w:rPr>
        <w:t>’</w:t>
      </w:r>
      <w:r w:rsidRPr="00D616E1">
        <w:rPr>
          <w:lang w:val="fr-FR"/>
        </w:rPr>
        <w:t>attaquer aux menaces et aux risques qui pèsent sur la viabilité de l</w:t>
      </w:r>
      <w:r w:rsidR="00031FE4">
        <w:rPr>
          <w:lang w:val="fr-FR"/>
        </w:rPr>
        <w:t>’</w:t>
      </w:r>
      <w:r w:rsidRPr="00D616E1">
        <w:rPr>
          <w:lang w:val="fr-FR"/>
        </w:rPr>
        <w:t>élément.</w:t>
      </w:r>
    </w:p>
    <w:p w:rsidR="00931E5A" w:rsidRPr="00D616E1" w:rsidRDefault="00931E5A" w:rsidP="00931E5A">
      <w:pPr>
        <w:rPr>
          <w:b/>
          <w:bCs/>
          <w:lang w:val="fr-FR"/>
        </w:rPr>
      </w:pPr>
      <w:r w:rsidRPr="00D616E1">
        <w:rPr>
          <w:lang w:val="fr-FR"/>
        </w:rPr>
        <w:t>Les</w:t>
      </w:r>
      <w:r w:rsidRPr="00D616E1">
        <w:rPr>
          <w:b/>
          <w:bCs/>
          <w:lang w:val="fr-FR"/>
        </w:rPr>
        <w:t xml:space="preserve"> menaces</w:t>
      </w:r>
      <w:r w:rsidRPr="00D616E1">
        <w:rPr>
          <w:lang w:val="fr-FR"/>
        </w:rPr>
        <w:t xml:space="preserve"> pour la viabilité sont les problèmes actuels qui entravent la pratique et la transmission de l</w:t>
      </w:r>
      <w:r w:rsidR="00031FE4">
        <w:rPr>
          <w:lang w:val="fr-FR"/>
        </w:rPr>
        <w:t>’</w:t>
      </w:r>
      <w:r w:rsidRPr="00D616E1">
        <w:rPr>
          <w:lang w:val="fr-FR"/>
        </w:rPr>
        <w:t>élément. Les r</w:t>
      </w:r>
      <w:r w:rsidRPr="00D616E1">
        <w:rPr>
          <w:b/>
          <w:bCs/>
          <w:lang w:val="fr-FR"/>
        </w:rPr>
        <w:t xml:space="preserve">isques </w:t>
      </w:r>
      <w:r w:rsidRPr="00D616E1">
        <w:rPr>
          <w:lang w:val="fr-FR"/>
        </w:rPr>
        <w:t>sont des problèmes futurs anticipés.</w:t>
      </w:r>
      <w:r w:rsidRPr="00D616E1">
        <w:rPr>
          <w:b/>
          <w:bCs/>
          <w:lang w:val="fr-FR"/>
        </w:rPr>
        <w:t xml:space="preserve"> </w:t>
      </w:r>
    </w:p>
    <w:p w:rsidR="00931E5A" w:rsidRPr="00D616E1" w:rsidRDefault="00931E5A" w:rsidP="00931E5A">
      <w:pPr>
        <w:pStyle w:val="Titre3"/>
        <w:rPr>
          <w:lang w:val="fr-FR"/>
        </w:rPr>
      </w:pPr>
      <w:r w:rsidRPr="00D616E1">
        <w:rPr>
          <w:lang w:val="fr-FR"/>
        </w:rPr>
        <w:t>diapo 19 : principales mesures de sauvegarde</w:t>
      </w:r>
    </w:p>
    <w:p w:rsidR="00931E5A" w:rsidRPr="00D616E1" w:rsidRDefault="00931E5A" w:rsidP="00931E5A">
      <w:pPr>
        <w:rPr>
          <w:lang w:val="fr-FR"/>
        </w:rPr>
      </w:pPr>
      <w:r w:rsidRPr="00D616E1">
        <w:rPr>
          <w:lang w:val="fr-FR"/>
        </w:rPr>
        <w:t>Les mesures de sauvegarde peuvent être l</w:t>
      </w:r>
      <w:r w:rsidR="00031FE4">
        <w:rPr>
          <w:lang w:val="fr-FR"/>
        </w:rPr>
        <w:t>’</w:t>
      </w:r>
      <w:r w:rsidRPr="00D616E1">
        <w:rPr>
          <w:lang w:val="fr-FR"/>
        </w:rPr>
        <w:t>identification, la recherche, la préservation, la protection, la promotion, la mise en valeur, la transmission, particulièrement par l</w:t>
      </w:r>
      <w:r w:rsidR="00031FE4">
        <w:rPr>
          <w:lang w:val="fr-FR"/>
        </w:rPr>
        <w:t>’</w:t>
      </w:r>
      <w:r w:rsidRPr="00D616E1">
        <w:rPr>
          <w:lang w:val="fr-FR"/>
        </w:rPr>
        <w:t>éducation formelle et informelle, ainsi que la revitalisation (article 2.3 de la Convention).</w:t>
      </w:r>
    </w:p>
    <w:p w:rsidR="00931E5A" w:rsidRPr="00D616E1" w:rsidRDefault="00931E5A" w:rsidP="00931E5A">
      <w:pPr>
        <w:rPr>
          <w:lang w:val="fr-FR"/>
        </w:rPr>
      </w:pPr>
      <w:r w:rsidRPr="00D616E1">
        <w:rPr>
          <w:lang w:val="fr-FR"/>
        </w:rPr>
        <w:t>Cette liste de mesures ne prétend pas, à l</w:t>
      </w:r>
      <w:r w:rsidR="00031FE4">
        <w:rPr>
          <w:lang w:val="fr-FR"/>
        </w:rPr>
        <w:t>’</w:t>
      </w:r>
      <w:r w:rsidRPr="00D616E1">
        <w:rPr>
          <w:lang w:val="fr-FR"/>
        </w:rPr>
        <w:t>instar de la liste des domaines figurant à l</w:t>
      </w:r>
      <w:r w:rsidR="00031FE4">
        <w:rPr>
          <w:lang w:val="fr-FR"/>
        </w:rPr>
        <w:t>’</w:t>
      </w:r>
      <w:r w:rsidRPr="00D616E1">
        <w:rPr>
          <w:lang w:val="fr-FR"/>
        </w:rPr>
        <w:t>article 2.2 de la Convention, être exhaustive et de nombreuses mesures de sauvegarde pourraient évidemment être classées simultanément dans plusieurs de ces catégories. L</w:t>
      </w:r>
      <w:r w:rsidR="00031FE4">
        <w:rPr>
          <w:lang w:val="fr-FR"/>
        </w:rPr>
        <w:t>’</w:t>
      </w:r>
      <w:r w:rsidRPr="00D616E1">
        <w:rPr>
          <w:lang w:val="fr-FR"/>
        </w:rPr>
        <w:t>article 11.b ajoute la « définition » du PCI à cette liste, l</w:t>
      </w:r>
      <w:r w:rsidR="00031FE4">
        <w:rPr>
          <w:lang w:val="fr-FR"/>
        </w:rPr>
        <w:t>’</w:t>
      </w:r>
      <w:r w:rsidRPr="00D616E1">
        <w:rPr>
          <w:lang w:val="fr-FR"/>
        </w:rPr>
        <w:t>article 12 l</w:t>
      </w:r>
      <w:r w:rsidR="00031FE4">
        <w:rPr>
          <w:lang w:val="fr-FR"/>
        </w:rPr>
        <w:t>’</w:t>
      </w:r>
      <w:r w:rsidRPr="00D616E1">
        <w:rPr>
          <w:lang w:val="fr-FR"/>
        </w:rPr>
        <w:t>établissement d</w:t>
      </w:r>
      <w:r w:rsidR="00031FE4">
        <w:rPr>
          <w:lang w:val="fr-FR"/>
        </w:rPr>
        <w:t>’</w:t>
      </w:r>
      <w:r w:rsidRPr="00D616E1">
        <w:rPr>
          <w:lang w:val="fr-FR"/>
        </w:rPr>
        <w:t xml:space="preserve">inventaires. Le renforcement des capacités (en matière de sauvegarde) et la sensibilisation sont des mesures plus générales mentionnées dans la Convention et les Directives opérationnelles. </w:t>
      </w:r>
    </w:p>
    <w:p w:rsidR="00931E5A" w:rsidRPr="00D616E1" w:rsidRDefault="00931E5A" w:rsidP="00931E5A">
      <w:pPr>
        <w:rPr>
          <w:lang w:val="fr-FR"/>
        </w:rPr>
      </w:pPr>
      <w:r w:rsidRPr="00D616E1">
        <w:rPr>
          <w:lang w:val="fr-FR"/>
        </w:rPr>
        <w:t>Dans toute situation réelle, les menaces et les risques doivent d</w:t>
      </w:r>
      <w:r w:rsidR="00031FE4">
        <w:rPr>
          <w:lang w:val="fr-FR"/>
        </w:rPr>
        <w:t>’</w:t>
      </w:r>
      <w:r w:rsidRPr="00D616E1">
        <w:rPr>
          <w:lang w:val="fr-FR"/>
        </w:rPr>
        <w:t>abord être déterminés, après quoi des mesures de sauvegarde peuvent être élaborées. La catégorie de mesures de sauvegarde spécifiées dans la Convention à laquelle ces mesures peuvent appartenir est d</w:t>
      </w:r>
      <w:r w:rsidR="00031FE4">
        <w:rPr>
          <w:lang w:val="fr-FR"/>
        </w:rPr>
        <w:t>’</w:t>
      </w:r>
      <w:r w:rsidRPr="00D616E1">
        <w:rPr>
          <w:lang w:val="fr-FR"/>
        </w:rPr>
        <w:t>importance secondaire.</w:t>
      </w:r>
    </w:p>
    <w:p w:rsidR="00931E5A" w:rsidRPr="00D616E1" w:rsidRDefault="00931E5A" w:rsidP="00931E5A">
      <w:pPr>
        <w:rPr>
          <w:lang w:val="fr-FR"/>
        </w:rPr>
      </w:pPr>
      <w:r w:rsidRPr="00D616E1">
        <w:rPr>
          <w:lang w:val="fr-FR"/>
        </w:rPr>
        <w:t>Ces mesures sont définies de façon plus complète dans le Glossaire. Trois de ces termes présentent ici un intérêt particulier : inventaire, revitalisation et sensibilisation.</w:t>
      </w:r>
    </w:p>
    <w:p w:rsidR="00931E5A" w:rsidRPr="00D616E1" w:rsidRDefault="00931E5A" w:rsidP="00931E5A">
      <w:pPr>
        <w:rPr>
          <w:lang w:val="fr-FR"/>
        </w:rPr>
      </w:pPr>
      <w:r w:rsidRPr="00D616E1">
        <w:rPr>
          <w:lang w:val="fr-FR"/>
        </w:rPr>
        <w:t>L</w:t>
      </w:r>
      <w:r w:rsidR="00031FE4">
        <w:rPr>
          <w:lang w:val="fr-FR"/>
        </w:rPr>
        <w:t>’</w:t>
      </w:r>
      <w:r w:rsidRPr="00D616E1">
        <w:rPr>
          <w:b/>
          <w:bCs/>
          <w:lang w:val="fr-FR"/>
        </w:rPr>
        <w:t xml:space="preserve">inventaire </w:t>
      </w:r>
      <w:r w:rsidRPr="00D616E1">
        <w:rPr>
          <w:lang w:val="fr-FR"/>
        </w:rPr>
        <w:t>est,</w:t>
      </w:r>
      <w:r w:rsidRPr="00D616E1">
        <w:rPr>
          <w:b/>
          <w:bCs/>
          <w:lang w:val="fr-FR"/>
        </w:rPr>
        <w:t xml:space="preserve"> </w:t>
      </w:r>
      <w:r w:rsidRPr="00D616E1">
        <w:rPr>
          <w:lang w:val="fr-FR"/>
        </w:rPr>
        <w:t>avec l</w:t>
      </w:r>
      <w:r w:rsidR="00031FE4">
        <w:rPr>
          <w:lang w:val="fr-FR"/>
        </w:rPr>
        <w:t>’</w:t>
      </w:r>
      <w:r w:rsidRPr="00D616E1">
        <w:rPr>
          <w:lang w:val="fr-FR"/>
        </w:rPr>
        <w:t>identification et la définition, une des obligations majeures des États parties aux termes de la Convention (articles 11 et 12 de la Convention). Lors de la session 2.4 consacrée à la mise en œuvre de la Convention au niveau national, on parlera des inventaires plus en détail. On se contentera de dire ici que par inventaire on entend la collecte et la présentation méthodiques d</w:t>
      </w:r>
      <w:r w:rsidR="00031FE4">
        <w:rPr>
          <w:lang w:val="fr-FR"/>
        </w:rPr>
        <w:t>’</w:t>
      </w:r>
      <w:r w:rsidRPr="00D616E1">
        <w:rPr>
          <w:lang w:val="fr-FR"/>
        </w:rPr>
        <w:t>informations sur les éléments du PCI. Un inventaire peut être diffusé sous forme de liste imprimée, de base de données multimédia ou tout autre type de publication. L</w:t>
      </w:r>
      <w:r w:rsidR="00031FE4">
        <w:rPr>
          <w:lang w:val="fr-FR"/>
        </w:rPr>
        <w:t>’</w:t>
      </w:r>
      <w:r w:rsidRPr="00D616E1">
        <w:rPr>
          <w:lang w:val="fr-FR"/>
        </w:rPr>
        <w:t>inventaire doit être réalisé avec la participation des communautés ou groupes concernés. Les États parties peuvent organiser des inventaires du PCI de la manière qui leur semble la plus appropriée. Les inventaires peuvent avoir diverses finalités ; les plus importantes sont probablement de contribuer à la sauvegarde et à la sensibilisation. La Convention demande que les inventaires contribuent à la sauvegarde des éléments qu</w:t>
      </w:r>
      <w:r w:rsidR="00031FE4">
        <w:rPr>
          <w:lang w:val="fr-FR"/>
        </w:rPr>
        <w:t>’</w:t>
      </w:r>
      <w:r w:rsidRPr="00D616E1">
        <w:rPr>
          <w:lang w:val="fr-FR"/>
        </w:rPr>
        <w:t>ils recensent.</w:t>
      </w:r>
    </w:p>
    <w:p w:rsidR="00931E5A" w:rsidRPr="00D616E1" w:rsidRDefault="00931E5A" w:rsidP="00931E5A">
      <w:pPr>
        <w:rPr>
          <w:lang w:val="fr-FR"/>
        </w:rPr>
      </w:pPr>
      <w:r w:rsidRPr="00D616E1">
        <w:rPr>
          <w:lang w:val="fr-FR"/>
        </w:rPr>
        <w:t>La</w:t>
      </w:r>
      <w:r w:rsidRPr="00D616E1">
        <w:rPr>
          <w:b/>
          <w:bCs/>
          <w:lang w:val="fr-FR"/>
        </w:rPr>
        <w:t xml:space="preserve"> revitalisation </w:t>
      </w:r>
      <w:r w:rsidRPr="00D616E1">
        <w:rPr>
          <w:lang w:val="fr-FR"/>
        </w:rPr>
        <w:t>du PCI est le renforcement des pratiques et expressions du PCI qui sont sérieusement menacées. Pour cela, il faut que le PCI montre au moins un certain degré de vitalité au sein de la communauté ou du groupe concerné, faute de quoi il a cessé d</w:t>
      </w:r>
      <w:r w:rsidR="00031FE4">
        <w:rPr>
          <w:lang w:val="fr-FR"/>
        </w:rPr>
        <w:t>’</w:t>
      </w:r>
      <w:r w:rsidRPr="00D616E1">
        <w:rPr>
          <w:lang w:val="fr-FR"/>
        </w:rPr>
        <w:t xml:space="preserve">être un </w:t>
      </w:r>
      <w:r w:rsidRPr="00D616E1">
        <w:rPr>
          <w:lang w:val="fr-FR"/>
        </w:rPr>
        <w:lastRenderedPageBreak/>
        <w:t>PCI au sens de la Convention. Selon la Convention, restaurer et renforcer un PCI qui est affaibli et en danger – c</w:t>
      </w:r>
      <w:r w:rsidR="00031FE4">
        <w:rPr>
          <w:lang w:val="fr-FR"/>
        </w:rPr>
        <w:t>’</w:t>
      </w:r>
      <w:r w:rsidRPr="00D616E1">
        <w:rPr>
          <w:lang w:val="fr-FR"/>
        </w:rPr>
        <w:t>est-à-dire le revitaliser – est positif en tant que mesure de sauvegarde fondamentale ; la renaissance d</w:t>
      </w:r>
      <w:r w:rsidR="00031FE4">
        <w:rPr>
          <w:lang w:val="fr-FR"/>
        </w:rPr>
        <w:t>’</w:t>
      </w:r>
      <w:r w:rsidRPr="00D616E1">
        <w:rPr>
          <w:lang w:val="fr-FR"/>
        </w:rPr>
        <w:t>éléments disparus, également appelée renouveau, n</w:t>
      </w:r>
      <w:r w:rsidR="00031FE4">
        <w:rPr>
          <w:lang w:val="fr-FR"/>
        </w:rPr>
        <w:t>’</w:t>
      </w:r>
      <w:r w:rsidRPr="00D616E1">
        <w:rPr>
          <w:lang w:val="fr-FR"/>
        </w:rPr>
        <w:t>entre pas dans le champ d</w:t>
      </w:r>
      <w:r w:rsidR="00031FE4">
        <w:rPr>
          <w:lang w:val="fr-FR"/>
        </w:rPr>
        <w:t>’</w:t>
      </w:r>
      <w:r w:rsidRPr="00D616E1">
        <w:rPr>
          <w:lang w:val="fr-FR"/>
        </w:rPr>
        <w:t>application de la Convention.</w:t>
      </w:r>
    </w:p>
    <w:p w:rsidR="00931E5A" w:rsidRPr="00D616E1" w:rsidRDefault="00931E5A" w:rsidP="00931E5A">
      <w:pPr>
        <w:rPr>
          <w:lang w:val="fr-FR"/>
        </w:rPr>
      </w:pPr>
      <w:r w:rsidRPr="00D616E1">
        <w:rPr>
          <w:lang w:val="fr-FR"/>
        </w:rPr>
        <w:t>La</w:t>
      </w:r>
      <w:r w:rsidRPr="00D616E1">
        <w:rPr>
          <w:b/>
          <w:bCs/>
          <w:lang w:val="fr-FR"/>
        </w:rPr>
        <w:t xml:space="preserve"> sensibilisation</w:t>
      </w:r>
      <w:r w:rsidRPr="00D616E1">
        <w:rPr>
          <w:lang w:val="fr-FR"/>
        </w:rPr>
        <w:t xml:space="preserve"> consiste à encourager les parties concernées, y compris les personnes des communautés concernées, à reconnaître la valeur du PCI, à le respecter et, si c</w:t>
      </w:r>
      <w:r w:rsidR="00031FE4">
        <w:rPr>
          <w:lang w:val="fr-FR"/>
        </w:rPr>
        <w:t>’</w:t>
      </w:r>
      <w:r w:rsidRPr="00D616E1">
        <w:rPr>
          <w:lang w:val="fr-FR"/>
        </w:rPr>
        <w:t>est en leur pouvoir, à prendre des mesures pour assurer sa viabilité. Les activités peuvent inclure la diffusion d</w:t>
      </w:r>
      <w:r w:rsidR="00031FE4">
        <w:rPr>
          <w:lang w:val="fr-FR"/>
        </w:rPr>
        <w:t>’</w:t>
      </w:r>
      <w:r w:rsidRPr="00D616E1">
        <w:rPr>
          <w:lang w:val="fr-FR"/>
        </w:rPr>
        <w:t>informations sur l</w:t>
      </w:r>
      <w:r w:rsidR="00031FE4">
        <w:rPr>
          <w:lang w:val="fr-FR"/>
        </w:rPr>
        <w:t>’</w:t>
      </w:r>
      <w:r w:rsidRPr="00D616E1">
        <w:rPr>
          <w:lang w:val="fr-FR"/>
        </w:rPr>
        <w:t>élément et sur sa valeur pour les communautés concernées, par exemple dans les médias.</w:t>
      </w:r>
    </w:p>
    <w:p w:rsidR="00931E5A" w:rsidRPr="00D616E1" w:rsidRDefault="00931E5A" w:rsidP="00931E5A">
      <w:pPr>
        <w:rPr>
          <w:lang w:val="fr-FR"/>
        </w:rPr>
      </w:pPr>
      <w:r w:rsidRPr="00D616E1">
        <w:rPr>
          <w:lang w:val="fr-FR"/>
        </w:rPr>
        <w:t>La Convention et ses Directives opérationnelles encouragent la pratique permanente du PCI au sein des communautés et groupes ainsi que sa transmission de génération en génération, plutôt que la seule création de produits culturels ou de spectacles. L</w:t>
      </w:r>
      <w:r w:rsidR="00031FE4">
        <w:rPr>
          <w:lang w:val="fr-FR"/>
        </w:rPr>
        <w:t>’</w:t>
      </w:r>
      <w:r w:rsidRPr="00D616E1">
        <w:rPr>
          <w:lang w:val="fr-FR"/>
        </w:rPr>
        <w:t xml:space="preserve">insistance de la Convention sur la transmission </w:t>
      </w:r>
      <w:r w:rsidRPr="00D616E1">
        <w:rPr>
          <w:u w:val="single"/>
          <w:lang w:val="fr-FR"/>
        </w:rPr>
        <w:t>au sein des communautés ou groupes concernés</w:t>
      </w:r>
      <w:r w:rsidRPr="00D616E1">
        <w:rPr>
          <w:lang w:val="fr-FR"/>
        </w:rPr>
        <w:t xml:space="preserve"> est la raison pour laquelle il est dit dans les Directives opérationnelles « Toutes les parties sont encouragées à prendre des précautions particulières pour s</w:t>
      </w:r>
      <w:r w:rsidR="00031FE4">
        <w:rPr>
          <w:lang w:val="fr-FR"/>
        </w:rPr>
        <w:t>’</w:t>
      </w:r>
      <w:r w:rsidRPr="00D616E1">
        <w:rPr>
          <w:lang w:val="fr-FR"/>
        </w:rPr>
        <w:t>assurer que les actions de sensibilisation n</w:t>
      </w:r>
      <w:r w:rsidR="00031FE4">
        <w:rPr>
          <w:lang w:val="fr-FR"/>
        </w:rPr>
        <w:t>’</w:t>
      </w:r>
      <w:r w:rsidRPr="00D616E1">
        <w:rPr>
          <w:lang w:val="fr-FR"/>
        </w:rPr>
        <w:t>auront pas pour conséquence de décontextualiser ou de dénaturer les manifestations ou expressions du patrimoine culturel immatériel visées » (OD 102).</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
      <w:tblGrid>
        <w:gridCol w:w="8395"/>
      </w:tblGrid>
      <w:tr w:rsidR="00931E5A" w:rsidRPr="00D616E1" w:rsidTr="00931E5A">
        <w:tc>
          <w:tcPr>
            <w:tcW w:w="8395" w:type="dxa"/>
          </w:tcPr>
          <w:p w:rsidR="00931E5A" w:rsidRPr="00D616E1" w:rsidRDefault="00931E5A" w:rsidP="00931E5A">
            <w:pPr>
              <w:rPr>
                <w:lang w:val="fr-FR"/>
              </w:rPr>
            </w:pPr>
            <w:r w:rsidRPr="00D616E1">
              <w:rPr>
                <w:lang w:val="fr-FR"/>
              </w:rPr>
              <w:t>Parfois, les intérêts économiques sont déjà très importants dans la pratique et la transmission d</w:t>
            </w:r>
            <w:r w:rsidR="00031FE4">
              <w:rPr>
                <w:lang w:val="fr-FR"/>
              </w:rPr>
              <w:t>’</w:t>
            </w:r>
            <w:r w:rsidRPr="00D616E1">
              <w:rPr>
                <w:lang w:val="fr-FR"/>
              </w:rPr>
              <w:t>un élément du patrimoine culturel immatériel, comme par exemple quand des connaissances traditionnelles et artisanales sont les moyens de subsistance d</w:t>
            </w:r>
            <w:r w:rsidR="00031FE4">
              <w:rPr>
                <w:lang w:val="fr-FR"/>
              </w:rPr>
              <w:t>’</w:t>
            </w:r>
            <w:r w:rsidRPr="00D616E1">
              <w:rPr>
                <w:lang w:val="fr-FR"/>
              </w:rPr>
              <w:t>un groupe de praticiens, ou quand des musiciens sont rémunérés pour jouer lors des mariages, à la cour d</w:t>
            </w:r>
            <w:r w:rsidR="00031FE4">
              <w:rPr>
                <w:lang w:val="fr-FR"/>
              </w:rPr>
              <w:t>’</w:t>
            </w:r>
            <w:r w:rsidRPr="00D616E1">
              <w:rPr>
                <w:lang w:val="fr-FR"/>
              </w:rPr>
              <w:t>un souverain, etc. Autant que sa valeur culturelle, la valeur économique de l</w:t>
            </w:r>
            <w:r w:rsidR="00031FE4">
              <w:rPr>
                <w:lang w:val="fr-FR"/>
              </w:rPr>
              <w:t>’</w:t>
            </w:r>
            <w:r w:rsidRPr="00D616E1">
              <w:rPr>
                <w:lang w:val="fr-FR"/>
              </w:rPr>
              <w:t>élément contribue à le maintenir dans le temps. De nouvelles formes de valeur économique peuvent être introduites – c</w:t>
            </w:r>
            <w:r w:rsidR="00031FE4">
              <w:rPr>
                <w:lang w:val="fr-FR"/>
              </w:rPr>
              <w:t>’</w:t>
            </w:r>
            <w:r w:rsidRPr="00D616E1">
              <w:rPr>
                <w:lang w:val="fr-FR"/>
              </w:rPr>
              <w:t>est acceptable si cela contribue à la sauvegarde d</w:t>
            </w:r>
            <w:r w:rsidR="00031FE4">
              <w:rPr>
                <w:lang w:val="fr-FR"/>
              </w:rPr>
              <w:t>’</w:t>
            </w:r>
            <w:r w:rsidRPr="00D616E1">
              <w:rPr>
                <w:lang w:val="fr-FR"/>
              </w:rPr>
              <w:t>un élément d</w:t>
            </w:r>
            <w:r w:rsidR="00031FE4">
              <w:rPr>
                <w:lang w:val="fr-FR"/>
              </w:rPr>
              <w:t>’</w:t>
            </w:r>
            <w:r w:rsidRPr="00D616E1">
              <w:rPr>
                <w:lang w:val="fr-FR"/>
              </w:rPr>
              <w:t>une façon qui est considérée favorablement par les communautés et groupes concernés.</w:t>
            </w:r>
          </w:p>
          <w:p w:rsidR="00931E5A" w:rsidRPr="00D616E1" w:rsidRDefault="00931E5A" w:rsidP="00931E5A">
            <w:pPr>
              <w:rPr>
                <w:rFonts w:cs="Times New Roman"/>
                <w:lang w:val="fr-FR"/>
              </w:rPr>
            </w:pPr>
            <w:r w:rsidRPr="00D616E1">
              <w:rPr>
                <w:lang w:val="fr-FR"/>
              </w:rPr>
              <w:t>L</w:t>
            </w:r>
            <w:r w:rsidR="00031FE4">
              <w:rPr>
                <w:lang w:val="fr-FR"/>
              </w:rPr>
              <w:t>’</w:t>
            </w:r>
            <w:r w:rsidRPr="00D616E1">
              <w:rPr>
                <w:lang w:val="fr-FR"/>
              </w:rPr>
              <w:t>augmentation de la valeur économique d</w:t>
            </w:r>
            <w:r w:rsidR="00031FE4">
              <w:rPr>
                <w:lang w:val="fr-FR"/>
              </w:rPr>
              <w:t>’</w:t>
            </w:r>
            <w:r w:rsidRPr="00D616E1">
              <w:rPr>
                <w:lang w:val="fr-FR"/>
              </w:rPr>
              <w:t>un élément n</w:t>
            </w:r>
            <w:r w:rsidR="00031FE4">
              <w:rPr>
                <w:lang w:val="fr-FR"/>
              </w:rPr>
              <w:t>’</w:t>
            </w:r>
            <w:r w:rsidRPr="00D616E1">
              <w:rPr>
                <w:lang w:val="fr-FR"/>
              </w:rPr>
              <w:t>est pas nécessairement préjudiciable à la viabilité de l</w:t>
            </w:r>
            <w:r w:rsidR="00031FE4">
              <w:rPr>
                <w:lang w:val="fr-FR"/>
              </w:rPr>
              <w:t>’</w:t>
            </w:r>
            <w:r w:rsidRPr="00D616E1">
              <w:rPr>
                <w:lang w:val="fr-FR"/>
              </w:rPr>
              <w:t>élément. Les changements dans la pratique et la transmission du patrimoine culturel immatériel sont normaux et souvent inévitables pour qu</w:t>
            </w:r>
            <w:r w:rsidR="00031FE4">
              <w:rPr>
                <w:lang w:val="fr-FR"/>
              </w:rPr>
              <w:t>’</w:t>
            </w:r>
            <w:r w:rsidRPr="00D616E1">
              <w:rPr>
                <w:lang w:val="fr-FR"/>
              </w:rPr>
              <w:t>il conserve sa raison d</w:t>
            </w:r>
            <w:r w:rsidR="00031FE4">
              <w:rPr>
                <w:lang w:val="fr-FR"/>
              </w:rPr>
              <w:t>’</w:t>
            </w:r>
            <w:r w:rsidRPr="00D616E1">
              <w:rPr>
                <w:lang w:val="fr-FR"/>
              </w:rPr>
              <w:t>être pour les communautés concernées dans un monde en perpétuelle évolution. Le tourisme ou la production d</w:t>
            </w:r>
            <w:r w:rsidR="00031FE4">
              <w:rPr>
                <w:lang w:val="fr-FR"/>
              </w:rPr>
              <w:t>’</w:t>
            </w:r>
            <w:r w:rsidRPr="00D616E1">
              <w:rPr>
                <w:lang w:val="fr-FR"/>
              </w:rPr>
              <w:t>objets artisanaux peut, par exemple, encourager, permettre, voire intervenir en parallèle avec la pratique et la transmission du patrimoine culturel immatériel par et pour les communautés concernées. Toutefois, quand l</w:t>
            </w:r>
            <w:r w:rsidR="00031FE4">
              <w:rPr>
                <w:lang w:val="fr-FR"/>
              </w:rPr>
              <w:t>’</w:t>
            </w:r>
            <w:r w:rsidRPr="00D616E1">
              <w:rPr>
                <w:lang w:val="fr-FR"/>
              </w:rPr>
              <w:t>introduction de nouveaux publics ou marchés et de nouveaux produits devient un but en soi, avec des effets négatifs réels ou potentiels sur la sauvegarde de l</w:t>
            </w:r>
            <w:r w:rsidR="00031FE4">
              <w:rPr>
                <w:lang w:val="fr-FR"/>
              </w:rPr>
              <w:t>’</w:t>
            </w:r>
            <w:r w:rsidRPr="00D616E1">
              <w:rPr>
                <w:lang w:val="fr-FR"/>
              </w:rPr>
              <w:t xml:space="preserve">élément dans son contexte communautaire, nous employons le terme de </w:t>
            </w:r>
            <w:r w:rsidRPr="00D616E1">
              <w:rPr>
                <w:b/>
                <w:bCs/>
                <w:lang w:val="fr-FR"/>
              </w:rPr>
              <w:t>commercialisation</w:t>
            </w:r>
            <w:r w:rsidRPr="00D616E1">
              <w:rPr>
                <w:lang w:val="fr-FR"/>
              </w:rPr>
              <w:t>.</w:t>
            </w:r>
          </w:p>
          <w:p w:rsidR="00931E5A" w:rsidRPr="00D616E1" w:rsidRDefault="00931E5A" w:rsidP="00931E5A">
            <w:pPr>
              <w:rPr>
                <w:lang w:val="fr-FR"/>
              </w:rPr>
            </w:pPr>
            <w:r w:rsidRPr="00D616E1">
              <w:rPr>
                <w:lang w:val="fr-FR"/>
              </w:rPr>
              <w:t>Parfois, l</w:t>
            </w:r>
            <w:r w:rsidR="00031FE4">
              <w:rPr>
                <w:lang w:val="fr-FR"/>
              </w:rPr>
              <w:t>’</w:t>
            </w:r>
            <w:r w:rsidRPr="00D616E1">
              <w:rPr>
                <w:lang w:val="fr-FR"/>
              </w:rPr>
              <w:t xml:space="preserve">expérience du patrimoine culturel immatériel est « structurée » ou abrégée pour les touristes et autres publics payants. Elle peut, de ce fait, être </w:t>
            </w:r>
            <w:r w:rsidRPr="00D616E1">
              <w:rPr>
                <w:b/>
                <w:bCs/>
                <w:lang w:val="fr-FR"/>
              </w:rPr>
              <w:t>décontextualisée</w:t>
            </w:r>
            <w:r w:rsidRPr="00D616E1">
              <w:rPr>
                <w:lang w:val="fr-FR"/>
              </w:rPr>
              <w:t>, c</w:t>
            </w:r>
            <w:r w:rsidR="00031FE4">
              <w:rPr>
                <w:lang w:val="fr-FR"/>
              </w:rPr>
              <w:t>’</w:t>
            </w:r>
            <w:r w:rsidRPr="00D616E1">
              <w:rPr>
                <w:lang w:val="fr-FR"/>
              </w:rPr>
              <w:t>est-à-dire sortie de son contexte, de manières qui peuvent être considérées comme inacceptables par les communautés concernées. Cela peut être le cas, par exemple, si certaines parties d</w:t>
            </w:r>
            <w:r w:rsidR="00031FE4">
              <w:rPr>
                <w:lang w:val="fr-FR"/>
              </w:rPr>
              <w:t>’</w:t>
            </w:r>
            <w:r w:rsidRPr="00D616E1">
              <w:rPr>
                <w:lang w:val="fr-FR"/>
              </w:rPr>
              <w:t>une tradition musicale ou d</w:t>
            </w:r>
            <w:r w:rsidR="00031FE4">
              <w:rPr>
                <w:lang w:val="fr-FR"/>
              </w:rPr>
              <w:t>’</w:t>
            </w:r>
            <w:r w:rsidRPr="00D616E1">
              <w:rPr>
                <w:lang w:val="fr-FR"/>
              </w:rPr>
              <w:t>une poésie orale sont données par des groupes professionnels dans des théâtres, en disant à la communauté concernée que l</w:t>
            </w:r>
            <w:r w:rsidR="00031FE4">
              <w:rPr>
                <w:lang w:val="fr-FR"/>
              </w:rPr>
              <w:t>’</w:t>
            </w:r>
            <w:r w:rsidRPr="00D616E1">
              <w:rPr>
                <w:lang w:val="fr-FR"/>
              </w:rPr>
              <w:t>exécution de l</w:t>
            </w:r>
            <w:r w:rsidR="00031FE4">
              <w:rPr>
                <w:lang w:val="fr-FR"/>
              </w:rPr>
              <w:t>’</w:t>
            </w:r>
            <w:r w:rsidRPr="00D616E1">
              <w:rPr>
                <w:lang w:val="fr-FR"/>
              </w:rPr>
              <w:t>intégralité du répertoire dans le contexte du village n</w:t>
            </w:r>
            <w:r w:rsidR="00031FE4">
              <w:rPr>
                <w:lang w:val="fr-FR"/>
              </w:rPr>
              <w:t>’</w:t>
            </w:r>
            <w:r w:rsidRPr="00D616E1">
              <w:rPr>
                <w:lang w:val="fr-FR"/>
              </w:rPr>
              <w:t>est ni vendable ni suffisamment attrayante ou professionnelle. De tels agissements peuvent avoir un impact négatif sur la fonction ou les valeurs de l</w:t>
            </w:r>
            <w:r w:rsidR="00031FE4">
              <w:rPr>
                <w:lang w:val="fr-FR"/>
              </w:rPr>
              <w:t>’</w:t>
            </w:r>
            <w:r w:rsidRPr="00D616E1">
              <w:rPr>
                <w:lang w:val="fr-FR"/>
              </w:rPr>
              <w:t>élément au sein de la communauté concernée, diminuant ainsi l</w:t>
            </w:r>
            <w:r w:rsidR="00031FE4">
              <w:rPr>
                <w:lang w:val="fr-FR"/>
              </w:rPr>
              <w:t>’</w:t>
            </w:r>
            <w:r w:rsidRPr="00D616E1">
              <w:rPr>
                <w:lang w:val="fr-FR"/>
              </w:rPr>
              <w:t>intérêt de cette dernière pour son patrimoine et l</w:t>
            </w:r>
            <w:r w:rsidR="00031FE4">
              <w:rPr>
                <w:lang w:val="fr-FR"/>
              </w:rPr>
              <w:t>’</w:t>
            </w:r>
            <w:r w:rsidRPr="00D616E1">
              <w:rPr>
                <w:lang w:val="fr-FR"/>
              </w:rPr>
              <w:t>envie d</w:t>
            </w:r>
            <w:r w:rsidR="00031FE4">
              <w:rPr>
                <w:lang w:val="fr-FR"/>
              </w:rPr>
              <w:t>’</w:t>
            </w:r>
            <w:r w:rsidRPr="00D616E1">
              <w:rPr>
                <w:lang w:val="fr-FR"/>
              </w:rPr>
              <w:t>en continuer la pratique.</w:t>
            </w:r>
          </w:p>
          <w:p w:rsidR="00931E5A" w:rsidRPr="00D616E1" w:rsidRDefault="00931E5A" w:rsidP="00931E5A">
            <w:pPr>
              <w:rPr>
                <w:lang w:val="fr-FR"/>
              </w:rPr>
            </w:pPr>
            <w:r w:rsidRPr="00D616E1">
              <w:rPr>
                <w:lang w:val="fr-FR"/>
              </w:rPr>
              <w:t xml:space="preserve">Quand un élément est sérieusement menacé et ne peut plus être sauvegardé en </w:t>
            </w:r>
            <w:r w:rsidRPr="00D616E1">
              <w:rPr>
                <w:lang w:val="fr-FR"/>
              </w:rPr>
              <w:lastRenderedPageBreak/>
              <w:t>tant que pratique ou expression pratiquée par une communauté qui s</w:t>
            </w:r>
            <w:r w:rsidR="00031FE4">
              <w:rPr>
                <w:lang w:val="fr-FR"/>
              </w:rPr>
              <w:t>’</w:t>
            </w:r>
            <w:r w:rsidRPr="00D616E1">
              <w:rPr>
                <w:lang w:val="fr-FR"/>
              </w:rPr>
              <w:t>identifie à cet élément, il peut arriver qu</w:t>
            </w:r>
            <w:r w:rsidR="00031FE4">
              <w:rPr>
                <w:lang w:val="fr-FR"/>
              </w:rPr>
              <w:t>’</w:t>
            </w:r>
            <w:r w:rsidRPr="00D616E1">
              <w:rPr>
                <w:lang w:val="fr-FR"/>
              </w:rPr>
              <w:t>un ou plusieurs praticiens en fassent une forme d</w:t>
            </w:r>
            <w:r w:rsidR="00031FE4">
              <w:rPr>
                <w:lang w:val="fr-FR"/>
              </w:rPr>
              <w:t>’</w:t>
            </w:r>
            <w:r w:rsidRPr="00D616E1">
              <w:rPr>
                <w:lang w:val="fr-FR"/>
              </w:rPr>
              <w:t>art moderne qu</w:t>
            </w:r>
            <w:r w:rsidR="00031FE4">
              <w:rPr>
                <w:lang w:val="fr-FR"/>
              </w:rPr>
              <w:t>’</w:t>
            </w:r>
            <w:r w:rsidRPr="00D616E1">
              <w:rPr>
                <w:lang w:val="fr-FR"/>
              </w:rPr>
              <w:t>ils développent hors du contexte de la communauté pour gagner de l</w:t>
            </w:r>
            <w:r w:rsidR="00031FE4">
              <w:rPr>
                <w:lang w:val="fr-FR"/>
              </w:rPr>
              <w:t>’</w:t>
            </w:r>
            <w:r w:rsidRPr="00D616E1">
              <w:rPr>
                <w:lang w:val="fr-FR"/>
              </w:rPr>
              <w:t>argent. Dans un tel cas, l</w:t>
            </w:r>
            <w:r w:rsidR="00031FE4">
              <w:rPr>
                <w:lang w:val="fr-FR"/>
              </w:rPr>
              <w:t>’</w:t>
            </w:r>
            <w:r w:rsidRPr="00D616E1">
              <w:rPr>
                <w:lang w:val="fr-FR"/>
              </w:rPr>
              <w:t>élément ne serait probablement plus considéré comme PCI en vertu de la Convention.</w:t>
            </w:r>
          </w:p>
        </w:tc>
      </w:tr>
    </w:tbl>
    <w:p w:rsidR="00931E5A" w:rsidRPr="00D616E1" w:rsidRDefault="00931E5A" w:rsidP="00931E5A">
      <w:pPr>
        <w:pStyle w:val="Titre3"/>
        <w:rPr>
          <w:lang w:val="fr-FR"/>
        </w:rPr>
      </w:pPr>
      <w:r w:rsidRPr="00D616E1">
        <w:rPr>
          <w:lang w:val="fr-FR"/>
        </w:rPr>
        <w:lastRenderedPageBreak/>
        <w:t>DIAPO 20. autres mesures de sauvegarde</w:t>
      </w:r>
    </w:p>
    <w:p w:rsidR="00931E5A" w:rsidRPr="00D616E1" w:rsidRDefault="00931E5A" w:rsidP="00931E5A">
      <w:pPr>
        <w:rPr>
          <w:lang w:val="fr-FR"/>
        </w:rPr>
      </w:pPr>
      <w:r w:rsidRPr="00D616E1">
        <w:rPr>
          <w:lang w:val="fr-FR"/>
        </w:rPr>
        <w:t>Les autres mesures de sauvegarde mentionnées dans la Convention sont notamment :</w:t>
      </w:r>
    </w:p>
    <w:p w:rsidR="00931E5A" w:rsidRPr="00D616E1" w:rsidRDefault="00931E5A" w:rsidP="00931E5A">
      <w:pPr>
        <w:ind w:left="567"/>
        <w:rPr>
          <w:lang w:val="fr-FR"/>
        </w:rPr>
      </w:pPr>
      <w:r w:rsidRPr="00D616E1">
        <w:rPr>
          <w:lang w:val="fr-FR"/>
        </w:rPr>
        <w:t>La documentation, la recherche</w:t>
      </w:r>
    </w:p>
    <w:p w:rsidR="00931E5A" w:rsidRPr="00D616E1" w:rsidRDefault="00931E5A" w:rsidP="00931E5A">
      <w:pPr>
        <w:ind w:left="567"/>
        <w:rPr>
          <w:lang w:val="fr-FR"/>
        </w:rPr>
      </w:pPr>
      <w:r w:rsidRPr="00D616E1">
        <w:rPr>
          <w:lang w:val="fr-FR"/>
        </w:rPr>
        <w:t>L</w:t>
      </w:r>
      <w:r w:rsidR="00031FE4">
        <w:rPr>
          <w:lang w:val="fr-FR"/>
        </w:rPr>
        <w:t>’</w:t>
      </w:r>
      <w:r w:rsidRPr="00D616E1">
        <w:rPr>
          <w:lang w:val="fr-FR"/>
        </w:rPr>
        <w:t xml:space="preserve">identification, la définition </w:t>
      </w:r>
    </w:p>
    <w:p w:rsidR="00931E5A" w:rsidRPr="00D616E1" w:rsidRDefault="00931E5A" w:rsidP="00931E5A">
      <w:pPr>
        <w:ind w:left="567"/>
        <w:rPr>
          <w:lang w:val="fr-FR"/>
        </w:rPr>
      </w:pPr>
      <w:r w:rsidRPr="00D616E1">
        <w:rPr>
          <w:lang w:val="fr-FR"/>
        </w:rPr>
        <w:t xml:space="preserve">La préservation, la protection </w:t>
      </w:r>
    </w:p>
    <w:p w:rsidR="00931E5A" w:rsidRPr="00D616E1" w:rsidRDefault="00931E5A" w:rsidP="00931E5A">
      <w:pPr>
        <w:ind w:left="567"/>
        <w:rPr>
          <w:lang w:val="fr-FR"/>
        </w:rPr>
      </w:pPr>
      <w:r w:rsidRPr="00D616E1">
        <w:rPr>
          <w:lang w:val="fr-FR"/>
        </w:rPr>
        <w:t xml:space="preserve">La promotion, la mise en valeur </w:t>
      </w:r>
    </w:p>
    <w:p w:rsidR="00931E5A" w:rsidRPr="00D616E1" w:rsidRDefault="00931E5A" w:rsidP="00931E5A">
      <w:pPr>
        <w:ind w:left="567"/>
        <w:rPr>
          <w:lang w:val="fr-FR"/>
        </w:rPr>
      </w:pPr>
      <w:r w:rsidRPr="00D616E1">
        <w:rPr>
          <w:lang w:val="fr-FR"/>
        </w:rPr>
        <w:t>La transmission, par ex. par l</w:t>
      </w:r>
      <w:r w:rsidR="00031FE4">
        <w:rPr>
          <w:lang w:val="fr-FR"/>
        </w:rPr>
        <w:t>’</w:t>
      </w:r>
      <w:r w:rsidRPr="00D616E1">
        <w:rPr>
          <w:lang w:val="fr-FR"/>
        </w:rPr>
        <w:t>éducation</w:t>
      </w:r>
    </w:p>
    <w:p w:rsidR="00931E5A" w:rsidRPr="00D616E1" w:rsidRDefault="00931E5A" w:rsidP="00931E5A">
      <w:pPr>
        <w:ind w:left="567"/>
        <w:rPr>
          <w:lang w:val="fr-FR"/>
        </w:rPr>
      </w:pPr>
      <w:r w:rsidRPr="00D616E1">
        <w:rPr>
          <w:lang w:val="fr-FR"/>
        </w:rPr>
        <w:t>L</w:t>
      </w:r>
      <w:r w:rsidR="00031FE4">
        <w:rPr>
          <w:lang w:val="fr-FR"/>
        </w:rPr>
        <w:t>’</w:t>
      </w:r>
      <w:r w:rsidRPr="00D616E1">
        <w:rPr>
          <w:lang w:val="fr-FR"/>
        </w:rPr>
        <w:t>accès aux lieux et aux matériaux</w:t>
      </w:r>
    </w:p>
    <w:p w:rsidR="00931E5A" w:rsidRPr="00D616E1" w:rsidRDefault="00931E5A" w:rsidP="00931E5A">
      <w:pPr>
        <w:rPr>
          <w:lang w:val="fr-FR"/>
        </w:rPr>
      </w:pPr>
      <w:r w:rsidRPr="00D616E1">
        <w:rPr>
          <w:b/>
          <w:bCs/>
          <w:lang w:val="fr-FR"/>
        </w:rPr>
        <w:t>La documentation</w:t>
      </w:r>
      <w:r w:rsidRPr="00D616E1">
        <w:rPr>
          <w:lang w:val="fr-FR"/>
        </w:rPr>
        <w:t xml:space="preserve"> consiste à enregistrer le PCI dans son état et sa diversité actuels, par transcription et/ou procédés audiovisuels, et à recueillir des documents s</w:t>
      </w:r>
      <w:r w:rsidR="00031FE4">
        <w:rPr>
          <w:lang w:val="fr-FR"/>
        </w:rPr>
        <w:t>’</w:t>
      </w:r>
      <w:r w:rsidRPr="00D616E1">
        <w:rPr>
          <w:lang w:val="fr-FR"/>
        </w:rPr>
        <w:t xml:space="preserve">y rapportant. </w:t>
      </w:r>
    </w:p>
    <w:p w:rsidR="00931E5A" w:rsidRPr="00D616E1" w:rsidRDefault="00931E5A" w:rsidP="00931E5A">
      <w:pPr>
        <w:rPr>
          <w:lang w:val="fr-FR"/>
        </w:rPr>
      </w:pPr>
      <w:r w:rsidRPr="00D616E1">
        <w:rPr>
          <w:b/>
          <w:bCs/>
          <w:lang w:val="fr-FR"/>
        </w:rPr>
        <w:t>La recherche</w:t>
      </w:r>
      <w:r w:rsidRPr="00D616E1">
        <w:rPr>
          <w:lang w:val="fr-FR"/>
        </w:rPr>
        <w:t xml:space="preserve"> a pour but de mieux comprendre un élément du PCI ou un groupe d</w:t>
      </w:r>
      <w:r w:rsidR="00031FE4">
        <w:rPr>
          <w:lang w:val="fr-FR"/>
        </w:rPr>
        <w:t>’</w:t>
      </w:r>
      <w:r w:rsidRPr="00D616E1">
        <w:rPr>
          <w:lang w:val="fr-FR"/>
        </w:rPr>
        <w:t>éléments par l</w:t>
      </w:r>
      <w:r w:rsidR="00031FE4">
        <w:rPr>
          <w:lang w:val="fr-FR"/>
        </w:rPr>
        <w:t>’</w:t>
      </w:r>
      <w:r w:rsidRPr="00D616E1">
        <w:rPr>
          <w:lang w:val="fr-FR"/>
        </w:rPr>
        <w:t>étude de ses formes, de ses fonctions sociales, culturelles et économiques, de sa pratique, de ses modes de transmission, de ses caractéristiques artistiques et esthétiques, de son histoire, de la dynamique de sa création et de sa recréation.</w:t>
      </w:r>
    </w:p>
    <w:p w:rsidR="00931E5A" w:rsidRPr="00D616E1" w:rsidRDefault="00931E5A" w:rsidP="00931E5A">
      <w:pPr>
        <w:rPr>
          <w:lang w:val="fr-FR"/>
        </w:rPr>
      </w:pPr>
      <w:r w:rsidRPr="00D616E1">
        <w:rPr>
          <w:b/>
          <w:bCs/>
          <w:lang w:val="fr-FR"/>
        </w:rPr>
        <w:t>La transmission</w:t>
      </w:r>
      <w:r w:rsidRPr="00D616E1">
        <w:rPr>
          <w:lang w:val="fr-FR"/>
        </w:rPr>
        <w:t xml:space="preserve"> du PCI a lieu quand les praticiens et autres détenteurs de traditions d</w:t>
      </w:r>
      <w:r w:rsidR="00031FE4">
        <w:rPr>
          <w:lang w:val="fr-FR"/>
        </w:rPr>
        <w:t>’</w:t>
      </w:r>
      <w:r w:rsidRPr="00D616E1">
        <w:rPr>
          <w:lang w:val="fr-FR"/>
        </w:rPr>
        <w:t>une communauté transmettent leurs pratiques, savoir-faire, connaissances et idées à d</w:t>
      </w:r>
      <w:r w:rsidR="00031FE4">
        <w:rPr>
          <w:lang w:val="fr-FR"/>
        </w:rPr>
        <w:t>’</w:t>
      </w:r>
      <w:r w:rsidRPr="00D616E1">
        <w:rPr>
          <w:lang w:val="fr-FR"/>
        </w:rPr>
        <w:t>autres personnes, généralement plus jeunes, de façon formelle ou non formelle. Le maintien de méthodes dynamiques traditionnelles de transmission au sein d</w:t>
      </w:r>
      <w:r w:rsidR="00031FE4">
        <w:rPr>
          <w:lang w:val="fr-FR"/>
        </w:rPr>
        <w:t>’</w:t>
      </w:r>
      <w:r w:rsidRPr="00D616E1">
        <w:rPr>
          <w:lang w:val="fr-FR"/>
        </w:rPr>
        <w:t>une communauté n</w:t>
      </w:r>
      <w:r w:rsidR="00031FE4">
        <w:rPr>
          <w:lang w:val="fr-FR"/>
        </w:rPr>
        <w:t>’</w:t>
      </w:r>
      <w:r w:rsidRPr="00D616E1">
        <w:rPr>
          <w:lang w:val="fr-FR"/>
        </w:rPr>
        <w:t>est pas considéré comme une mesure de sauvegarde.</w:t>
      </w:r>
    </w:p>
    <w:p w:rsidR="00931E5A" w:rsidRPr="00D616E1" w:rsidRDefault="00931E5A" w:rsidP="00931E5A">
      <w:pPr>
        <w:rPr>
          <w:lang w:val="fr-FR"/>
        </w:rPr>
      </w:pPr>
      <w:r w:rsidRPr="00D616E1">
        <w:rPr>
          <w:lang w:val="fr-FR"/>
        </w:rPr>
        <w:t>Par contre, si la transmission d</w:t>
      </w:r>
      <w:r w:rsidR="00031FE4">
        <w:rPr>
          <w:lang w:val="fr-FR"/>
        </w:rPr>
        <w:t>’</w:t>
      </w:r>
      <w:r w:rsidRPr="00D616E1">
        <w:rPr>
          <w:lang w:val="fr-FR"/>
        </w:rPr>
        <w:t>un élément au sein d</w:t>
      </w:r>
      <w:r w:rsidR="00031FE4">
        <w:rPr>
          <w:lang w:val="fr-FR"/>
        </w:rPr>
        <w:t>’</w:t>
      </w:r>
      <w:r w:rsidRPr="00D616E1">
        <w:rPr>
          <w:lang w:val="fr-FR"/>
        </w:rPr>
        <w:t>une communauté ou d</w:t>
      </w:r>
      <w:r w:rsidR="00031FE4">
        <w:rPr>
          <w:lang w:val="fr-FR"/>
        </w:rPr>
        <w:t>’</w:t>
      </w:r>
      <w:r w:rsidRPr="00D616E1">
        <w:rPr>
          <w:lang w:val="fr-FR"/>
        </w:rPr>
        <w:t>un groupe est entravée ou menacée, des mesures de sauvegarde peuvent être nécessaires pour renforcer le processus de transmission ou pour élaborer de nouveaux modes de transmission. Cela peut consister à mettre en place des modes de transmission plus formels ou professionnels, par exemple dans les écoles. Si des écoliers appartiennent à une communauté où le PCI est traditionnellement pratiqué, leur apprendre des chants traditionnels à l</w:t>
      </w:r>
      <w:r w:rsidR="00031FE4">
        <w:rPr>
          <w:lang w:val="fr-FR"/>
        </w:rPr>
        <w:t>’</w:t>
      </w:r>
      <w:r w:rsidRPr="00D616E1">
        <w:rPr>
          <w:lang w:val="fr-FR"/>
        </w:rPr>
        <w:t>école pourrait, par exemple, être une mesure de sauvegarde susceptible d</w:t>
      </w:r>
      <w:r w:rsidR="00031FE4">
        <w:rPr>
          <w:lang w:val="fr-FR"/>
        </w:rPr>
        <w:t>’</w:t>
      </w:r>
      <w:r w:rsidRPr="00D616E1">
        <w:rPr>
          <w:lang w:val="fr-FR"/>
        </w:rPr>
        <w:t>éviter que cette pratique ne disparaisse. Pour une sensibilisation plus générale de communautés différentes, d</w:t>
      </w:r>
      <w:r w:rsidR="00031FE4">
        <w:rPr>
          <w:lang w:val="fr-FR"/>
        </w:rPr>
        <w:t>’</w:t>
      </w:r>
      <w:r w:rsidRPr="00D616E1">
        <w:rPr>
          <w:lang w:val="fr-FR"/>
        </w:rPr>
        <w:t>autres moyens pédagogiques peuvent être nécessaires.</w:t>
      </w:r>
    </w:p>
    <w:p w:rsidR="00931E5A" w:rsidRPr="00D616E1" w:rsidRDefault="00931E5A" w:rsidP="00931E5A">
      <w:pPr>
        <w:pStyle w:val="Titre3"/>
        <w:rPr>
          <w:lang w:val="fr-FR"/>
        </w:rPr>
      </w:pPr>
      <w:r w:rsidRPr="00D616E1">
        <w:rPr>
          <w:lang w:val="fr-FR"/>
        </w:rPr>
        <w:t>DIAPO 21. rôle des communautés dans la sauvegarde</w:t>
      </w:r>
    </w:p>
    <w:p w:rsidR="00931E5A" w:rsidRPr="00D616E1" w:rsidRDefault="00931E5A" w:rsidP="00931E5A">
      <w:pPr>
        <w:rPr>
          <w:lang w:val="fr-FR"/>
        </w:rPr>
      </w:pPr>
      <w:r w:rsidRPr="00D616E1">
        <w:rPr>
          <w:lang w:val="fr-FR"/>
        </w:rPr>
        <w:t>Les communautés et les groupes (et, le cas échéant, les individus) concernés sont essentiellement responsables de la transmission et de la pratique du PCI et doivent s</w:t>
      </w:r>
      <w:r w:rsidR="00031FE4">
        <w:rPr>
          <w:lang w:val="fr-FR"/>
        </w:rPr>
        <w:t>’</w:t>
      </w:r>
      <w:r w:rsidRPr="00D616E1">
        <w:rPr>
          <w:lang w:val="fr-FR"/>
        </w:rPr>
        <w:t>engager explicitement à sauvegarder tout élément de leur PCI.</w:t>
      </w:r>
    </w:p>
    <w:p w:rsidR="00931E5A" w:rsidRPr="00D616E1" w:rsidRDefault="00931E5A" w:rsidP="00931E5A">
      <w:pPr>
        <w:rPr>
          <w:lang w:val="fr-FR"/>
        </w:rPr>
      </w:pPr>
      <w:r w:rsidRPr="00D616E1">
        <w:rPr>
          <w:lang w:val="fr-FR"/>
        </w:rPr>
        <w:t>Les communautés et les groupes peuvent, s</w:t>
      </w:r>
      <w:r w:rsidR="00031FE4">
        <w:rPr>
          <w:lang w:val="fr-FR"/>
        </w:rPr>
        <w:t>’</w:t>
      </w:r>
      <w:r w:rsidRPr="00D616E1">
        <w:rPr>
          <w:lang w:val="fr-FR"/>
        </w:rPr>
        <w:t>ils le souhaitent, recevoir l</w:t>
      </w:r>
      <w:r w:rsidR="00031FE4">
        <w:rPr>
          <w:lang w:val="fr-FR"/>
        </w:rPr>
        <w:t>’</w:t>
      </w:r>
      <w:r w:rsidRPr="00D616E1">
        <w:rPr>
          <w:lang w:val="fr-FR"/>
        </w:rPr>
        <w:t>assistance de diverses agences pour mettre en œuvre des activités de sauvegarde (telles que l</w:t>
      </w:r>
      <w:r w:rsidR="00031FE4">
        <w:rPr>
          <w:lang w:val="fr-FR"/>
        </w:rPr>
        <w:t>’</w:t>
      </w:r>
      <w:r w:rsidRPr="00D616E1">
        <w:rPr>
          <w:lang w:val="fr-FR"/>
        </w:rPr>
        <w:t>identification, la documentation, la revitalisation, etc.). Il peut s</w:t>
      </w:r>
      <w:r w:rsidR="00031FE4">
        <w:rPr>
          <w:lang w:val="fr-FR"/>
        </w:rPr>
        <w:t>’</w:t>
      </w:r>
      <w:r w:rsidRPr="00D616E1">
        <w:rPr>
          <w:lang w:val="fr-FR"/>
        </w:rPr>
        <w:t>agir de ministères, d</w:t>
      </w:r>
      <w:r w:rsidR="00031FE4">
        <w:rPr>
          <w:lang w:val="fr-FR"/>
        </w:rPr>
        <w:t>’</w:t>
      </w:r>
      <w:r w:rsidRPr="00D616E1">
        <w:rPr>
          <w:lang w:val="fr-FR"/>
        </w:rPr>
        <w:t>ONG, de chercheurs, de centres de documentation, etc.</w:t>
      </w:r>
    </w:p>
    <w:p w:rsidR="00931E5A" w:rsidRPr="00D616E1" w:rsidRDefault="00931E5A" w:rsidP="00931E5A">
      <w:pPr>
        <w:rPr>
          <w:lang w:val="fr-FR"/>
        </w:rPr>
      </w:pPr>
      <w:r w:rsidRPr="00D616E1">
        <w:rPr>
          <w:lang w:val="fr-FR"/>
        </w:rPr>
        <w:t>Les communautés sont toujours indispensables pour la sauvegarde ; seules les actions de sensibilisation ou de promotion d</w:t>
      </w:r>
      <w:r w:rsidR="00031FE4">
        <w:rPr>
          <w:lang w:val="fr-FR"/>
        </w:rPr>
        <w:t>’</w:t>
      </w:r>
      <w:r w:rsidRPr="00D616E1">
        <w:rPr>
          <w:lang w:val="fr-FR"/>
        </w:rPr>
        <w:t xml:space="preserve">un élément visant des personnes extérieures peuvent se </w:t>
      </w:r>
      <w:r w:rsidRPr="00D616E1">
        <w:rPr>
          <w:lang w:val="fr-FR"/>
        </w:rPr>
        <w:lastRenderedPageBreak/>
        <w:t>passer de la participation directe des communautés et des groupes concernés, sachant toutefois que cela doit se faire avec leur consentement (et leurs conseils le cas échéant).</w:t>
      </w:r>
    </w:p>
    <w:p w:rsidR="00931E5A" w:rsidRPr="00D616E1" w:rsidRDefault="00931E5A" w:rsidP="00931E5A">
      <w:pPr>
        <w:rPr>
          <w:lang w:val="fr-FR"/>
        </w:rPr>
      </w:pPr>
      <w:r w:rsidRPr="00D616E1">
        <w:rPr>
          <w:lang w:val="fr-FR"/>
        </w:rPr>
        <w:t>Il est dit à l</w:t>
      </w:r>
      <w:r w:rsidR="00031FE4">
        <w:rPr>
          <w:lang w:val="fr-FR"/>
        </w:rPr>
        <w:t>’</w:t>
      </w:r>
      <w:r w:rsidRPr="00D616E1">
        <w:rPr>
          <w:lang w:val="fr-FR"/>
        </w:rPr>
        <w:t>article 2.1 de la Convention qu</w:t>
      </w:r>
      <w:r w:rsidR="00031FE4">
        <w:rPr>
          <w:lang w:val="fr-FR"/>
        </w:rPr>
        <w:t>’</w:t>
      </w:r>
      <w:r w:rsidRPr="00D616E1">
        <w:rPr>
          <w:lang w:val="fr-FR"/>
        </w:rPr>
        <w:t>il appartient aux communautés ou groupes de détenteurs de traditions de déterminer si une pratique ou tradition donnée fait partie ou non de leur patrimoine culturel. Ils sont les mieux placées pour déterminer si une pratique ou expression spécifique est cruciale pour leur identité ou leur sentiment de continuité. L</w:t>
      </w:r>
      <w:r w:rsidR="00031FE4">
        <w:rPr>
          <w:lang w:val="fr-FR"/>
        </w:rPr>
        <w:t>’</w:t>
      </w:r>
      <w:r w:rsidRPr="00D616E1">
        <w:rPr>
          <w:lang w:val="fr-FR"/>
        </w:rPr>
        <w:t>article 11.b de la Convention insiste de nouveau sur ce point quand il dit que les éléments du PCI doivent être identifiés et définis « avec la participation des communautés, groupes et ONG pertinentes ». L</w:t>
      </w:r>
      <w:r w:rsidR="00031FE4">
        <w:rPr>
          <w:lang w:val="fr-FR"/>
        </w:rPr>
        <w:t>’</w:t>
      </w:r>
      <w:r w:rsidRPr="00D616E1">
        <w:rPr>
          <w:lang w:val="fr-FR"/>
        </w:rPr>
        <w:t>article 15 souhaite que les États parties s</w:t>
      </w:r>
      <w:r w:rsidR="00031FE4">
        <w:rPr>
          <w:lang w:val="fr-FR"/>
        </w:rPr>
        <w:t>’</w:t>
      </w:r>
      <w:r w:rsidRPr="00D616E1">
        <w:rPr>
          <w:lang w:val="fr-FR"/>
        </w:rPr>
        <w:t>assurent de la plus large participation possible des communautés et des groupes à la sauvegarde et à la gestion de leur PCI.</w:t>
      </w:r>
    </w:p>
    <w:p w:rsidR="00931E5A" w:rsidRPr="00D616E1" w:rsidRDefault="00931E5A" w:rsidP="00931E5A">
      <w:pPr>
        <w:rPr>
          <w:lang w:val="fr-FR"/>
        </w:rPr>
      </w:pPr>
      <w:r w:rsidRPr="00D616E1">
        <w:rPr>
          <w:lang w:val="fr-FR"/>
        </w:rPr>
        <w:t>Les Directives opérationnelles de la Convention (DO 1 (U4), 2 (R4), 7 (P5)) exigent que les communautés, les groupes ou les individus concernés par des éléments spécifiques du PCI soient toujours pleinement informés et impliqués dans toute demande ou proposition concernant leur PCI qui peut être adressée par un ou des État(s) partie(s) au Comité intergouvernemental. Ainsi, pour les candidatures et de nombreuses activités de sauvegarde, les communautés concernées doivent donner leur consentement libre, préalable et éclairé.</w:t>
      </w:r>
    </w:p>
    <w:p w:rsidR="00931E5A" w:rsidRPr="00D616E1" w:rsidRDefault="00931E5A" w:rsidP="00931E5A">
      <w:pPr>
        <w:rPr>
          <w:lang w:val="fr-FR"/>
        </w:rPr>
      </w:pPr>
      <w:r w:rsidRPr="00D616E1">
        <w:rPr>
          <w:lang w:val="fr-FR"/>
        </w:rPr>
        <w:t>Quand des communautés, groupes ou individus sont impliqués dans la préparation d</w:t>
      </w:r>
      <w:r w:rsidR="00031FE4">
        <w:rPr>
          <w:lang w:val="fr-FR"/>
        </w:rPr>
        <w:t>’</w:t>
      </w:r>
      <w:r w:rsidRPr="00D616E1">
        <w:rPr>
          <w:lang w:val="fr-FR"/>
        </w:rPr>
        <w:t>un dossier de candidature concernant un élément de leur PCI, y compris l</w:t>
      </w:r>
      <w:r w:rsidR="00031FE4">
        <w:rPr>
          <w:lang w:val="fr-FR"/>
        </w:rPr>
        <w:t>’</w:t>
      </w:r>
      <w:r w:rsidRPr="00D616E1">
        <w:rPr>
          <w:lang w:val="fr-FR"/>
        </w:rPr>
        <w:t>élaboration de mesures de sauvegarde, ils doivent avoir la possibilité1 de donner librement et volontairement leur accord (consentement) à la préparation et à la soumission du dossier. Ils doivent disposer de suffisamment d</w:t>
      </w:r>
      <w:r w:rsidR="00031FE4">
        <w:rPr>
          <w:lang w:val="fr-FR"/>
        </w:rPr>
        <w:t>’</w:t>
      </w:r>
      <w:r w:rsidRPr="00D616E1">
        <w:rPr>
          <w:lang w:val="fr-FR"/>
        </w:rPr>
        <w:t>informations et de temps pour prendre la décision et être correctement informés des avantages potentiels et des conséquences négatives possibles de l</w:t>
      </w:r>
      <w:r w:rsidR="00031FE4">
        <w:rPr>
          <w:lang w:val="fr-FR"/>
        </w:rPr>
        <w:t>’</w:t>
      </w:r>
      <w:r w:rsidRPr="00D616E1">
        <w:rPr>
          <w:lang w:val="fr-FR"/>
        </w:rPr>
        <w:t>inscription. La préparation ou la soumission à l</w:t>
      </w:r>
      <w:r w:rsidR="00031FE4">
        <w:rPr>
          <w:lang w:val="fr-FR"/>
        </w:rPr>
        <w:t>’</w:t>
      </w:r>
      <w:r w:rsidRPr="00D616E1">
        <w:rPr>
          <w:lang w:val="fr-FR"/>
        </w:rPr>
        <w:t>UNESCO d</w:t>
      </w:r>
      <w:r w:rsidR="00031FE4">
        <w:rPr>
          <w:lang w:val="fr-FR"/>
        </w:rPr>
        <w:t>’</w:t>
      </w:r>
      <w:r w:rsidRPr="00D616E1">
        <w:rPr>
          <w:lang w:val="fr-FR"/>
        </w:rPr>
        <w:t>un dossier de candidature ne doit pas être entreprise sans leur consentement.</w:t>
      </w:r>
    </w:p>
    <w:p w:rsidR="00931E5A" w:rsidRPr="00D616E1" w:rsidRDefault="00931E5A" w:rsidP="00931E5A">
      <w:pPr>
        <w:pStyle w:val="Titre3"/>
        <w:rPr>
          <w:lang w:val="fr-FR"/>
        </w:rPr>
      </w:pPr>
      <w:r w:rsidRPr="00D616E1">
        <w:rPr>
          <w:lang w:val="fr-FR"/>
        </w:rPr>
        <w:t>DIAPO 22. Points à retenir</w:t>
      </w:r>
    </w:p>
    <w:p w:rsidR="00931E5A" w:rsidRPr="00D616E1" w:rsidRDefault="00931E5A" w:rsidP="00931E5A">
      <w:pPr>
        <w:rPr>
          <w:lang w:val="fr-FR"/>
        </w:rPr>
      </w:pPr>
      <w:r w:rsidRPr="00D616E1">
        <w:rPr>
          <w:lang w:val="fr-FR"/>
        </w:rPr>
        <w:t>Le patrimoine culturel immatériel est un patrimoine vivant qui est transmis par les anciennes générations aux nouvelles générations, de maître à apprenti, au sein d</w:t>
      </w:r>
      <w:r w:rsidR="00031FE4">
        <w:rPr>
          <w:lang w:val="fr-FR"/>
        </w:rPr>
        <w:t>’</w:t>
      </w:r>
      <w:r w:rsidRPr="00D616E1">
        <w:rPr>
          <w:lang w:val="fr-FR"/>
        </w:rPr>
        <w:t>une communauté ou d</w:t>
      </w:r>
      <w:r w:rsidR="00031FE4">
        <w:rPr>
          <w:lang w:val="fr-FR"/>
        </w:rPr>
        <w:t>’</w:t>
      </w:r>
      <w:r w:rsidRPr="00D616E1">
        <w:rPr>
          <w:lang w:val="fr-FR"/>
        </w:rPr>
        <w:t>un groupe.</w:t>
      </w:r>
    </w:p>
    <w:p w:rsidR="00931E5A" w:rsidRPr="00D616E1" w:rsidRDefault="00931E5A" w:rsidP="00931E5A">
      <w:pPr>
        <w:rPr>
          <w:lang w:val="fr-FR"/>
        </w:rPr>
      </w:pPr>
      <w:r w:rsidRPr="00D616E1">
        <w:rPr>
          <w:lang w:val="fr-FR"/>
        </w:rPr>
        <w:t>Le patrimoine culturel immatériel change sans cesse sous l</w:t>
      </w:r>
      <w:r w:rsidR="00031FE4">
        <w:rPr>
          <w:lang w:val="fr-FR"/>
        </w:rPr>
        <w:t>’</w:t>
      </w:r>
      <w:r w:rsidRPr="00D616E1">
        <w:rPr>
          <w:lang w:val="fr-FR"/>
        </w:rPr>
        <w:t>effet de facteurs internes et externes, tels que l</w:t>
      </w:r>
      <w:r w:rsidR="00031FE4">
        <w:rPr>
          <w:lang w:val="fr-FR"/>
        </w:rPr>
        <w:t>’</w:t>
      </w:r>
      <w:r w:rsidRPr="00D616E1">
        <w:rPr>
          <w:lang w:val="fr-FR"/>
        </w:rPr>
        <w:t>adaptation à un nouvel environnement ou à des modifications de l</w:t>
      </w:r>
      <w:r w:rsidR="00031FE4">
        <w:rPr>
          <w:lang w:val="fr-FR"/>
        </w:rPr>
        <w:t>’</w:t>
      </w:r>
      <w:r w:rsidRPr="00D616E1">
        <w:rPr>
          <w:lang w:val="fr-FR"/>
        </w:rPr>
        <w:t>environnement social ou culturel.</w:t>
      </w:r>
    </w:p>
    <w:p w:rsidR="00931E5A" w:rsidRPr="00D616E1" w:rsidRDefault="00931E5A" w:rsidP="00931E5A">
      <w:pPr>
        <w:rPr>
          <w:lang w:val="fr-FR"/>
        </w:rPr>
      </w:pPr>
      <w:r w:rsidRPr="00D616E1">
        <w:rPr>
          <w:lang w:val="fr-FR"/>
        </w:rPr>
        <w:t>Il est pratiqué au sein d</w:t>
      </w:r>
      <w:r w:rsidR="00031FE4">
        <w:rPr>
          <w:lang w:val="fr-FR"/>
        </w:rPr>
        <w:t>’</w:t>
      </w:r>
      <w:r w:rsidRPr="00D616E1">
        <w:rPr>
          <w:lang w:val="fr-FR"/>
        </w:rPr>
        <w:t>une communauté par des personnes qui peuvent jouer différents rôles dans sa mise en œuvre et qui en tirent un sentiment d</w:t>
      </w:r>
      <w:r w:rsidR="00031FE4">
        <w:rPr>
          <w:lang w:val="fr-FR"/>
        </w:rPr>
        <w:t>’</w:t>
      </w:r>
      <w:r w:rsidRPr="00D616E1">
        <w:rPr>
          <w:lang w:val="fr-FR"/>
        </w:rPr>
        <w:t>identité et de continuité.</w:t>
      </w:r>
    </w:p>
    <w:p w:rsidR="00BA4FD1" w:rsidRPr="00D616E1" w:rsidRDefault="00931E5A" w:rsidP="00931E5A">
      <w:pPr>
        <w:rPr>
          <w:lang w:val="fr-FR"/>
        </w:rPr>
      </w:pPr>
      <w:r w:rsidRPr="00D616E1">
        <w:rPr>
          <w:lang w:val="fr-FR"/>
        </w:rPr>
        <w:t xml:space="preserve">La sauvegarde consiste à aider les communautés à continuer de pratiquer et transmettre leur PCI. </w:t>
      </w:r>
    </w:p>
    <w:p w:rsidR="003D081F" w:rsidRPr="00D616E1" w:rsidRDefault="003D081F">
      <w:pPr>
        <w:rPr>
          <w:lang w:val="fr-FR"/>
        </w:rPr>
        <w:sectPr w:rsidR="003D081F" w:rsidRPr="00D616E1" w:rsidSect="004B201E">
          <w:type w:val="oddPage"/>
          <w:pgSz w:w="11906" w:h="16838"/>
          <w:pgMar w:top="1418" w:right="1418" w:bottom="1418" w:left="1418" w:header="720" w:footer="720" w:gutter="0"/>
          <w:cols w:space="720"/>
          <w:docGrid w:linePitch="360"/>
        </w:sectPr>
      </w:pPr>
    </w:p>
    <w:p w:rsidR="002A1142" w:rsidRPr="00D616E1" w:rsidRDefault="00FA4480" w:rsidP="00931E5A">
      <w:pPr>
        <w:pStyle w:val="Titre1"/>
        <w:rPr>
          <w:lang w:val="fr-FR"/>
        </w:rPr>
      </w:pPr>
      <w:bookmarkStart w:id="33" w:name="_Toc278288178"/>
      <w:bookmarkStart w:id="34" w:name="_Toc278405935"/>
      <w:bookmarkStart w:id="35" w:name="_Toc154220430"/>
      <w:bookmarkStart w:id="36" w:name="_Toc281135314"/>
      <w:r w:rsidRPr="006D24C3">
        <w:rPr>
          <w:rFonts w:eastAsia="Calibri"/>
          <w:szCs w:val="22"/>
          <w:lang w:val="fr-FR"/>
        </w:rPr>
        <w:lastRenderedPageBreak/>
        <w:t xml:space="preserve">RAT </w:t>
      </w:r>
      <w:r w:rsidR="002A1142" w:rsidRPr="006D24C3">
        <w:rPr>
          <w:lang w:val="fr-FR"/>
        </w:rPr>
        <w:t xml:space="preserve">2.3 </w:t>
      </w:r>
      <w:bookmarkEnd w:id="33"/>
      <w:bookmarkEnd w:id="34"/>
      <w:bookmarkEnd w:id="35"/>
      <w:bookmarkEnd w:id="36"/>
      <w:r w:rsidR="00931E5A" w:rsidRPr="00D616E1">
        <w:rPr>
          <w:lang w:val="fr-FR"/>
        </w:rPr>
        <w:t>Document : Glossaire</w:t>
      </w:r>
    </w:p>
    <w:p w:rsidR="00931E5A" w:rsidRPr="00D616E1" w:rsidRDefault="00931E5A" w:rsidP="00931E5A">
      <w:pPr>
        <w:pStyle w:val="Titre3"/>
        <w:rPr>
          <w:lang w:val="fr-FR"/>
        </w:rPr>
      </w:pPr>
      <w:r w:rsidRPr="00D616E1">
        <w:rPr>
          <w:lang w:val="fr-FR"/>
        </w:rPr>
        <w:t>patrimoine culturel immatériel (PCI)</w:t>
      </w:r>
      <w:r w:rsidR="00CF62DA" w:rsidRPr="00D616E1">
        <w:rPr>
          <w:lang w:val="fr-FR"/>
        </w:rPr>
        <w:fldChar w:fldCharType="begin"/>
      </w:r>
      <w:r w:rsidRPr="00D616E1">
        <w:rPr>
          <w:lang w:val="fr-FR"/>
        </w:rPr>
        <w:instrText>tc "</w:instrText>
      </w:r>
      <w:bookmarkStart w:id="37" w:name="_Toc278181336"/>
      <w:r w:rsidRPr="00D616E1">
        <w:rPr>
          <w:lang w:val="fr-FR"/>
        </w:rPr>
        <w:instrText>Handout: Glossary</w:instrText>
      </w:r>
      <w:bookmarkEnd w:id="37"/>
      <w:r w:rsidRPr="00D616E1">
        <w:rPr>
          <w:lang w:val="fr-FR"/>
        </w:rPr>
        <w:instrText>" \f C \l 2</w:instrText>
      </w:r>
      <w:r w:rsidR="00CF62DA" w:rsidRPr="00D616E1">
        <w:rPr>
          <w:lang w:val="fr-FR"/>
        </w:rPr>
        <w:fldChar w:fldCharType="end"/>
      </w:r>
    </w:p>
    <w:p w:rsidR="00931E5A" w:rsidRPr="00D616E1" w:rsidRDefault="00931E5A" w:rsidP="00931E5A">
      <w:pPr>
        <w:rPr>
          <w:lang w:val="fr-FR"/>
        </w:rPr>
      </w:pPr>
      <w:r w:rsidRPr="00D616E1">
        <w:rPr>
          <w:lang w:val="fr-FR"/>
        </w:rPr>
        <w:t>Il est dit à l</w:t>
      </w:r>
      <w:r w:rsidR="00031FE4">
        <w:rPr>
          <w:lang w:val="fr-FR"/>
        </w:rPr>
        <w:t>’</w:t>
      </w:r>
      <w:r w:rsidRPr="00D616E1">
        <w:rPr>
          <w:lang w:val="fr-FR"/>
        </w:rPr>
        <w:t>article 2.1 de la Convention du patrimoine culturel immatériel qu</w:t>
      </w:r>
      <w:r w:rsidR="00031FE4">
        <w:rPr>
          <w:lang w:val="fr-FR"/>
        </w:rPr>
        <w:t>’</w:t>
      </w:r>
      <w:r w:rsidRPr="00D616E1">
        <w:rPr>
          <w:lang w:val="fr-FR"/>
        </w:rPr>
        <w:t xml:space="preserve">on entend par « patrimoine culturel immatériel » </w:t>
      </w:r>
    </w:p>
    <w:p w:rsidR="00931E5A" w:rsidRPr="00D616E1" w:rsidRDefault="00931E5A" w:rsidP="00931E5A">
      <w:pPr>
        <w:tabs>
          <w:tab w:val="clear" w:pos="567"/>
        </w:tabs>
        <w:autoSpaceDE w:val="0"/>
        <w:autoSpaceDN w:val="0"/>
        <w:adjustRightInd w:val="0"/>
        <w:snapToGrid/>
        <w:spacing w:before="0" w:after="0"/>
        <w:ind w:left="567"/>
        <w:jc w:val="left"/>
        <w:rPr>
          <w:i/>
          <w:iCs/>
          <w:lang w:val="fr-FR"/>
        </w:rPr>
      </w:pPr>
      <w:r w:rsidRPr="00D616E1">
        <w:rPr>
          <w:i/>
          <w:iCs/>
          <w:lang w:val="fr-FR"/>
        </w:rPr>
        <w:t>« </w:t>
      </w:r>
      <w:proofErr w:type="gramStart"/>
      <w:r w:rsidRPr="00D616E1">
        <w:rPr>
          <w:rFonts w:eastAsia="Times New Roman"/>
          <w:i/>
          <w:iCs/>
          <w:lang w:val="fr-FR" w:eastAsia="fr-FR"/>
        </w:rPr>
        <w:t>les</w:t>
      </w:r>
      <w:proofErr w:type="gramEnd"/>
      <w:r w:rsidRPr="00D616E1">
        <w:rPr>
          <w:rFonts w:eastAsia="Times New Roman"/>
          <w:i/>
          <w:iCs/>
          <w:lang w:val="fr-FR" w:eastAsia="fr-FR"/>
        </w:rPr>
        <w:t xml:space="preserve"> pratiques, représentations, expressions, connaissances et savoir-faire</w:t>
      </w:r>
    </w:p>
    <w:p w:rsidR="00931E5A" w:rsidRPr="00D616E1" w:rsidRDefault="00931E5A" w:rsidP="00931E5A">
      <w:pPr>
        <w:ind w:left="567"/>
        <w:rPr>
          <w:i/>
          <w:iCs/>
          <w:lang w:val="fr-FR"/>
        </w:rPr>
      </w:pPr>
      <w:r w:rsidRPr="00D616E1">
        <w:rPr>
          <w:i/>
          <w:iCs/>
          <w:lang w:val="fr-FR"/>
        </w:rPr>
        <w:t xml:space="preserve">– ainsi que les instruments, objets, artefacts et espaces culturels qui leur sont associés – que les communautés, les groupes et, le cas échéant, les individus reconnaissent comme faisant partie de leur patrimoine culturel ». </w:t>
      </w:r>
    </w:p>
    <w:p w:rsidR="00931E5A" w:rsidRPr="00D616E1" w:rsidRDefault="00931E5A" w:rsidP="00931E5A">
      <w:pPr>
        <w:ind w:left="567"/>
        <w:rPr>
          <w:i/>
          <w:iCs/>
          <w:lang w:val="fr-FR"/>
        </w:rPr>
      </w:pPr>
      <w:r w:rsidRPr="00D616E1">
        <w:rPr>
          <w:i/>
          <w:iCs/>
          <w:lang w:val="fr-FR"/>
        </w:rPr>
        <w:t xml:space="preserve">Ce patrimoine culturel immatériel, </w:t>
      </w:r>
    </w:p>
    <w:p w:rsidR="00931E5A" w:rsidRPr="00D616E1" w:rsidRDefault="00931E5A" w:rsidP="00931E5A">
      <w:pPr>
        <w:ind w:left="567"/>
        <w:rPr>
          <w:i/>
          <w:iCs/>
          <w:lang w:val="fr-FR"/>
        </w:rPr>
      </w:pPr>
      <w:proofErr w:type="gramStart"/>
      <w:r w:rsidRPr="00D616E1">
        <w:rPr>
          <w:i/>
          <w:iCs/>
          <w:lang w:val="fr-FR"/>
        </w:rPr>
        <w:t>transmis</w:t>
      </w:r>
      <w:proofErr w:type="gramEnd"/>
      <w:r w:rsidRPr="00D616E1">
        <w:rPr>
          <w:i/>
          <w:iCs/>
          <w:lang w:val="fr-FR"/>
        </w:rPr>
        <w:t xml:space="preserve"> de génération en génération, </w:t>
      </w:r>
    </w:p>
    <w:p w:rsidR="00931E5A" w:rsidRPr="00D616E1" w:rsidRDefault="00931E5A" w:rsidP="00931E5A">
      <w:pPr>
        <w:ind w:left="567"/>
        <w:rPr>
          <w:i/>
          <w:iCs/>
          <w:lang w:val="fr-FR"/>
        </w:rPr>
      </w:pPr>
      <w:proofErr w:type="gramStart"/>
      <w:r w:rsidRPr="00D616E1">
        <w:rPr>
          <w:i/>
          <w:iCs/>
          <w:lang w:val="fr-FR"/>
        </w:rPr>
        <w:t>est</w:t>
      </w:r>
      <w:proofErr w:type="gramEnd"/>
      <w:r w:rsidRPr="00D616E1">
        <w:rPr>
          <w:i/>
          <w:iCs/>
          <w:lang w:val="fr-FR"/>
        </w:rPr>
        <w:t xml:space="preserve"> recréé en permanence par les communautés et les groupes en fonction de leur milieu, de leur interaction avec la nature et de leur histoire, </w:t>
      </w:r>
    </w:p>
    <w:p w:rsidR="00931E5A" w:rsidRPr="00D616E1" w:rsidRDefault="00931E5A" w:rsidP="00931E5A">
      <w:pPr>
        <w:ind w:left="567"/>
        <w:rPr>
          <w:i/>
          <w:iCs/>
          <w:lang w:val="fr-FR"/>
        </w:rPr>
      </w:pPr>
      <w:proofErr w:type="gramStart"/>
      <w:r w:rsidRPr="00D616E1">
        <w:rPr>
          <w:i/>
          <w:iCs/>
          <w:lang w:val="fr-FR"/>
        </w:rPr>
        <w:t>et</w:t>
      </w:r>
      <w:proofErr w:type="gramEnd"/>
      <w:r w:rsidRPr="00D616E1">
        <w:rPr>
          <w:i/>
          <w:iCs/>
          <w:lang w:val="fr-FR"/>
        </w:rPr>
        <w:t xml:space="preserve"> leur procure un sentiment d</w:t>
      </w:r>
      <w:r w:rsidR="00031FE4">
        <w:rPr>
          <w:i/>
          <w:iCs/>
          <w:lang w:val="fr-FR"/>
        </w:rPr>
        <w:t>’</w:t>
      </w:r>
      <w:r w:rsidRPr="00D616E1">
        <w:rPr>
          <w:i/>
          <w:iCs/>
          <w:lang w:val="fr-FR"/>
        </w:rPr>
        <w:t xml:space="preserve">identité et de continuité, </w:t>
      </w:r>
    </w:p>
    <w:p w:rsidR="00931E5A" w:rsidRPr="00D616E1" w:rsidRDefault="00931E5A" w:rsidP="00931E5A">
      <w:pPr>
        <w:ind w:left="567"/>
        <w:rPr>
          <w:i/>
          <w:iCs/>
          <w:lang w:val="fr-FR"/>
        </w:rPr>
      </w:pPr>
      <w:proofErr w:type="gramStart"/>
      <w:r w:rsidRPr="00D616E1">
        <w:rPr>
          <w:i/>
          <w:iCs/>
          <w:lang w:val="fr-FR"/>
        </w:rPr>
        <w:t>contribuant</w:t>
      </w:r>
      <w:proofErr w:type="gramEnd"/>
      <w:r w:rsidRPr="00D616E1">
        <w:rPr>
          <w:i/>
          <w:iCs/>
          <w:lang w:val="fr-FR"/>
        </w:rPr>
        <w:t xml:space="preserve"> ainsi à promouvoir le respect de la diversité culturelle et la créativité humaine. </w:t>
      </w:r>
    </w:p>
    <w:p w:rsidR="00931E5A" w:rsidRPr="00D616E1" w:rsidRDefault="00931E5A" w:rsidP="00931E5A">
      <w:pPr>
        <w:ind w:left="567"/>
        <w:rPr>
          <w:i/>
          <w:iCs/>
          <w:lang w:val="fr-FR"/>
        </w:rPr>
      </w:pPr>
      <w:r w:rsidRPr="00D616E1">
        <w:rPr>
          <w:i/>
          <w:iCs/>
          <w:lang w:val="fr-FR"/>
        </w:rPr>
        <w:t>Aux fins de la présente Convention, seul sera pris en considération le patrimoine culturel immatériel conforme aux instruments internationaux existants relatifs aux droits de l</w:t>
      </w:r>
      <w:r w:rsidR="00031FE4">
        <w:rPr>
          <w:i/>
          <w:iCs/>
          <w:lang w:val="fr-FR"/>
        </w:rPr>
        <w:t>’</w:t>
      </w:r>
      <w:r w:rsidRPr="00D616E1">
        <w:rPr>
          <w:i/>
          <w:iCs/>
          <w:lang w:val="fr-FR"/>
        </w:rPr>
        <w:t xml:space="preserve">homme, </w:t>
      </w:r>
    </w:p>
    <w:p w:rsidR="00931E5A" w:rsidRPr="00D616E1" w:rsidRDefault="00931E5A" w:rsidP="00931E5A">
      <w:pPr>
        <w:ind w:left="567"/>
        <w:rPr>
          <w:i/>
          <w:iCs/>
          <w:lang w:val="fr-FR"/>
        </w:rPr>
      </w:pPr>
      <w:proofErr w:type="gramStart"/>
      <w:r w:rsidRPr="00D616E1">
        <w:rPr>
          <w:i/>
          <w:iCs/>
          <w:lang w:val="fr-FR"/>
        </w:rPr>
        <w:t>ainsi</w:t>
      </w:r>
      <w:proofErr w:type="gramEnd"/>
      <w:r w:rsidRPr="00D616E1">
        <w:rPr>
          <w:i/>
          <w:iCs/>
          <w:lang w:val="fr-FR"/>
        </w:rPr>
        <w:t xml:space="preserve"> qu</w:t>
      </w:r>
      <w:r w:rsidR="00031FE4">
        <w:rPr>
          <w:i/>
          <w:iCs/>
          <w:lang w:val="fr-FR"/>
        </w:rPr>
        <w:t>’</w:t>
      </w:r>
      <w:r w:rsidRPr="00D616E1">
        <w:rPr>
          <w:i/>
          <w:iCs/>
          <w:lang w:val="fr-FR"/>
        </w:rPr>
        <w:t>à l</w:t>
      </w:r>
      <w:r w:rsidR="00031FE4">
        <w:rPr>
          <w:i/>
          <w:iCs/>
          <w:lang w:val="fr-FR"/>
        </w:rPr>
        <w:t>’</w:t>
      </w:r>
      <w:r w:rsidRPr="00D616E1">
        <w:rPr>
          <w:i/>
          <w:iCs/>
          <w:lang w:val="fr-FR"/>
        </w:rPr>
        <w:t>exigence de respect mutuel entre communautés, groupes et individus, et d</w:t>
      </w:r>
      <w:r w:rsidR="00031FE4">
        <w:rPr>
          <w:i/>
          <w:iCs/>
          <w:lang w:val="fr-FR"/>
        </w:rPr>
        <w:t>’</w:t>
      </w:r>
      <w:r w:rsidRPr="00D616E1">
        <w:rPr>
          <w:i/>
          <w:iCs/>
          <w:lang w:val="fr-FR"/>
        </w:rPr>
        <w:t>un développement durable.</w:t>
      </w:r>
    </w:p>
    <w:p w:rsidR="00931E5A" w:rsidRPr="00D616E1" w:rsidRDefault="00931E5A" w:rsidP="00931E5A">
      <w:pPr>
        <w:rPr>
          <w:lang w:val="fr-FR"/>
        </w:rPr>
      </w:pPr>
      <w:r w:rsidRPr="00D616E1">
        <w:rPr>
          <w:lang w:val="fr-FR"/>
        </w:rPr>
        <w:t>Le PCI qui n</w:t>
      </w:r>
      <w:r w:rsidR="00031FE4">
        <w:rPr>
          <w:lang w:val="fr-FR"/>
        </w:rPr>
        <w:t>’</w:t>
      </w:r>
      <w:r w:rsidRPr="00D616E1">
        <w:rPr>
          <w:lang w:val="fr-FR"/>
        </w:rPr>
        <w:t>est pas reconnu par les communautés concernées ou qui a été récemment créé (c</w:t>
      </w:r>
      <w:r w:rsidR="00031FE4">
        <w:rPr>
          <w:lang w:val="fr-FR"/>
        </w:rPr>
        <w:t>’</w:t>
      </w:r>
      <w:r w:rsidRPr="00D616E1">
        <w:rPr>
          <w:lang w:val="fr-FR"/>
        </w:rPr>
        <w:t>est-à-dire qui n</w:t>
      </w:r>
      <w:r w:rsidR="00031FE4">
        <w:rPr>
          <w:lang w:val="fr-FR"/>
        </w:rPr>
        <w:t>’</w:t>
      </w:r>
      <w:r w:rsidRPr="00D616E1">
        <w:rPr>
          <w:lang w:val="fr-FR"/>
        </w:rPr>
        <w:t>a pas été transmis de génération en génération) ou figé (empêché de continuer à évoluer) n</w:t>
      </w:r>
      <w:r w:rsidR="00031FE4">
        <w:rPr>
          <w:lang w:val="fr-FR"/>
        </w:rPr>
        <w:t>’</w:t>
      </w:r>
      <w:r w:rsidRPr="00D616E1">
        <w:rPr>
          <w:lang w:val="fr-FR"/>
        </w:rPr>
        <w:t>est par conséquent pas conforme à la définition du PCI donnée dans la Convention. C</w:t>
      </w:r>
      <w:r w:rsidR="00031FE4">
        <w:rPr>
          <w:lang w:val="fr-FR"/>
        </w:rPr>
        <w:t>’</w:t>
      </w:r>
      <w:r w:rsidRPr="00D616E1">
        <w:rPr>
          <w:lang w:val="fr-FR"/>
        </w:rPr>
        <w:t>est également le cas des éléments du PCI qui sont irrespectueux des autres, individus ou groupes de personnes, ou qui vont à l</w:t>
      </w:r>
      <w:r w:rsidR="00031FE4">
        <w:rPr>
          <w:lang w:val="fr-FR"/>
        </w:rPr>
        <w:t>’</w:t>
      </w:r>
      <w:r w:rsidRPr="00D616E1">
        <w:rPr>
          <w:lang w:val="fr-FR"/>
        </w:rPr>
        <w:t>encontre d</w:t>
      </w:r>
      <w:r w:rsidR="00031FE4">
        <w:rPr>
          <w:lang w:val="fr-FR"/>
        </w:rPr>
        <w:t>’</w:t>
      </w:r>
      <w:r w:rsidRPr="00D616E1">
        <w:rPr>
          <w:lang w:val="fr-FR"/>
        </w:rPr>
        <w:t>un développement durable.</w:t>
      </w:r>
    </w:p>
    <w:p w:rsidR="00931E5A" w:rsidRPr="00D616E1" w:rsidRDefault="00931E5A" w:rsidP="00931E5A">
      <w:pPr>
        <w:rPr>
          <w:lang w:val="fr-FR"/>
        </w:rPr>
      </w:pPr>
      <w:r w:rsidRPr="00D616E1">
        <w:rPr>
          <w:lang w:val="fr-FR"/>
        </w:rPr>
        <w:t>Selon l</w:t>
      </w:r>
      <w:r w:rsidR="00031FE4">
        <w:rPr>
          <w:lang w:val="fr-FR"/>
        </w:rPr>
        <w:t>’</w:t>
      </w:r>
      <w:r w:rsidRPr="00D616E1">
        <w:rPr>
          <w:lang w:val="fr-FR"/>
        </w:rPr>
        <w:t>article 2.2, les éléments du PCI peuvent se manifester dans un ou plusieurs des domaines suivants (en reconnaissant implicitement que d</w:t>
      </w:r>
      <w:r w:rsidR="00031FE4">
        <w:rPr>
          <w:lang w:val="fr-FR"/>
        </w:rPr>
        <w:t>’</w:t>
      </w:r>
      <w:r w:rsidRPr="00D616E1">
        <w:rPr>
          <w:lang w:val="fr-FR"/>
        </w:rPr>
        <w:t>autres domaines peuvent être également identifiés) :</w:t>
      </w:r>
    </w:p>
    <w:p w:rsidR="00931E5A" w:rsidRPr="00D616E1" w:rsidRDefault="00931E5A" w:rsidP="00816227">
      <w:pPr>
        <w:pStyle w:val="Paragraphedeliste1"/>
        <w:numPr>
          <w:ilvl w:val="0"/>
          <w:numId w:val="126"/>
        </w:numPr>
        <w:rPr>
          <w:lang w:val="fr-FR"/>
        </w:rPr>
      </w:pPr>
      <w:r w:rsidRPr="00D616E1">
        <w:rPr>
          <w:lang w:val="fr-FR"/>
        </w:rPr>
        <w:t>les traditions et expressions orales, y compris la langue comme vecteur du patrimoine culturel immatériel ;</w:t>
      </w:r>
    </w:p>
    <w:p w:rsidR="00931E5A" w:rsidRPr="00D616E1" w:rsidRDefault="00931E5A" w:rsidP="00816227">
      <w:pPr>
        <w:pStyle w:val="Paragraphedeliste1"/>
        <w:numPr>
          <w:ilvl w:val="0"/>
          <w:numId w:val="126"/>
        </w:numPr>
        <w:rPr>
          <w:lang w:val="fr-FR"/>
        </w:rPr>
      </w:pPr>
      <w:r w:rsidRPr="00D616E1">
        <w:rPr>
          <w:lang w:val="fr-FR"/>
        </w:rPr>
        <w:t>les arts du spectacle ;</w:t>
      </w:r>
    </w:p>
    <w:p w:rsidR="00931E5A" w:rsidRPr="00D616E1" w:rsidRDefault="00931E5A" w:rsidP="00816227">
      <w:pPr>
        <w:pStyle w:val="Paragraphedeliste1"/>
        <w:numPr>
          <w:ilvl w:val="0"/>
          <w:numId w:val="126"/>
        </w:numPr>
        <w:rPr>
          <w:lang w:val="fr-FR"/>
        </w:rPr>
      </w:pPr>
      <w:r w:rsidRPr="00D616E1">
        <w:rPr>
          <w:lang w:val="fr-FR"/>
        </w:rPr>
        <w:t>les pratiques sociales, rituels et événements festifs ;</w:t>
      </w:r>
    </w:p>
    <w:p w:rsidR="00931E5A" w:rsidRPr="00D616E1" w:rsidRDefault="00931E5A" w:rsidP="00816227">
      <w:pPr>
        <w:pStyle w:val="Paragraphedeliste1"/>
        <w:numPr>
          <w:ilvl w:val="0"/>
          <w:numId w:val="126"/>
        </w:numPr>
        <w:rPr>
          <w:lang w:val="fr-FR"/>
        </w:rPr>
      </w:pPr>
      <w:r w:rsidRPr="00D616E1">
        <w:rPr>
          <w:lang w:val="fr-FR"/>
        </w:rPr>
        <w:t>les connaissances et pratiques concernant la nature et l</w:t>
      </w:r>
      <w:r w:rsidR="00031FE4">
        <w:rPr>
          <w:lang w:val="fr-FR"/>
        </w:rPr>
        <w:t>’</w:t>
      </w:r>
      <w:r w:rsidRPr="00D616E1">
        <w:rPr>
          <w:lang w:val="fr-FR"/>
        </w:rPr>
        <w:t>univers ;</w:t>
      </w:r>
    </w:p>
    <w:p w:rsidR="00931E5A" w:rsidRPr="00D616E1" w:rsidRDefault="00931E5A" w:rsidP="00816227">
      <w:pPr>
        <w:pStyle w:val="Paragraphedeliste1"/>
        <w:numPr>
          <w:ilvl w:val="0"/>
          <w:numId w:val="126"/>
        </w:numPr>
        <w:rPr>
          <w:lang w:val="fr-FR"/>
        </w:rPr>
      </w:pPr>
      <w:r w:rsidRPr="00D616E1">
        <w:rPr>
          <w:lang w:val="fr-FR"/>
        </w:rPr>
        <w:t>les savoir-faire liés à l</w:t>
      </w:r>
      <w:r w:rsidR="00031FE4">
        <w:rPr>
          <w:lang w:val="fr-FR"/>
        </w:rPr>
        <w:t>’</w:t>
      </w:r>
      <w:r w:rsidRPr="00D616E1">
        <w:rPr>
          <w:lang w:val="fr-FR"/>
        </w:rPr>
        <w:t xml:space="preserve">artisanat traditionnel </w:t>
      </w:r>
    </w:p>
    <w:p w:rsidR="00931E5A" w:rsidRPr="00D616E1" w:rsidRDefault="00931E5A" w:rsidP="00931E5A">
      <w:pPr>
        <w:pStyle w:val="Titre3"/>
        <w:rPr>
          <w:lang w:val="fr-FR"/>
        </w:rPr>
      </w:pPr>
      <w:r w:rsidRPr="00D616E1">
        <w:rPr>
          <w:lang w:val="fr-FR"/>
        </w:rPr>
        <w:t>élément</w:t>
      </w:r>
    </w:p>
    <w:p w:rsidR="00931E5A" w:rsidRPr="00D616E1" w:rsidRDefault="00931E5A" w:rsidP="00931E5A">
      <w:pPr>
        <w:rPr>
          <w:lang w:val="fr-FR"/>
        </w:rPr>
      </w:pPr>
      <w:r w:rsidRPr="00D616E1">
        <w:rPr>
          <w:lang w:val="fr-FR"/>
        </w:rPr>
        <w:t>La Convention parle du PCI en général et d</w:t>
      </w:r>
      <w:r w:rsidR="00031FE4">
        <w:rPr>
          <w:lang w:val="fr-FR"/>
        </w:rPr>
        <w:t>’</w:t>
      </w:r>
      <w:r w:rsidRPr="00D616E1">
        <w:rPr>
          <w:lang w:val="fr-FR"/>
        </w:rPr>
        <w:t xml:space="preserve">éléments spécifiques du PCI. </w:t>
      </w:r>
    </w:p>
    <w:p w:rsidR="00931E5A" w:rsidRPr="00D616E1" w:rsidRDefault="00931E5A" w:rsidP="00931E5A">
      <w:pPr>
        <w:rPr>
          <w:lang w:val="fr-FR"/>
        </w:rPr>
      </w:pPr>
      <w:r w:rsidRPr="00D616E1">
        <w:rPr>
          <w:lang w:val="fr-FR"/>
        </w:rPr>
        <w:t xml:space="preserve">Un « élément » du PCI est une pratique ou expression sociale ou culturelle, un savoir ou savoir-faire spécifique, défini par les « communautés, groupes et individus concernés » comme faisant partie de leur patrimoine. </w:t>
      </w:r>
    </w:p>
    <w:p w:rsidR="00931E5A" w:rsidRPr="00D616E1" w:rsidRDefault="00931E5A" w:rsidP="00931E5A">
      <w:pPr>
        <w:rPr>
          <w:lang w:val="fr-FR"/>
        </w:rPr>
      </w:pPr>
      <w:r w:rsidRPr="00D616E1">
        <w:rPr>
          <w:lang w:val="fr-FR"/>
        </w:rPr>
        <w:lastRenderedPageBreak/>
        <w:t>Un élément peut être défini de façon assez générale, par exemple « Les lieux de mémoire et traditions vivantes du peuple Otomí-Chichimecas de Tolimán » (Mexique) ou plus spécifique, comme « Le Leelo seto, tradition chorale polyphonique seto » (Estonie). Un carnaval peut être considéré comme un élément, mais un aspect bien défini de ce même carnaval peut aussi être considéré comme un élément, pourvu que la communauté soit d</w:t>
      </w:r>
      <w:r w:rsidR="00031FE4">
        <w:rPr>
          <w:lang w:val="fr-FR"/>
        </w:rPr>
        <w:t>’</w:t>
      </w:r>
      <w:r w:rsidRPr="00D616E1">
        <w:rPr>
          <w:lang w:val="fr-FR"/>
        </w:rPr>
        <w:t xml:space="preserve">accord. </w:t>
      </w:r>
    </w:p>
    <w:p w:rsidR="00931E5A" w:rsidRPr="00D616E1" w:rsidRDefault="00931E5A" w:rsidP="00931E5A">
      <w:pPr>
        <w:rPr>
          <w:lang w:val="fr-FR"/>
        </w:rPr>
      </w:pPr>
      <w:r w:rsidRPr="00D616E1">
        <w:rPr>
          <w:lang w:val="fr-FR"/>
        </w:rPr>
        <w:t>Les éléments du PCI concernent des processus, pas des produits ni des objets. Par exemple, les savoir-faire associés à la fabrication de poteries peuvent être considérés comme un élément du PCI, mais pas le produit final, c</w:t>
      </w:r>
      <w:r w:rsidR="00031FE4">
        <w:rPr>
          <w:lang w:val="fr-FR"/>
        </w:rPr>
        <w:t>’</w:t>
      </w:r>
      <w:r w:rsidRPr="00D616E1">
        <w:rPr>
          <w:lang w:val="fr-FR"/>
        </w:rPr>
        <w:t>est-à-dire les poteries proprement dites. L</w:t>
      </w:r>
      <w:r w:rsidR="00031FE4">
        <w:rPr>
          <w:lang w:val="fr-FR"/>
        </w:rPr>
        <w:t>’</w:t>
      </w:r>
      <w:r w:rsidRPr="00D616E1">
        <w:rPr>
          <w:lang w:val="fr-FR"/>
        </w:rPr>
        <w:t>enregistrement d</w:t>
      </w:r>
      <w:r w:rsidR="00031FE4">
        <w:rPr>
          <w:lang w:val="fr-FR"/>
        </w:rPr>
        <w:t>’</w:t>
      </w:r>
      <w:r w:rsidRPr="00D616E1">
        <w:rPr>
          <w:lang w:val="fr-FR"/>
        </w:rPr>
        <w:t>une représentation de marionnettes n</w:t>
      </w:r>
      <w:r w:rsidR="00031FE4">
        <w:rPr>
          <w:lang w:val="fr-FR"/>
        </w:rPr>
        <w:t>’</w:t>
      </w:r>
      <w:r w:rsidRPr="00D616E1">
        <w:rPr>
          <w:lang w:val="fr-FR"/>
        </w:rPr>
        <w:t>est ni un PCI ni un élément du PCI ; par contre, les connaissances et savoir-faire du marionnettiste, les représentations qui changent sans arrêt et les marionnettes associées peuvent constituer un élément du PCI.</w:t>
      </w:r>
    </w:p>
    <w:p w:rsidR="00931E5A" w:rsidRPr="00D616E1" w:rsidRDefault="00931E5A" w:rsidP="00931E5A">
      <w:pPr>
        <w:rPr>
          <w:lang w:val="fr-FR"/>
        </w:rPr>
      </w:pPr>
      <w:r w:rsidRPr="00D616E1">
        <w:rPr>
          <w:lang w:val="fr-FR"/>
        </w:rPr>
        <w:t>Le patrimoine culturel immatériel peut comporter des éléments matériels (c</w:t>
      </w:r>
      <w:r w:rsidR="00031FE4">
        <w:rPr>
          <w:lang w:val="fr-FR"/>
        </w:rPr>
        <w:t>’</w:t>
      </w:r>
      <w:r w:rsidRPr="00D616E1">
        <w:rPr>
          <w:lang w:val="fr-FR"/>
        </w:rPr>
        <w:t>est-à-dire des lieux, des édifices, des objets, des matériaux, des costumes, des instruments) qui lui sont associés. Dans certains cas, la sauvegarde inclut par conséquent la disponibilité des outils et matériaux ou autres conditions matérielles nécessaires pour la pratique ou la transmission ; mais elle n</w:t>
      </w:r>
      <w:r w:rsidR="00031FE4">
        <w:rPr>
          <w:lang w:val="fr-FR"/>
        </w:rPr>
        <w:t>’</w:t>
      </w:r>
      <w:r w:rsidRPr="00D616E1">
        <w:rPr>
          <w:lang w:val="fr-FR"/>
        </w:rPr>
        <w:t>est pas spécifiquement axée sur la conservation des produits matériels des pratiques relevant du patrimoine culturel immatériel. Par exemple, si les connaissances et savoir-faire nécessaires pour construire un type spécial de pont doivent être sauvegardés, ce ne sont pas les ponts eux-mêmes qui ont nécessairement besoin d</w:t>
      </w:r>
      <w:r w:rsidR="00031FE4">
        <w:rPr>
          <w:lang w:val="fr-FR"/>
        </w:rPr>
        <w:t>’</w:t>
      </w:r>
      <w:r w:rsidRPr="00D616E1">
        <w:rPr>
          <w:lang w:val="fr-FR"/>
        </w:rPr>
        <w:t>être conservés ou protégés, mais les savoir-faire indispensables pour les construire. Assurer la disponibilité de tout outil ou matériau de construction spécial pour construire les ponts n</w:t>
      </w:r>
      <w:r w:rsidR="00031FE4">
        <w:rPr>
          <w:lang w:val="fr-FR"/>
        </w:rPr>
        <w:t>’</w:t>
      </w:r>
      <w:r w:rsidRPr="00D616E1">
        <w:rPr>
          <w:lang w:val="fr-FR"/>
        </w:rPr>
        <w:t>est pas la même chose que conserver ces outils pour leur valeur propre.</w:t>
      </w:r>
    </w:p>
    <w:p w:rsidR="00931E5A" w:rsidRPr="00D616E1" w:rsidRDefault="00931E5A" w:rsidP="00931E5A">
      <w:pPr>
        <w:pStyle w:val="Titre3"/>
        <w:rPr>
          <w:lang w:val="fr-FR"/>
        </w:rPr>
      </w:pPr>
      <w:r w:rsidRPr="00D616E1">
        <w:rPr>
          <w:lang w:val="fr-FR"/>
        </w:rPr>
        <w:t>Communauté, Groupe, Individu, détenteur de Tradition, Praticien</w:t>
      </w:r>
    </w:p>
    <w:p w:rsidR="00931E5A" w:rsidRPr="00D616E1" w:rsidRDefault="00931E5A" w:rsidP="00931E5A">
      <w:pPr>
        <w:rPr>
          <w:lang w:val="fr-FR"/>
        </w:rPr>
      </w:pPr>
      <w:r w:rsidRPr="00D616E1">
        <w:rPr>
          <w:lang w:val="fr-FR"/>
        </w:rPr>
        <w:t>Le préambule de la Convention dit que les « communautés, en particulier les communautés autochtones, les groupes et, le cas échéant, les individus jouent un rôle important dans la production, la sauvegarde, l</w:t>
      </w:r>
      <w:r w:rsidR="00031FE4">
        <w:rPr>
          <w:lang w:val="fr-FR"/>
        </w:rPr>
        <w:t>’</w:t>
      </w:r>
      <w:r w:rsidRPr="00D616E1">
        <w:rPr>
          <w:lang w:val="fr-FR"/>
        </w:rPr>
        <w:t>entretien et la recréation du patrimoine culturel immatériel, contribuant ainsi à l</w:t>
      </w:r>
      <w:r w:rsidR="00031FE4">
        <w:rPr>
          <w:lang w:val="fr-FR"/>
        </w:rPr>
        <w:t>’</w:t>
      </w:r>
      <w:r w:rsidRPr="00D616E1">
        <w:rPr>
          <w:lang w:val="fr-FR"/>
        </w:rPr>
        <w:t>enrichissement de la diversité culturelle et de la créativité humaine ». Aucun des termes de cette section n</w:t>
      </w:r>
      <w:r w:rsidR="00031FE4">
        <w:rPr>
          <w:lang w:val="fr-FR"/>
        </w:rPr>
        <w:t>’</w:t>
      </w:r>
      <w:r w:rsidRPr="00D616E1">
        <w:rPr>
          <w:lang w:val="fr-FR"/>
        </w:rPr>
        <w:t>est défini dans la Convention.</w:t>
      </w:r>
    </w:p>
    <w:p w:rsidR="00931E5A" w:rsidRPr="00D616E1" w:rsidRDefault="00931E5A" w:rsidP="00931E5A">
      <w:pPr>
        <w:rPr>
          <w:lang w:val="fr-FR"/>
        </w:rPr>
      </w:pPr>
      <w:r w:rsidRPr="00D616E1">
        <w:rPr>
          <w:lang w:val="fr-FR"/>
        </w:rPr>
        <w:t>Les</w:t>
      </w:r>
      <w:r w:rsidRPr="00D616E1">
        <w:rPr>
          <w:b/>
          <w:bCs/>
          <w:lang w:val="fr-FR"/>
        </w:rPr>
        <w:t xml:space="preserve"> communautés</w:t>
      </w:r>
      <w:r w:rsidRPr="00D616E1">
        <w:rPr>
          <w:lang w:val="fr-FR"/>
        </w:rPr>
        <w:t xml:space="preserve"> peuvent être définies en fonction de nombreux critères, notamment administratifs, géographiques, professionnels ou ethnolinguistiques. Le préambule de la Convention indique que les communautés autochtones sont également incluses dans le terme communauté tel qu</w:t>
      </w:r>
      <w:r w:rsidR="00031FE4">
        <w:rPr>
          <w:lang w:val="fr-FR"/>
        </w:rPr>
        <w:t>’</w:t>
      </w:r>
      <w:r w:rsidRPr="00D616E1">
        <w:rPr>
          <w:lang w:val="fr-FR"/>
        </w:rPr>
        <w:t>il est employé dans la Convention. Il s</w:t>
      </w:r>
      <w:r w:rsidR="00031FE4">
        <w:rPr>
          <w:lang w:val="fr-FR"/>
        </w:rPr>
        <w:t>’</w:t>
      </w:r>
      <w:r w:rsidRPr="00D616E1">
        <w:rPr>
          <w:lang w:val="fr-FR"/>
        </w:rPr>
        <w:t>agit souvent de réseaux flous de personnes ayant une histoire commune (perçue comme telle) et un intérêt commun, de sorte qu</w:t>
      </w:r>
      <w:r w:rsidR="00031FE4">
        <w:rPr>
          <w:lang w:val="fr-FR"/>
        </w:rPr>
        <w:t>’</w:t>
      </w:r>
      <w:r w:rsidRPr="00D616E1">
        <w:rPr>
          <w:lang w:val="fr-FR"/>
        </w:rPr>
        <w:t>ils sont souvent difficiles à définir en termes abstraits. Les communautés, groupes ou individus peuvent aussi être définis en lien avec un élément spécifique ou un ensemble d</w:t>
      </w:r>
      <w:r w:rsidR="00031FE4">
        <w:rPr>
          <w:lang w:val="fr-FR"/>
        </w:rPr>
        <w:t>’</w:t>
      </w:r>
      <w:r w:rsidRPr="00D616E1">
        <w:rPr>
          <w:lang w:val="fr-FR"/>
        </w:rPr>
        <w:t>éléments du PCI. Des personnes peuvent par ailleurs appartenir simultanément à différentes communautés ; elles peuvent en outre intégrer et quitter des communautés. Il est important de prendre conscience du fait qu</w:t>
      </w:r>
      <w:r w:rsidR="00031FE4">
        <w:rPr>
          <w:lang w:val="fr-FR"/>
        </w:rPr>
        <w:t>’</w:t>
      </w:r>
      <w:r w:rsidRPr="00D616E1">
        <w:rPr>
          <w:lang w:val="fr-FR"/>
        </w:rPr>
        <w:t>en règle générale les communautés ne sont pas homogènes et qu</w:t>
      </w:r>
      <w:r w:rsidR="00031FE4">
        <w:rPr>
          <w:lang w:val="fr-FR"/>
        </w:rPr>
        <w:t>’</w:t>
      </w:r>
      <w:r w:rsidRPr="00D616E1">
        <w:rPr>
          <w:lang w:val="fr-FR"/>
        </w:rPr>
        <w:t>au sein d</w:t>
      </w:r>
      <w:r w:rsidR="00031FE4">
        <w:rPr>
          <w:lang w:val="fr-FR"/>
        </w:rPr>
        <w:t>’</w:t>
      </w:r>
      <w:r w:rsidRPr="00D616E1">
        <w:rPr>
          <w:lang w:val="fr-FR"/>
        </w:rPr>
        <w:t>une communauté ou – même – d</w:t>
      </w:r>
      <w:r w:rsidR="00031FE4">
        <w:rPr>
          <w:lang w:val="fr-FR"/>
        </w:rPr>
        <w:t>’</w:t>
      </w:r>
      <w:r w:rsidRPr="00D616E1">
        <w:rPr>
          <w:lang w:val="fr-FR"/>
        </w:rPr>
        <w:t>un groupe il peut y avoir des opinions différentes sur ce qui touche à l</w:t>
      </w:r>
      <w:r w:rsidR="00031FE4">
        <w:rPr>
          <w:lang w:val="fr-FR"/>
        </w:rPr>
        <w:t>’</w:t>
      </w:r>
      <w:r w:rsidRPr="00D616E1">
        <w:rPr>
          <w:lang w:val="fr-FR"/>
        </w:rPr>
        <w:t xml:space="preserve">identification ou à la sauvegarde du PCI. </w:t>
      </w:r>
    </w:p>
    <w:p w:rsidR="00931E5A" w:rsidRPr="00D616E1" w:rsidRDefault="00931E5A" w:rsidP="00931E5A">
      <w:pPr>
        <w:rPr>
          <w:lang w:val="fr-FR"/>
        </w:rPr>
      </w:pPr>
      <w:r w:rsidRPr="00D616E1">
        <w:rPr>
          <w:lang w:val="fr-FR"/>
        </w:rPr>
        <w:t>La Convention n</w:t>
      </w:r>
      <w:r w:rsidR="00031FE4">
        <w:rPr>
          <w:lang w:val="fr-FR"/>
        </w:rPr>
        <w:t>’</w:t>
      </w:r>
      <w:r w:rsidRPr="00D616E1">
        <w:rPr>
          <w:lang w:val="fr-FR"/>
        </w:rPr>
        <w:t xml:space="preserve">indique pas comment différencier des communautés et des groupes ; certains interprètent les groupes comme composés de personnes appartenant à une ou plusieurs communautés (telles que les </w:t>
      </w:r>
      <w:r w:rsidRPr="00D616E1">
        <w:rPr>
          <w:b/>
          <w:bCs/>
          <w:lang w:val="fr-FR"/>
        </w:rPr>
        <w:t>praticiens</w:t>
      </w:r>
      <w:r w:rsidRPr="00D616E1">
        <w:rPr>
          <w:lang w:val="fr-FR"/>
        </w:rPr>
        <w:t xml:space="preserve"> ou </w:t>
      </w:r>
      <w:r w:rsidRPr="00D616E1">
        <w:rPr>
          <w:b/>
          <w:bCs/>
          <w:lang w:val="fr-FR"/>
        </w:rPr>
        <w:t>détenteurs de traditions</w:t>
      </w:r>
      <w:r w:rsidRPr="00D616E1">
        <w:rPr>
          <w:lang w:val="fr-FR"/>
        </w:rPr>
        <w:t>) et ayant des connaissances spéciales d</w:t>
      </w:r>
      <w:r w:rsidR="00031FE4">
        <w:rPr>
          <w:lang w:val="fr-FR"/>
        </w:rPr>
        <w:t>’</w:t>
      </w:r>
      <w:r w:rsidRPr="00D616E1">
        <w:rPr>
          <w:lang w:val="fr-FR"/>
        </w:rPr>
        <w:t>un élément spécifique or un rôle spécial dans sa transmission ou sa pratique. Les i</w:t>
      </w:r>
      <w:r w:rsidRPr="00D616E1">
        <w:rPr>
          <w:b/>
          <w:bCs/>
          <w:lang w:val="fr-FR"/>
        </w:rPr>
        <w:t>ndividus</w:t>
      </w:r>
      <w:r w:rsidRPr="00D616E1">
        <w:rPr>
          <w:lang w:val="fr-FR"/>
        </w:rPr>
        <w:t xml:space="preserve"> ont, dans certains cas, des rôles très spécifiques, par exemple en tant que praticiens ou gardiens d</w:t>
      </w:r>
      <w:r w:rsidR="00031FE4">
        <w:rPr>
          <w:lang w:val="fr-FR"/>
        </w:rPr>
        <w:t>’</w:t>
      </w:r>
      <w:r w:rsidRPr="00D616E1">
        <w:rPr>
          <w:lang w:val="fr-FR"/>
        </w:rPr>
        <w:t>une tradition ; souvent, ils sont les seules et dernières personnes, au sein d</w:t>
      </w:r>
      <w:r w:rsidR="00031FE4">
        <w:rPr>
          <w:lang w:val="fr-FR"/>
        </w:rPr>
        <w:t>’</w:t>
      </w:r>
      <w:r w:rsidRPr="00D616E1">
        <w:rPr>
          <w:lang w:val="fr-FR"/>
        </w:rPr>
        <w:t>une communauté, à posséder les connaissances et savoir-faire requis pour pratiquer une forme spécifique de PCI.</w:t>
      </w:r>
    </w:p>
    <w:p w:rsidR="00931E5A" w:rsidRPr="00D616E1" w:rsidRDefault="00931E5A" w:rsidP="00931E5A">
      <w:pPr>
        <w:pStyle w:val="Titre3"/>
        <w:rPr>
          <w:lang w:val="fr-FR"/>
        </w:rPr>
      </w:pPr>
      <w:r w:rsidRPr="00D616E1">
        <w:rPr>
          <w:lang w:val="fr-FR"/>
        </w:rPr>
        <w:lastRenderedPageBreak/>
        <w:t>consentement libre, préalable et éclairé</w:t>
      </w:r>
    </w:p>
    <w:p w:rsidR="00931E5A" w:rsidRPr="00D616E1" w:rsidRDefault="00931E5A" w:rsidP="00931E5A">
      <w:pPr>
        <w:rPr>
          <w:lang w:val="fr-FR"/>
        </w:rPr>
      </w:pPr>
      <w:r w:rsidRPr="00D616E1">
        <w:rPr>
          <w:lang w:val="fr-FR"/>
        </w:rPr>
        <w:t>Quand des communautés, groupes ou individus sont associés à l</w:t>
      </w:r>
      <w:r w:rsidR="00031FE4">
        <w:rPr>
          <w:lang w:val="fr-FR"/>
        </w:rPr>
        <w:t>’</w:t>
      </w:r>
      <w:r w:rsidRPr="00D616E1">
        <w:rPr>
          <w:lang w:val="fr-FR"/>
        </w:rPr>
        <w:t>élaboration d</w:t>
      </w:r>
      <w:r w:rsidR="00031FE4">
        <w:rPr>
          <w:lang w:val="fr-FR"/>
        </w:rPr>
        <w:t>’</w:t>
      </w:r>
      <w:r w:rsidRPr="00D616E1">
        <w:rPr>
          <w:lang w:val="fr-FR"/>
        </w:rPr>
        <w:t>un dossier de proposition d</w:t>
      </w:r>
      <w:r w:rsidR="00031FE4">
        <w:rPr>
          <w:lang w:val="fr-FR"/>
        </w:rPr>
        <w:t>’</w:t>
      </w:r>
      <w:r w:rsidRPr="00D616E1">
        <w:rPr>
          <w:lang w:val="fr-FR"/>
        </w:rPr>
        <w:t>inscription d</w:t>
      </w:r>
      <w:r w:rsidR="00031FE4">
        <w:rPr>
          <w:lang w:val="fr-FR"/>
        </w:rPr>
        <w:t>’</w:t>
      </w:r>
      <w:r w:rsidRPr="00D616E1">
        <w:rPr>
          <w:lang w:val="fr-FR"/>
        </w:rPr>
        <w:t>un élément de leur PCI sur l</w:t>
      </w:r>
      <w:r w:rsidR="00031FE4">
        <w:rPr>
          <w:lang w:val="fr-FR"/>
        </w:rPr>
        <w:t>’</w:t>
      </w:r>
      <w:r w:rsidRPr="00D616E1">
        <w:rPr>
          <w:lang w:val="fr-FR"/>
        </w:rPr>
        <w:t>une des listes de la Convention – y compris l</w:t>
      </w:r>
      <w:r w:rsidR="00031FE4">
        <w:rPr>
          <w:lang w:val="fr-FR"/>
        </w:rPr>
        <w:t>’</w:t>
      </w:r>
      <w:r w:rsidRPr="00D616E1">
        <w:rPr>
          <w:lang w:val="fr-FR"/>
        </w:rPr>
        <w:t>élaboration de mesures de sauvegarde – ils doivent avoir la possibilité de donner, librement et volontairement, leur accord (consentement) à la préparation et à la soumission du dossier. Ils doivent avoir suffisamment d</w:t>
      </w:r>
      <w:r w:rsidR="00031FE4">
        <w:rPr>
          <w:lang w:val="fr-FR"/>
        </w:rPr>
        <w:t>’</w:t>
      </w:r>
      <w:r w:rsidRPr="00D616E1">
        <w:rPr>
          <w:lang w:val="fr-FR"/>
        </w:rPr>
        <w:t>informations et de temps pour prendre cette décision et être correctement informés des avantages probables et de toute conséquence négative possible de l</w:t>
      </w:r>
      <w:r w:rsidR="00031FE4">
        <w:rPr>
          <w:lang w:val="fr-FR"/>
        </w:rPr>
        <w:t>’</w:t>
      </w:r>
      <w:r w:rsidRPr="00D616E1">
        <w:rPr>
          <w:lang w:val="fr-FR"/>
        </w:rPr>
        <w:t>inscription. Aucune candidature ne doit être entreprise ou soumise à l</w:t>
      </w:r>
      <w:r w:rsidR="00031FE4">
        <w:rPr>
          <w:lang w:val="fr-FR"/>
        </w:rPr>
        <w:t>’</w:t>
      </w:r>
      <w:r w:rsidRPr="00D616E1">
        <w:rPr>
          <w:lang w:val="fr-FR"/>
        </w:rPr>
        <w:t>UNESCO sans leur consentement. Ces obligations découlent des critères d</w:t>
      </w:r>
      <w:r w:rsidR="00031FE4">
        <w:rPr>
          <w:lang w:val="fr-FR"/>
        </w:rPr>
        <w:t>’</w:t>
      </w:r>
      <w:r w:rsidRPr="00D616E1">
        <w:rPr>
          <w:lang w:val="fr-FR"/>
        </w:rPr>
        <w:t>inscription élaborés pour les deux listes (voir les Directives opérationnelles 1 et 2).</w:t>
      </w:r>
    </w:p>
    <w:p w:rsidR="00931E5A" w:rsidRPr="00D616E1" w:rsidRDefault="00931E5A" w:rsidP="00931E5A">
      <w:pPr>
        <w:pStyle w:val="Titre3"/>
        <w:rPr>
          <w:lang w:val="fr-FR"/>
        </w:rPr>
      </w:pPr>
      <w:r w:rsidRPr="00D616E1">
        <w:rPr>
          <w:lang w:val="fr-FR"/>
        </w:rPr>
        <w:t>patrimoine commun</w:t>
      </w:r>
    </w:p>
    <w:p w:rsidR="00931E5A" w:rsidRPr="00D616E1" w:rsidRDefault="00931E5A" w:rsidP="00931E5A">
      <w:pPr>
        <w:rPr>
          <w:lang w:val="fr-FR"/>
        </w:rPr>
      </w:pPr>
      <w:r w:rsidRPr="00D616E1">
        <w:rPr>
          <w:lang w:val="fr-FR"/>
        </w:rPr>
        <w:t>Du fait, d</w:t>
      </w:r>
      <w:r w:rsidR="00031FE4">
        <w:rPr>
          <w:lang w:val="fr-FR"/>
        </w:rPr>
        <w:t>’</w:t>
      </w:r>
      <w:r w:rsidRPr="00D616E1">
        <w:rPr>
          <w:lang w:val="fr-FR"/>
        </w:rPr>
        <w:t>une part de la délimitation souvent arbitraire des frontières nationales, et d</w:t>
      </w:r>
      <w:r w:rsidR="00031FE4">
        <w:rPr>
          <w:lang w:val="fr-FR"/>
        </w:rPr>
        <w:t>’</w:t>
      </w:r>
      <w:r w:rsidRPr="00D616E1">
        <w:rPr>
          <w:lang w:val="fr-FR"/>
        </w:rPr>
        <w:t xml:space="preserve">autre part des migrations (forcées ou volontaires) de populations, de nombreux éléments du PCI, ainsi que les communautés associées, sont disséminés dans plusieurs pays. Le </w:t>
      </w:r>
      <w:r w:rsidRPr="00D616E1">
        <w:rPr>
          <w:b/>
          <w:bCs/>
          <w:lang w:val="fr-FR"/>
        </w:rPr>
        <w:t xml:space="preserve">patrimoine commun </w:t>
      </w:r>
      <w:r w:rsidRPr="00D616E1">
        <w:rPr>
          <w:lang w:val="fr-FR"/>
        </w:rPr>
        <w:t>peut faire l</w:t>
      </w:r>
      <w:r w:rsidR="00031FE4">
        <w:rPr>
          <w:lang w:val="fr-FR"/>
        </w:rPr>
        <w:t>’</w:t>
      </w:r>
      <w:r w:rsidRPr="00D616E1">
        <w:rPr>
          <w:lang w:val="fr-FR"/>
        </w:rPr>
        <w:t>objet d</w:t>
      </w:r>
      <w:r w:rsidR="00031FE4">
        <w:rPr>
          <w:lang w:val="fr-FR"/>
        </w:rPr>
        <w:t>’</w:t>
      </w:r>
      <w:r w:rsidRPr="00D616E1">
        <w:rPr>
          <w:lang w:val="fr-FR"/>
        </w:rPr>
        <w:t>une candidature multinationale pour les listes de la Convention du patrimoine culturel immatériel, si les pays concernés sont des États parties à la Convention. La Convention et ses Directives opérationnelles encouragent la coopération internationale pour le patrimoine commun, afin que les éléments puissent être mieux sauvegardés. Plus généralement, la coopération entre États dans le domaine de la culture favorise des relations internationales positives et la compréhension mutuelle.</w:t>
      </w:r>
    </w:p>
    <w:p w:rsidR="00931E5A" w:rsidRPr="00D616E1" w:rsidRDefault="00931E5A" w:rsidP="00931E5A">
      <w:pPr>
        <w:pStyle w:val="Titre3"/>
        <w:rPr>
          <w:lang w:val="fr-FR"/>
        </w:rPr>
      </w:pPr>
      <w:r w:rsidRPr="00D616E1">
        <w:rPr>
          <w:lang w:val="fr-FR"/>
        </w:rPr>
        <w:t>Viabilité, menaces et risques</w:t>
      </w:r>
    </w:p>
    <w:p w:rsidR="00931E5A" w:rsidRPr="00D616E1" w:rsidRDefault="00931E5A" w:rsidP="00931E5A">
      <w:pPr>
        <w:rPr>
          <w:lang w:val="fr-FR"/>
        </w:rPr>
      </w:pPr>
      <w:r w:rsidRPr="00D616E1">
        <w:rPr>
          <w:lang w:val="fr-FR"/>
        </w:rPr>
        <w:t xml:space="preserve">La </w:t>
      </w:r>
      <w:r w:rsidRPr="00D616E1">
        <w:rPr>
          <w:b/>
          <w:bCs/>
          <w:lang w:val="fr-FR"/>
        </w:rPr>
        <w:t>viabilité</w:t>
      </w:r>
      <w:r w:rsidRPr="00D616E1">
        <w:rPr>
          <w:lang w:val="fr-FR"/>
        </w:rPr>
        <w:t xml:space="preserve"> du PCI est son potentiel de continuer à être pratiqué, développé et transmis, et de rester important pour la communauté ou le groupe concerné. Pour évaluer la viabilité, on est amené à se poser des questions telles que : </w:t>
      </w:r>
    </w:p>
    <w:p w:rsidR="00931E5A" w:rsidRPr="00D616E1" w:rsidRDefault="00931E5A" w:rsidP="00816227">
      <w:pPr>
        <w:pStyle w:val="Paragraphedeliste1"/>
        <w:numPr>
          <w:ilvl w:val="0"/>
          <w:numId w:val="98"/>
        </w:numPr>
        <w:rPr>
          <w:lang w:val="fr-FR"/>
        </w:rPr>
      </w:pPr>
      <w:r w:rsidRPr="00D616E1">
        <w:rPr>
          <w:lang w:val="fr-FR"/>
        </w:rPr>
        <w:t xml:space="preserve"> Les membres de la communauté sont-ils satisfaits de la façon dont ils pratiquent et transmettent l</w:t>
      </w:r>
      <w:r w:rsidR="00031FE4">
        <w:rPr>
          <w:lang w:val="fr-FR"/>
        </w:rPr>
        <w:t>’</w:t>
      </w:r>
      <w:r w:rsidRPr="00D616E1">
        <w:rPr>
          <w:lang w:val="fr-FR"/>
        </w:rPr>
        <w:t>élément ?</w:t>
      </w:r>
    </w:p>
    <w:p w:rsidR="00931E5A" w:rsidRPr="00D616E1" w:rsidRDefault="00931E5A" w:rsidP="00816227">
      <w:pPr>
        <w:pStyle w:val="Paragraphedeliste1"/>
        <w:numPr>
          <w:ilvl w:val="0"/>
          <w:numId w:val="98"/>
        </w:numPr>
        <w:rPr>
          <w:lang w:val="fr-FR"/>
        </w:rPr>
      </w:pPr>
      <w:r w:rsidRPr="00D616E1">
        <w:rPr>
          <w:lang w:val="fr-FR"/>
        </w:rPr>
        <w:t xml:space="preserve"> Veulent-ils, globalement, continuer à pratiquer et à transmettre l</w:t>
      </w:r>
      <w:r w:rsidR="00031FE4">
        <w:rPr>
          <w:lang w:val="fr-FR"/>
        </w:rPr>
        <w:t>’</w:t>
      </w:r>
      <w:r w:rsidRPr="00D616E1">
        <w:rPr>
          <w:lang w:val="fr-FR"/>
        </w:rPr>
        <w:t xml:space="preserve">élément ? </w:t>
      </w:r>
    </w:p>
    <w:p w:rsidR="00931E5A" w:rsidRPr="00D616E1" w:rsidRDefault="00931E5A" w:rsidP="00816227">
      <w:pPr>
        <w:pStyle w:val="Paragraphedeliste1"/>
        <w:numPr>
          <w:ilvl w:val="0"/>
          <w:numId w:val="98"/>
        </w:numPr>
        <w:rPr>
          <w:lang w:val="fr-FR"/>
        </w:rPr>
      </w:pPr>
      <w:r w:rsidRPr="00D616E1">
        <w:rPr>
          <w:lang w:val="fr-FR"/>
        </w:rPr>
        <w:t xml:space="preserve"> Y a-t-il quelque chose qui les en empêche ?</w:t>
      </w:r>
    </w:p>
    <w:p w:rsidR="00931E5A" w:rsidRPr="00D616E1" w:rsidRDefault="00931E5A" w:rsidP="00931E5A">
      <w:pPr>
        <w:rPr>
          <w:lang w:val="fr-FR"/>
        </w:rPr>
      </w:pPr>
      <w:r w:rsidRPr="00D616E1">
        <w:rPr>
          <w:lang w:val="fr-FR"/>
        </w:rPr>
        <w:t>Les problèmes actuels qui entravent la pratique et la transmission de l</w:t>
      </w:r>
      <w:r w:rsidR="00031FE4">
        <w:rPr>
          <w:lang w:val="fr-FR"/>
        </w:rPr>
        <w:t>’</w:t>
      </w:r>
      <w:r w:rsidRPr="00D616E1">
        <w:rPr>
          <w:lang w:val="fr-FR"/>
        </w:rPr>
        <w:t>élément (par ex. migrations, guerre, conflits ou limitations de l</w:t>
      </w:r>
      <w:r w:rsidR="00031FE4">
        <w:rPr>
          <w:lang w:val="fr-FR"/>
        </w:rPr>
        <w:t>’</w:t>
      </w:r>
      <w:r w:rsidRPr="00D616E1">
        <w:rPr>
          <w:lang w:val="fr-FR"/>
        </w:rPr>
        <w:t xml:space="preserve">accès à des matériaux ou sites) sont décrits comme étant des </w:t>
      </w:r>
      <w:r w:rsidRPr="00D616E1">
        <w:rPr>
          <w:b/>
          <w:bCs/>
          <w:lang w:val="fr-FR"/>
        </w:rPr>
        <w:t>menaces</w:t>
      </w:r>
      <w:r w:rsidRPr="00D616E1">
        <w:rPr>
          <w:lang w:val="fr-FR"/>
        </w:rPr>
        <w:t xml:space="preserve"> pour la viabilité. Les menaces futures possibles à la pratique et à la transmission continues de l</w:t>
      </w:r>
      <w:r w:rsidR="00031FE4">
        <w:rPr>
          <w:lang w:val="fr-FR"/>
        </w:rPr>
        <w:t>’</w:t>
      </w:r>
      <w:r w:rsidRPr="00D616E1">
        <w:rPr>
          <w:lang w:val="fr-FR"/>
        </w:rPr>
        <w:t xml:space="preserve">élément sont décrites comme étant des </w:t>
      </w:r>
      <w:r w:rsidRPr="00D616E1">
        <w:rPr>
          <w:b/>
          <w:bCs/>
          <w:lang w:val="fr-FR"/>
        </w:rPr>
        <w:t>risques</w:t>
      </w:r>
      <w:r w:rsidRPr="00D616E1">
        <w:rPr>
          <w:lang w:val="fr-FR"/>
        </w:rPr>
        <w:t xml:space="preserve">. </w:t>
      </w:r>
    </w:p>
    <w:p w:rsidR="00931E5A" w:rsidRPr="00D616E1" w:rsidRDefault="00931E5A" w:rsidP="00931E5A">
      <w:pPr>
        <w:rPr>
          <w:lang w:val="fr-FR"/>
        </w:rPr>
      </w:pPr>
      <w:r w:rsidRPr="00D616E1">
        <w:rPr>
          <w:lang w:val="fr-FR"/>
        </w:rPr>
        <w:t>L</w:t>
      </w:r>
      <w:r w:rsidR="00031FE4">
        <w:rPr>
          <w:lang w:val="fr-FR"/>
        </w:rPr>
        <w:t>’</w:t>
      </w:r>
      <w:r w:rsidRPr="00D616E1">
        <w:rPr>
          <w:lang w:val="fr-FR"/>
        </w:rPr>
        <w:t xml:space="preserve">inscription sur une liste de la Convention peut comporter en soi certains </w:t>
      </w:r>
      <w:r w:rsidRPr="00D616E1">
        <w:rPr>
          <w:b/>
          <w:bCs/>
          <w:lang w:val="fr-FR"/>
        </w:rPr>
        <w:t xml:space="preserve">risques </w:t>
      </w:r>
      <w:r w:rsidRPr="00D616E1">
        <w:rPr>
          <w:lang w:val="fr-FR"/>
        </w:rPr>
        <w:t>qui peuvent être prévus et qu</w:t>
      </w:r>
      <w:r w:rsidR="00031FE4">
        <w:rPr>
          <w:lang w:val="fr-FR"/>
        </w:rPr>
        <w:t>’</w:t>
      </w:r>
      <w:r w:rsidRPr="00D616E1">
        <w:rPr>
          <w:lang w:val="fr-FR"/>
        </w:rPr>
        <w:t>il est possible, le cas échéant, d</w:t>
      </w:r>
      <w:r w:rsidR="00031FE4">
        <w:rPr>
          <w:lang w:val="fr-FR"/>
        </w:rPr>
        <w:t>’</w:t>
      </w:r>
      <w:r w:rsidRPr="00D616E1">
        <w:rPr>
          <w:lang w:val="fr-FR"/>
        </w:rPr>
        <w:t xml:space="preserve">éviter avec un plan de gestion ou de sauvegarde. </w:t>
      </w:r>
    </w:p>
    <w:p w:rsidR="00931E5A" w:rsidRPr="00D616E1" w:rsidRDefault="00931E5A" w:rsidP="00931E5A">
      <w:pPr>
        <w:rPr>
          <w:lang w:val="fr-FR"/>
        </w:rPr>
      </w:pPr>
      <w:r w:rsidRPr="00D616E1">
        <w:rPr>
          <w:lang w:val="fr-FR"/>
        </w:rPr>
        <w:t>La gestion des menaces et des risques doit être effectuée avec la participation des praticiens et autres détenteurs de traditions concernés. Les gens ne sont pas toujours d</w:t>
      </w:r>
      <w:r w:rsidR="00031FE4">
        <w:rPr>
          <w:lang w:val="fr-FR"/>
        </w:rPr>
        <w:t>’</w:t>
      </w:r>
      <w:r w:rsidRPr="00D616E1">
        <w:rPr>
          <w:lang w:val="fr-FR"/>
        </w:rPr>
        <w:t>accord entre eux sur l</w:t>
      </w:r>
      <w:r w:rsidR="00031FE4">
        <w:rPr>
          <w:lang w:val="fr-FR"/>
        </w:rPr>
        <w:t>’</w:t>
      </w:r>
      <w:r w:rsidRPr="00D616E1">
        <w:rPr>
          <w:lang w:val="fr-FR"/>
        </w:rPr>
        <w:t>évaluation des risques : certains peuvent, par exemple, considérer un changement spécifique dans la pratique d</w:t>
      </w:r>
      <w:r w:rsidR="00031FE4">
        <w:rPr>
          <w:lang w:val="fr-FR"/>
        </w:rPr>
        <w:t>’</w:t>
      </w:r>
      <w:r w:rsidRPr="00D616E1">
        <w:rPr>
          <w:lang w:val="fr-FR"/>
        </w:rPr>
        <w:t>un élément comme une adaptation ordinaire qui ne remet pas en cause la fonction ou la valeur de l</w:t>
      </w:r>
      <w:r w:rsidR="00031FE4">
        <w:rPr>
          <w:lang w:val="fr-FR"/>
        </w:rPr>
        <w:t>’</w:t>
      </w:r>
      <w:r w:rsidRPr="00D616E1">
        <w:rPr>
          <w:lang w:val="fr-FR"/>
        </w:rPr>
        <w:t>élément dans son ensemble, tandis que d</w:t>
      </w:r>
      <w:r w:rsidR="00031FE4">
        <w:rPr>
          <w:lang w:val="fr-FR"/>
        </w:rPr>
        <w:t>’</w:t>
      </w:r>
      <w:r w:rsidRPr="00D616E1">
        <w:rPr>
          <w:lang w:val="fr-FR"/>
        </w:rPr>
        <w:t>autres peuvent le prendre mal. Il faut aider, le cas échéant, les communautés à régler de tels problèmes : la plupart du temps, le PCI est une source de joie pour les personnes concernées et la mise en œuvre de la Convention ne doit pas changer cela.</w:t>
      </w:r>
    </w:p>
    <w:p w:rsidR="00931E5A" w:rsidRPr="00D616E1" w:rsidRDefault="00931E5A" w:rsidP="00931E5A">
      <w:pPr>
        <w:pStyle w:val="Titre3"/>
        <w:rPr>
          <w:lang w:val="fr-FR"/>
        </w:rPr>
      </w:pPr>
      <w:r w:rsidRPr="00D616E1">
        <w:rPr>
          <w:lang w:val="fr-FR"/>
        </w:rPr>
        <w:lastRenderedPageBreak/>
        <w:t xml:space="preserve">développement durable </w:t>
      </w:r>
    </w:p>
    <w:p w:rsidR="00931E5A" w:rsidRPr="00D616E1" w:rsidRDefault="00931E5A" w:rsidP="00931E5A">
      <w:pPr>
        <w:rPr>
          <w:lang w:val="fr-FR"/>
        </w:rPr>
      </w:pPr>
      <w:r w:rsidRPr="00D616E1">
        <w:rPr>
          <w:lang w:val="fr-FR"/>
        </w:rPr>
        <w:t xml:space="preserve">Le </w:t>
      </w:r>
      <w:r w:rsidRPr="00D616E1">
        <w:rPr>
          <w:b/>
          <w:bCs/>
          <w:lang w:val="fr-FR"/>
        </w:rPr>
        <w:t>développement durable</w:t>
      </w:r>
      <w:r w:rsidRPr="00D616E1">
        <w:rPr>
          <w:lang w:val="fr-FR"/>
        </w:rPr>
        <w:t xml:space="preserve"> est souvent défini comme la capacité de répondre aux besoins des générations du présent sans compromettre la capacité des générations futures à répondre aux leurs. Dans la mesure où la pratique d</w:t>
      </w:r>
      <w:r w:rsidR="00031FE4">
        <w:rPr>
          <w:lang w:val="fr-FR"/>
        </w:rPr>
        <w:t>’</w:t>
      </w:r>
      <w:r w:rsidRPr="00D616E1">
        <w:rPr>
          <w:lang w:val="fr-FR"/>
        </w:rPr>
        <w:t>un élément du PCI doit satisfaire aux exigences d</w:t>
      </w:r>
      <w:r w:rsidR="00031FE4">
        <w:rPr>
          <w:lang w:val="fr-FR"/>
        </w:rPr>
        <w:t>’</w:t>
      </w:r>
      <w:r w:rsidRPr="00D616E1">
        <w:rPr>
          <w:lang w:val="fr-FR"/>
        </w:rPr>
        <w:t>un développement durable, des mesures doivent être prises pour assurer la disponibilité permanente de ce qui est nécessaire, le cas échéant, pour sa pratique et sa transmission, sans mettre en danger la disponibilité future de ces moyens ni l</w:t>
      </w:r>
      <w:r w:rsidR="00031FE4">
        <w:rPr>
          <w:lang w:val="fr-FR"/>
        </w:rPr>
        <w:t>’</w:t>
      </w:r>
      <w:r w:rsidRPr="00D616E1">
        <w:rPr>
          <w:lang w:val="fr-FR"/>
        </w:rPr>
        <w:t>environnement de la communauté concernée. Par exemple, le bois pour construire des ponts doit être exploité de façon durable et des solutions de rechange acceptables doivent être trouvées, le cas échéant, si le matériau voulu ne peut plus être utilisé (par ex. les os de chameau pour remplacer l</w:t>
      </w:r>
      <w:r w:rsidR="00031FE4">
        <w:rPr>
          <w:lang w:val="fr-FR"/>
        </w:rPr>
        <w:t>’</w:t>
      </w:r>
      <w:r w:rsidRPr="00D616E1">
        <w:rPr>
          <w:lang w:val="fr-FR"/>
        </w:rPr>
        <w:t>ivoire dans l</w:t>
      </w:r>
      <w:r w:rsidR="00031FE4">
        <w:rPr>
          <w:lang w:val="fr-FR"/>
        </w:rPr>
        <w:t>’</w:t>
      </w:r>
      <w:r w:rsidRPr="00D616E1">
        <w:rPr>
          <w:lang w:val="fr-FR"/>
        </w:rPr>
        <w:t>artisanat). Le patrimoine culturel immatériel procure souvent des revenus à ses praticiens ; correctement géré (voir ci-dessous le paragraphe sur la commercialisation), il peut conserver sa fonction au sein de la société et en même temps contribuer au développement des communautés, groupes et individus concernés.</w:t>
      </w:r>
    </w:p>
    <w:p w:rsidR="00931E5A" w:rsidRPr="00D616E1" w:rsidRDefault="00931E5A" w:rsidP="00931E5A">
      <w:pPr>
        <w:pStyle w:val="Titre3"/>
        <w:rPr>
          <w:lang w:val="fr-FR"/>
        </w:rPr>
      </w:pPr>
      <w:r w:rsidRPr="00D616E1">
        <w:rPr>
          <w:lang w:val="fr-FR"/>
        </w:rPr>
        <w:t>Commercialisation, Décontexualisation</w:t>
      </w:r>
    </w:p>
    <w:p w:rsidR="00931E5A" w:rsidRPr="00D616E1" w:rsidRDefault="00931E5A" w:rsidP="00931E5A">
      <w:pPr>
        <w:rPr>
          <w:lang w:val="fr-FR"/>
        </w:rPr>
      </w:pPr>
      <w:r w:rsidRPr="00D616E1">
        <w:rPr>
          <w:lang w:val="fr-FR"/>
        </w:rPr>
        <w:t>Parfois, les intérêts économiques tiennent déjà une grande place dans la pratique et la transmission d</w:t>
      </w:r>
      <w:r w:rsidR="00031FE4">
        <w:rPr>
          <w:lang w:val="fr-FR"/>
        </w:rPr>
        <w:t>’</w:t>
      </w:r>
      <w:r w:rsidRPr="00D616E1">
        <w:rPr>
          <w:lang w:val="fr-FR"/>
        </w:rPr>
        <w:t>un élément du patrimoine immatériel, comme par exemple quand des connaissances et techniques artisanales traditionnelles constituent le moyen de subsistance d</w:t>
      </w:r>
      <w:r w:rsidR="00031FE4">
        <w:rPr>
          <w:lang w:val="fr-FR"/>
        </w:rPr>
        <w:t>’</w:t>
      </w:r>
      <w:r w:rsidRPr="00D616E1">
        <w:rPr>
          <w:lang w:val="fr-FR"/>
        </w:rPr>
        <w:t>un groupe de praticiens ou quand des musiciens étaient (ou sont) rémunérés pour jouer lors de mariages, à la cour de souverains, etc. Cette valeur économique contribue à la survie de l</w:t>
      </w:r>
      <w:r w:rsidR="00031FE4">
        <w:rPr>
          <w:lang w:val="fr-FR"/>
        </w:rPr>
        <w:t>’</w:t>
      </w:r>
      <w:r w:rsidRPr="00D616E1">
        <w:rPr>
          <w:lang w:val="fr-FR"/>
        </w:rPr>
        <w:t>élément dans le temps, autant que sa valeur culturelle. De nouvelles formes de valeur économique peuvent être introduites et sont acceptables pour autant qu</w:t>
      </w:r>
      <w:r w:rsidR="00031FE4">
        <w:rPr>
          <w:lang w:val="fr-FR"/>
        </w:rPr>
        <w:t>’</w:t>
      </w:r>
      <w:r w:rsidRPr="00D616E1">
        <w:rPr>
          <w:lang w:val="fr-FR"/>
        </w:rPr>
        <w:t>elles contribuent à la sauvegarde d</w:t>
      </w:r>
      <w:r w:rsidR="00031FE4">
        <w:rPr>
          <w:lang w:val="fr-FR"/>
        </w:rPr>
        <w:t>’</w:t>
      </w:r>
      <w:r w:rsidRPr="00D616E1">
        <w:rPr>
          <w:lang w:val="fr-FR"/>
        </w:rPr>
        <w:t>un élément d</w:t>
      </w:r>
      <w:r w:rsidR="00031FE4">
        <w:rPr>
          <w:lang w:val="fr-FR"/>
        </w:rPr>
        <w:t>’</w:t>
      </w:r>
      <w:r w:rsidRPr="00D616E1">
        <w:rPr>
          <w:lang w:val="fr-FR"/>
        </w:rPr>
        <w:t>une manière qui est approuvée par les communautés et groupes concernés.</w:t>
      </w:r>
    </w:p>
    <w:p w:rsidR="00931E5A" w:rsidRPr="00D616E1" w:rsidRDefault="00931E5A" w:rsidP="00931E5A">
      <w:pPr>
        <w:rPr>
          <w:rFonts w:cs="Times New Roman"/>
          <w:lang w:val="fr-FR"/>
        </w:rPr>
      </w:pPr>
      <w:r w:rsidRPr="00D616E1">
        <w:rPr>
          <w:lang w:val="fr-FR"/>
        </w:rPr>
        <w:t>L</w:t>
      </w:r>
      <w:r w:rsidR="00031FE4">
        <w:rPr>
          <w:lang w:val="fr-FR"/>
        </w:rPr>
        <w:t>’</w:t>
      </w:r>
      <w:r w:rsidRPr="00D616E1">
        <w:rPr>
          <w:lang w:val="fr-FR"/>
        </w:rPr>
        <w:t>augmentation de la valeur économique d</w:t>
      </w:r>
      <w:r w:rsidR="00031FE4">
        <w:rPr>
          <w:lang w:val="fr-FR"/>
        </w:rPr>
        <w:t>’</w:t>
      </w:r>
      <w:r w:rsidRPr="00D616E1">
        <w:rPr>
          <w:lang w:val="fr-FR"/>
        </w:rPr>
        <w:t>un élément ne doit pas porter atteinte à la viabilité de l</w:t>
      </w:r>
      <w:r w:rsidR="00031FE4">
        <w:rPr>
          <w:lang w:val="fr-FR"/>
        </w:rPr>
        <w:t>’</w:t>
      </w:r>
      <w:r w:rsidRPr="00D616E1">
        <w:rPr>
          <w:lang w:val="fr-FR"/>
        </w:rPr>
        <w:t>élément. Des changements dans la pratique et la transmission du patrimoine culturel immatériel sont normaux et souvent inévitables pour que le PCI conserve sa pertinence pour les communautés concernées dans un monde en constante mutation. Le tourisme ou la production artisanale peuvent, par exemple, encourager, permettre ou même coexister avec la pratique et la transmission du patrimoine culturel immatériel par et pour les communautés concernées. Toutefois, quand l</w:t>
      </w:r>
      <w:r w:rsidR="00031FE4">
        <w:rPr>
          <w:lang w:val="fr-FR"/>
        </w:rPr>
        <w:t>’</w:t>
      </w:r>
      <w:r w:rsidRPr="00D616E1">
        <w:rPr>
          <w:lang w:val="fr-FR"/>
        </w:rPr>
        <w:t>introduction de nouveaux publics, marchés ou produits devient un but en soi, avec des effets négatifs réels ou potentiels sur la sauvegarde de l</w:t>
      </w:r>
      <w:r w:rsidR="00031FE4">
        <w:rPr>
          <w:lang w:val="fr-FR"/>
        </w:rPr>
        <w:t>’</w:t>
      </w:r>
      <w:r w:rsidRPr="00D616E1">
        <w:rPr>
          <w:lang w:val="fr-FR"/>
        </w:rPr>
        <w:t xml:space="preserve">élément dans son contexte local, nous employons le terme de </w:t>
      </w:r>
      <w:r w:rsidRPr="00D616E1">
        <w:rPr>
          <w:b/>
          <w:bCs/>
          <w:lang w:val="fr-FR"/>
        </w:rPr>
        <w:t>commercialisation</w:t>
      </w:r>
      <w:r w:rsidRPr="00D616E1">
        <w:rPr>
          <w:lang w:val="fr-FR"/>
        </w:rPr>
        <w:t>.</w:t>
      </w:r>
    </w:p>
    <w:p w:rsidR="00931E5A" w:rsidRPr="00D616E1" w:rsidRDefault="00931E5A" w:rsidP="00931E5A">
      <w:pPr>
        <w:rPr>
          <w:lang w:val="fr-FR"/>
        </w:rPr>
      </w:pPr>
      <w:r w:rsidRPr="00D616E1">
        <w:rPr>
          <w:lang w:val="fr-FR"/>
        </w:rPr>
        <w:t xml:space="preserve">Parfois, le PCI est présenté de façon structurée ou abrégée pour les touristes et autres publics payants. Il peut, se faisant, être </w:t>
      </w:r>
      <w:r w:rsidRPr="00D616E1">
        <w:rPr>
          <w:b/>
          <w:bCs/>
          <w:lang w:val="fr-FR"/>
        </w:rPr>
        <w:t xml:space="preserve">décontextualisé, </w:t>
      </w:r>
      <w:r w:rsidRPr="00D616E1">
        <w:rPr>
          <w:lang w:val="fr-FR"/>
        </w:rPr>
        <w:t>c</w:t>
      </w:r>
      <w:r w:rsidR="00031FE4">
        <w:rPr>
          <w:lang w:val="fr-FR"/>
        </w:rPr>
        <w:t>’</w:t>
      </w:r>
      <w:r w:rsidRPr="00D616E1">
        <w:rPr>
          <w:lang w:val="fr-FR"/>
        </w:rPr>
        <w:t>est-à-dire sorti de son contexte de manières considérées comme inacceptables par les communautés concernées. Cela peut être le cas, par exemple, si des parties d</w:t>
      </w:r>
      <w:r w:rsidR="00031FE4">
        <w:rPr>
          <w:lang w:val="fr-FR"/>
        </w:rPr>
        <w:t>’</w:t>
      </w:r>
      <w:r w:rsidRPr="00D616E1">
        <w:rPr>
          <w:lang w:val="fr-FR"/>
        </w:rPr>
        <w:t>une tradition musicale ou d</w:t>
      </w:r>
      <w:r w:rsidR="00031FE4">
        <w:rPr>
          <w:lang w:val="fr-FR"/>
        </w:rPr>
        <w:t>’</w:t>
      </w:r>
      <w:r w:rsidRPr="00D616E1">
        <w:rPr>
          <w:lang w:val="fr-FR"/>
        </w:rPr>
        <w:t>une poésie orale sont présentées par des groupes professionnels dans des théâtres, en disant à la communauté concernée que l</w:t>
      </w:r>
      <w:r w:rsidR="00031FE4">
        <w:rPr>
          <w:lang w:val="fr-FR"/>
        </w:rPr>
        <w:t>’</w:t>
      </w:r>
      <w:r w:rsidRPr="00D616E1">
        <w:rPr>
          <w:lang w:val="fr-FR"/>
        </w:rPr>
        <w:t>exécution de l</w:t>
      </w:r>
      <w:r w:rsidR="00031FE4">
        <w:rPr>
          <w:lang w:val="fr-FR"/>
        </w:rPr>
        <w:t>’</w:t>
      </w:r>
      <w:r w:rsidRPr="00D616E1">
        <w:rPr>
          <w:lang w:val="fr-FR"/>
        </w:rPr>
        <w:t>intégralité du répertoire dans le contexte du village n</w:t>
      </w:r>
      <w:r w:rsidR="00031FE4">
        <w:rPr>
          <w:lang w:val="fr-FR"/>
        </w:rPr>
        <w:t>’</w:t>
      </w:r>
      <w:r w:rsidRPr="00D616E1">
        <w:rPr>
          <w:lang w:val="fr-FR"/>
        </w:rPr>
        <w:t>est ni vendable, ni suffisamment attrayante ou professionnelle. De tels agissements peuvent avoir un impact négatif sur la fonction ou les valeurs de l</w:t>
      </w:r>
      <w:r w:rsidR="00031FE4">
        <w:rPr>
          <w:lang w:val="fr-FR"/>
        </w:rPr>
        <w:t>’</w:t>
      </w:r>
      <w:r w:rsidRPr="00D616E1">
        <w:rPr>
          <w:lang w:val="fr-FR"/>
        </w:rPr>
        <w:t>élément au sein de la communauté concernée, diminuant ainsi l</w:t>
      </w:r>
      <w:r w:rsidR="00031FE4">
        <w:rPr>
          <w:lang w:val="fr-FR"/>
        </w:rPr>
        <w:t>’</w:t>
      </w:r>
      <w:r w:rsidRPr="00D616E1">
        <w:rPr>
          <w:lang w:val="fr-FR"/>
        </w:rPr>
        <w:t>intérêt de cette dernière pour son patrimoine et l</w:t>
      </w:r>
      <w:r w:rsidR="00031FE4">
        <w:rPr>
          <w:lang w:val="fr-FR"/>
        </w:rPr>
        <w:t>’</w:t>
      </w:r>
      <w:r w:rsidRPr="00D616E1">
        <w:rPr>
          <w:lang w:val="fr-FR"/>
        </w:rPr>
        <w:t>envie d</w:t>
      </w:r>
      <w:r w:rsidR="00031FE4">
        <w:rPr>
          <w:lang w:val="fr-FR"/>
        </w:rPr>
        <w:t>’</w:t>
      </w:r>
      <w:r w:rsidRPr="00D616E1">
        <w:rPr>
          <w:lang w:val="fr-FR"/>
        </w:rPr>
        <w:t>en continuer la pratique.</w:t>
      </w:r>
    </w:p>
    <w:p w:rsidR="00931E5A" w:rsidRPr="00D616E1" w:rsidRDefault="00931E5A" w:rsidP="00931E5A">
      <w:pPr>
        <w:pStyle w:val="Titre3"/>
        <w:rPr>
          <w:lang w:val="fr-FR"/>
        </w:rPr>
      </w:pPr>
      <w:r w:rsidRPr="00D616E1">
        <w:rPr>
          <w:lang w:val="fr-FR"/>
        </w:rPr>
        <w:t>Authenticité</w:t>
      </w:r>
    </w:p>
    <w:p w:rsidR="00931E5A" w:rsidRPr="00D616E1" w:rsidRDefault="00931E5A" w:rsidP="00931E5A">
      <w:pPr>
        <w:rPr>
          <w:lang w:val="fr-FR"/>
        </w:rPr>
      </w:pPr>
      <w:r w:rsidRPr="00D616E1">
        <w:rPr>
          <w:b/>
          <w:bCs/>
          <w:lang w:val="fr-FR"/>
        </w:rPr>
        <w:t>L</w:t>
      </w:r>
      <w:r w:rsidR="00031FE4">
        <w:rPr>
          <w:b/>
          <w:bCs/>
          <w:lang w:val="fr-FR"/>
        </w:rPr>
        <w:t>’</w:t>
      </w:r>
      <w:r w:rsidRPr="00D616E1">
        <w:rPr>
          <w:b/>
          <w:bCs/>
          <w:lang w:val="fr-FR"/>
        </w:rPr>
        <w:t>authenticité</w:t>
      </w:r>
      <w:r w:rsidRPr="00D616E1">
        <w:rPr>
          <w:lang w:val="fr-FR"/>
        </w:rPr>
        <w:t xml:space="preserve"> n</w:t>
      </w:r>
      <w:r w:rsidR="00031FE4">
        <w:rPr>
          <w:lang w:val="fr-FR"/>
        </w:rPr>
        <w:t>’</w:t>
      </w:r>
      <w:r w:rsidRPr="00D616E1">
        <w:rPr>
          <w:lang w:val="fr-FR"/>
        </w:rPr>
        <w:t>est pas un concept employé dans la Convention du patrimoine culturel immatériel, parce que la Convention concerne un patrimoine vivant qui est recréé en permanence. La Convention veille à ne pas créer, entre les éléments, des hiérarchies basées sur des jugements extérieurs d</w:t>
      </w:r>
      <w:r w:rsidR="00031FE4">
        <w:rPr>
          <w:lang w:val="fr-FR"/>
        </w:rPr>
        <w:t>’</w:t>
      </w:r>
      <w:r w:rsidRPr="00D616E1">
        <w:rPr>
          <w:lang w:val="fr-FR"/>
        </w:rPr>
        <w:t>authenticité, d</w:t>
      </w:r>
      <w:r w:rsidR="00031FE4">
        <w:rPr>
          <w:lang w:val="fr-FR"/>
        </w:rPr>
        <w:t>’</w:t>
      </w:r>
      <w:r w:rsidRPr="00D616E1">
        <w:rPr>
          <w:lang w:val="fr-FR"/>
        </w:rPr>
        <w:t>intégrité, d</w:t>
      </w:r>
      <w:r w:rsidR="00031FE4">
        <w:rPr>
          <w:lang w:val="fr-FR"/>
        </w:rPr>
        <w:t>’</w:t>
      </w:r>
      <w:r w:rsidRPr="00D616E1">
        <w:rPr>
          <w:lang w:val="fr-FR"/>
        </w:rPr>
        <w:t>ancienneté ou d</w:t>
      </w:r>
      <w:r w:rsidR="00031FE4">
        <w:rPr>
          <w:lang w:val="fr-FR"/>
        </w:rPr>
        <w:t>’</w:t>
      </w:r>
      <w:r w:rsidRPr="00D616E1">
        <w:rPr>
          <w:lang w:val="fr-FR"/>
        </w:rPr>
        <w:t xml:space="preserve">originalité. </w:t>
      </w:r>
      <w:r w:rsidRPr="00D616E1">
        <w:rPr>
          <w:lang w:val="fr-FR"/>
        </w:rPr>
        <w:lastRenderedPageBreak/>
        <w:t>La Convention souhaite en particulier éviter que des experts externes ou des exécutants professionnels, plutôt que les communautés et groupes qui considèrent cet élément comme faisant partie de leur patrimoine culturel, émettent des jugements sur la bonne façon d</w:t>
      </w:r>
      <w:r w:rsidR="00031FE4">
        <w:rPr>
          <w:lang w:val="fr-FR"/>
        </w:rPr>
        <w:t>’</w:t>
      </w:r>
      <w:r w:rsidRPr="00D616E1">
        <w:rPr>
          <w:lang w:val="fr-FR"/>
        </w:rPr>
        <w:t>exécuter ou de pratiquer un élément particulier.</w:t>
      </w:r>
    </w:p>
    <w:p w:rsidR="00931E5A" w:rsidRPr="00D616E1" w:rsidRDefault="00931E5A" w:rsidP="00931E5A">
      <w:pPr>
        <w:pStyle w:val="Titre3"/>
        <w:rPr>
          <w:lang w:val="fr-FR"/>
        </w:rPr>
      </w:pPr>
      <w:r w:rsidRPr="00D616E1">
        <w:rPr>
          <w:lang w:val="fr-FR"/>
        </w:rPr>
        <w:t>Respect</w:t>
      </w:r>
    </w:p>
    <w:p w:rsidR="00931E5A" w:rsidRPr="00D616E1" w:rsidRDefault="00931E5A" w:rsidP="00931E5A">
      <w:pPr>
        <w:rPr>
          <w:lang w:val="fr-FR"/>
        </w:rPr>
      </w:pPr>
      <w:r w:rsidRPr="00D616E1">
        <w:rPr>
          <w:lang w:val="fr-FR"/>
        </w:rPr>
        <w:t>Le</w:t>
      </w:r>
      <w:r w:rsidRPr="00D616E1">
        <w:rPr>
          <w:b/>
          <w:bCs/>
          <w:lang w:val="fr-FR"/>
        </w:rPr>
        <w:t xml:space="preserve"> respect</w:t>
      </w:r>
      <w:r w:rsidRPr="00D616E1">
        <w:rPr>
          <w:lang w:val="fr-FR"/>
        </w:rPr>
        <w:t xml:space="preserve"> du patrimoine culturel immatériel suppose que l</w:t>
      </w:r>
      <w:r w:rsidR="00031FE4">
        <w:rPr>
          <w:lang w:val="fr-FR"/>
        </w:rPr>
        <w:t>’</w:t>
      </w:r>
      <w:r w:rsidRPr="00D616E1">
        <w:rPr>
          <w:lang w:val="fr-FR"/>
        </w:rPr>
        <w:t>on comprenne son importance et sa valeur dans le contexte culturel correspondant et que l</w:t>
      </w:r>
      <w:r w:rsidR="00031FE4">
        <w:rPr>
          <w:lang w:val="fr-FR"/>
        </w:rPr>
        <w:t>’</w:t>
      </w:r>
      <w:r w:rsidRPr="00D616E1">
        <w:rPr>
          <w:lang w:val="fr-FR"/>
        </w:rPr>
        <w:t>on apprécie son rôle dans la communauté concernée. Encourager le respect mutuel du PCI de chacun est l</w:t>
      </w:r>
      <w:r w:rsidR="00031FE4">
        <w:rPr>
          <w:lang w:val="fr-FR"/>
        </w:rPr>
        <w:t>’</w:t>
      </w:r>
      <w:r w:rsidRPr="00D616E1">
        <w:rPr>
          <w:lang w:val="fr-FR"/>
        </w:rPr>
        <w:t>un des objectifs de la Convention.</w:t>
      </w:r>
    </w:p>
    <w:p w:rsidR="00931E5A" w:rsidRPr="00D616E1" w:rsidRDefault="00931E5A" w:rsidP="00931E5A">
      <w:pPr>
        <w:pStyle w:val="Titre3"/>
        <w:rPr>
          <w:lang w:val="fr-FR"/>
        </w:rPr>
      </w:pPr>
      <w:r w:rsidRPr="00D616E1">
        <w:rPr>
          <w:lang w:val="fr-FR"/>
        </w:rPr>
        <w:t>mesures de sauvegarde</w:t>
      </w:r>
    </w:p>
    <w:p w:rsidR="00931E5A" w:rsidRPr="00D616E1" w:rsidRDefault="00931E5A" w:rsidP="00931E5A">
      <w:pPr>
        <w:rPr>
          <w:lang w:val="fr-FR"/>
        </w:rPr>
      </w:pPr>
      <w:r w:rsidRPr="00D616E1">
        <w:rPr>
          <w:lang w:val="fr-FR"/>
        </w:rPr>
        <w:t xml:space="preserve">Les </w:t>
      </w:r>
      <w:r w:rsidRPr="00D616E1">
        <w:rPr>
          <w:b/>
          <w:bCs/>
          <w:lang w:val="fr-FR"/>
        </w:rPr>
        <w:t>mesures de sauvegarde</w:t>
      </w:r>
      <w:r w:rsidRPr="00D616E1">
        <w:rPr>
          <w:lang w:val="fr-FR"/>
        </w:rPr>
        <w:t xml:space="preserve"> sont des actions destinées à assurer la viabilité permanente d</w:t>
      </w:r>
      <w:r w:rsidR="00031FE4">
        <w:rPr>
          <w:lang w:val="fr-FR"/>
        </w:rPr>
        <w:t>’</w:t>
      </w:r>
      <w:r w:rsidRPr="00D616E1">
        <w:rPr>
          <w:lang w:val="fr-FR"/>
        </w:rPr>
        <w:t>un élément du PCI ou d</w:t>
      </w:r>
      <w:r w:rsidR="00031FE4">
        <w:rPr>
          <w:lang w:val="fr-FR"/>
        </w:rPr>
        <w:t>’</w:t>
      </w:r>
      <w:r w:rsidRPr="00D616E1">
        <w:rPr>
          <w:lang w:val="fr-FR"/>
        </w:rPr>
        <w:t>un ensemble d</w:t>
      </w:r>
      <w:r w:rsidR="00031FE4">
        <w:rPr>
          <w:lang w:val="fr-FR"/>
        </w:rPr>
        <w:t>’</w:t>
      </w:r>
      <w:r w:rsidRPr="00D616E1">
        <w:rPr>
          <w:lang w:val="fr-FR"/>
        </w:rPr>
        <w:t>éléments qui sont menacés d</w:t>
      </w:r>
      <w:r w:rsidR="00031FE4">
        <w:rPr>
          <w:lang w:val="fr-FR"/>
        </w:rPr>
        <w:t>’</w:t>
      </w:r>
      <w:r w:rsidRPr="00D616E1">
        <w:rPr>
          <w:lang w:val="fr-FR"/>
        </w:rPr>
        <w:t>une certaine manière. Les mesures de sauvegarde sont souvent l</w:t>
      </w:r>
      <w:r w:rsidR="00031FE4">
        <w:rPr>
          <w:lang w:val="fr-FR"/>
        </w:rPr>
        <w:t>’</w:t>
      </w:r>
      <w:r w:rsidRPr="00D616E1">
        <w:rPr>
          <w:lang w:val="fr-FR"/>
        </w:rPr>
        <w:t>initiative de membres des communautés et groupes concernés ; elles peuvent aussi être décidées par des ministères, les autorités locales, des ONG, des institutions et/ou des chercheurs. Elles ne doivent pas être élaborées ou mises en œuvre sans la participation la plus large possible des communautés, groupes ou individus concernés. L</w:t>
      </w:r>
      <w:r w:rsidR="00031FE4">
        <w:rPr>
          <w:lang w:val="fr-FR"/>
        </w:rPr>
        <w:t>’</w:t>
      </w:r>
      <w:r w:rsidRPr="00D616E1">
        <w:rPr>
          <w:lang w:val="fr-FR"/>
        </w:rPr>
        <w:t>effet souhaitable de toute mesure de sauvegarde devrait être d</w:t>
      </w:r>
      <w:r w:rsidR="00031FE4">
        <w:rPr>
          <w:lang w:val="fr-FR"/>
        </w:rPr>
        <w:t>’</w:t>
      </w:r>
      <w:r w:rsidRPr="00D616E1">
        <w:rPr>
          <w:lang w:val="fr-FR"/>
        </w:rPr>
        <w:t>encourager la pratique et la transmission continues de l</w:t>
      </w:r>
      <w:r w:rsidR="00031FE4">
        <w:rPr>
          <w:lang w:val="fr-FR"/>
        </w:rPr>
        <w:t>’</w:t>
      </w:r>
      <w:r w:rsidRPr="00D616E1">
        <w:rPr>
          <w:lang w:val="fr-FR"/>
        </w:rPr>
        <w:t>élément, dans la mesure du possible dans le contexte d</w:t>
      </w:r>
      <w:r w:rsidR="00031FE4">
        <w:rPr>
          <w:lang w:val="fr-FR"/>
        </w:rPr>
        <w:t>’</w:t>
      </w:r>
      <w:r w:rsidRPr="00D616E1">
        <w:rPr>
          <w:lang w:val="fr-FR"/>
        </w:rPr>
        <w:t xml:space="preserve">origine de la communauté ou du groupe concerné. </w:t>
      </w:r>
    </w:p>
    <w:p w:rsidR="00931E5A" w:rsidRPr="00D616E1" w:rsidRDefault="00931E5A" w:rsidP="00931E5A">
      <w:pPr>
        <w:rPr>
          <w:rFonts w:cs="Times New Roman"/>
          <w:lang w:val="fr-FR"/>
        </w:rPr>
      </w:pPr>
      <w:r w:rsidRPr="00D616E1">
        <w:rPr>
          <w:lang w:val="fr-FR"/>
        </w:rPr>
        <w:t>La sauvegarde ne nécessite pas obligatoirement une intervention extérieure ni même une aide financière aux communautés concernées. Si la sauvegarde exige des ressources, il pourra être nécessaire de hiérarchiser les menaces et les risques auxquels les mesures de sauvegarde doivent permettre de faire face.</w:t>
      </w:r>
    </w:p>
    <w:p w:rsidR="00931E5A" w:rsidRPr="00D616E1" w:rsidRDefault="00931E5A" w:rsidP="00931E5A">
      <w:pPr>
        <w:rPr>
          <w:lang w:val="fr-FR"/>
        </w:rPr>
      </w:pPr>
      <w:r w:rsidRPr="00D616E1">
        <w:rPr>
          <w:lang w:val="fr-FR"/>
        </w:rPr>
        <w:t>L</w:t>
      </w:r>
      <w:r w:rsidR="00031FE4">
        <w:rPr>
          <w:lang w:val="fr-FR"/>
        </w:rPr>
        <w:t>’</w:t>
      </w:r>
      <w:r w:rsidRPr="00D616E1">
        <w:rPr>
          <w:lang w:val="fr-FR"/>
        </w:rPr>
        <w:t xml:space="preserve">article 2.3 de la Convention mentionne plusieurs mesures de sauvegarde possibles, notamment : </w:t>
      </w:r>
    </w:p>
    <w:p w:rsidR="00931E5A" w:rsidRPr="00D616E1" w:rsidRDefault="00931E5A" w:rsidP="00931E5A">
      <w:pPr>
        <w:pStyle w:val="Titre3"/>
        <w:rPr>
          <w:lang w:val="fr-FR"/>
        </w:rPr>
      </w:pPr>
      <w:r w:rsidRPr="00D616E1">
        <w:rPr>
          <w:lang w:val="fr-FR"/>
        </w:rPr>
        <w:t>mesures de sauvegarde : Transmission</w:t>
      </w:r>
    </w:p>
    <w:p w:rsidR="00931E5A" w:rsidRPr="00D616E1" w:rsidRDefault="00931E5A" w:rsidP="00931E5A">
      <w:pPr>
        <w:rPr>
          <w:lang w:val="fr-FR"/>
        </w:rPr>
      </w:pPr>
      <w:r w:rsidRPr="00D616E1">
        <w:rPr>
          <w:lang w:val="fr-FR"/>
        </w:rPr>
        <w:t>La</w:t>
      </w:r>
      <w:r w:rsidRPr="00D616E1">
        <w:rPr>
          <w:b/>
          <w:bCs/>
          <w:lang w:val="fr-FR"/>
        </w:rPr>
        <w:t xml:space="preserve"> transmission</w:t>
      </w:r>
      <w:r w:rsidRPr="00D616E1">
        <w:rPr>
          <w:lang w:val="fr-FR"/>
        </w:rPr>
        <w:t xml:space="preserve"> du PCI a lieu quand des praticiens et autres détenteurs de traditions au sein d</w:t>
      </w:r>
      <w:r w:rsidR="00031FE4">
        <w:rPr>
          <w:lang w:val="fr-FR"/>
        </w:rPr>
        <w:t>’</w:t>
      </w:r>
      <w:r w:rsidRPr="00D616E1">
        <w:rPr>
          <w:lang w:val="fr-FR"/>
        </w:rPr>
        <w:t>une communauté transmettent des pratiques, savoir-faire, connaissances et idées à d</w:t>
      </w:r>
      <w:r w:rsidR="00031FE4">
        <w:rPr>
          <w:lang w:val="fr-FR"/>
        </w:rPr>
        <w:t>’</w:t>
      </w:r>
      <w:r w:rsidRPr="00D616E1">
        <w:rPr>
          <w:lang w:val="fr-FR"/>
        </w:rPr>
        <w:t>autres personnes, généralement plus jeunes, de façon formelle ou informelle. Le maintien des moyens traditionnels de transmission au sein d</w:t>
      </w:r>
      <w:r w:rsidR="00031FE4">
        <w:rPr>
          <w:lang w:val="fr-FR"/>
        </w:rPr>
        <w:t>’</w:t>
      </w:r>
      <w:r w:rsidRPr="00D616E1">
        <w:rPr>
          <w:lang w:val="fr-FR"/>
        </w:rPr>
        <w:t>une communauté n</w:t>
      </w:r>
      <w:r w:rsidR="00031FE4">
        <w:rPr>
          <w:lang w:val="fr-FR"/>
        </w:rPr>
        <w:t>’</w:t>
      </w:r>
      <w:r w:rsidRPr="00D616E1">
        <w:rPr>
          <w:lang w:val="fr-FR"/>
        </w:rPr>
        <w:t>est pas considéré comme une mesure de sauvegarde.</w:t>
      </w:r>
    </w:p>
    <w:p w:rsidR="00931E5A" w:rsidRPr="00D616E1" w:rsidRDefault="00931E5A" w:rsidP="00931E5A">
      <w:pPr>
        <w:rPr>
          <w:lang w:val="fr-FR"/>
        </w:rPr>
      </w:pPr>
      <w:r w:rsidRPr="00D616E1">
        <w:rPr>
          <w:lang w:val="fr-FR"/>
        </w:rPr>
        <w:t>Par contre, si la transmission d</w:t>
      </w:r>
      <w:r w:rsidR="00031FE4">
        <w:rPr>
          <w:lang w:val="fr-FR"/>
        </w:rPr>
        <w:t>’</w:t>
      </w:r>
      <w:r w:rsidRPr="00D616E1">
        <w:rPr>
          <w:lang w:val="fr-FR"/>
        </w:rPr>
        <w:t>un élément au sein d</w:t>
      </w:r>
      <w:r w:rsidR="00031FE4">
        <w:rPr>
          <w:lang w:val="fr-FR"/>
        </w:rPr>
        <w:t>’</w:t>
      </w:r>
      <w:r w:rsidRPr="00D616E1">
        <w:rPr>
          <w:lang w:val="fr-FR"/>
        </w:rPr>
        <w:t>une communauté ou d</w:t>
      </w:r>
      <w:r w:rsidR="00031FE4">
        <w:rPr>
          <w:lang w:val="fr-FR"/>
        </w:rPr>
        <w:t>’</w:t>
      </w:r>
      <w:r w:rsidRPr="00D616E1">
        <w:rPr>
          <w:lang w:val="fr-FR"/>
        </w:rPr>
        <w:t>un groupe est entravée ou menacée, des mesures de sauvegarde peuvent être nécessaires pour renforcer le processus de transmission ou pour élaborer de nouveaux modes de transmission. Cela peut consister à mettre en place des modes de transmission plus formels ou professionnels, par exemple dans les écoles. Si des écoliers appartiennent à une communauté où le PCI est traditionnellement pratiqué, leur apprendre des chants traditionnels à l</w:t>
      </w:r>
      <w:r w:rsidR="00031FE4">
        <w:rPr>
          <w:lang w:val="fr-FR"/>
        </w:rPr>
        <w:t>’</w:t>
      </w:r>
      <w:r w:rsidRPr="00D616E1">
        <w:rPr>
          <w:lang w:val="fr-FR"/>
        </w:rPr>
        <w:t>école pourrait, par exemple, être une mesure de sauvegarde susceptible d</w:t>
      </w:r>
      <w:r w:rsidR="00031FE4">
        <w:rPr>
          <w:lang w:val="fr-FR"/>
        </w:rPr>
        <w:t>’</w:t>
      </w:r>
      <w:r w:rsidRPr="00D616E1">
        <w:rPr>
          <w:lang w:val="fr-FR"/>
        </w:rPr>
        <w:t>éviter que cette pratique ne disparaisse. Pour une sensibilisation plus générale de communautés différentes, d</w:t>
      </w:r>
      <w:r w:rsidR="00031FE4">
        <w:rPr>
          <w:lang w:val="fr-FR"/>
        </w:rPr>
        <w:t>’</w:t>
      </w:r>
      <w:r w:rsidRPr="00D616E1">
        <w:rPr>
          <w:lang w:val="fr-FR"/>
        </w:rPr>
        <w:t>autres moyens pédagogiques peuvent être nécessaires.</w:t>
      </w:r>
    </w:p>
    <w:p w:rsidR="00931E5A" w:rsidRPr="00D616E1" w:rsidRDefault="00931E5A" w:rsidP="00931E5A">
      <w:pPr>
        <w:pStyle w:val="Titre3"/>
        <w:rPr>
          <w:lang w:val="fr-FR"/>
        </w:rPr>
      </w:pPr>
      <w:r w:rsidRPr="00D616E1">
        <w:rPr>
          <w:lang w:val="fr-FR"/>
        </w:rPr>
        <w:t>mesures de sauvegarde : Revitalisation</w:t>
      </w:r>
    </w:p>
    <w:p w:rsidR="00931E5A" w:rsidRPr="00D616E1" w:rsidRDefault="00931E5A" w:rsidP="00931E5A">
      <w:pPr>
        <w:rPr>
          <w:lang w:val="fr-FR"/>
        </w:rPr>
      </w:pPr>
      <w:r w:rsidRPr="00D616E1">
        <w:rPr>
          <w:lang w:val="fr-FR"/>
        </w:rPr>
        <w:t>La</w:t>
      </w:r>
      <w:r w:rsidRPr="00D616E1">
        <w:rPr>
          <w:b/>
          <w:bCs/>
          <w:lang w:val="fr-FR"/>
        </w:rPr>
        <w:t xml:space="preserve"> revitalisation </w:t>
      </w:r>
      <w:r w:rsidRPr="00D616E1">
        <w:rPr>
          <w:lang w:val="fr-FR"/>
        </w:rPr>
        <w:t>du PCI est le renforcement des pratiques et expressions du PCI qui sont sérieusement menacées. Pour cela, il faut que le PCI montre au moins un certain degré de vitalité au sein de la communauté ou du groupe concerné, faute de quoi il a cessé d</w:t>
      </w:r>
      <w:r w:rsidR="00031FE4">
        <w:rPr>
          <w:lang w:val="fr-FR"/>
        </w:rPr>
        <w:t>’</w:t>
      </w:r>
      <w:r w:rsidRPr="00D616E1">
        <w:rPr>
          <w:lang w:val="fr-FR"/>
        </w:rPr>
        <w:t>être un PCI au sens de la Convention. Selon la Convention, restaurer et renforcer un PCI qui est affaibli et en danger – c</w:t>
      </w:r>
      <w:r w:rsidR="00031FE4">
        <w:rPr>
          <w:lang w:val="fr-FR"/>
        </w:rPr>
        <w:t>’</w:t>
      </w:r>
      <w:r w:rsidRPr="00D616E1">
        <w:rPr>
          <w:lang w:val="fr-FR"/>
        </w:rPr>
        <w:t xml:space="preserve">est-à-dire le revitaliser – est positif en tant que mesure de </w:t>
      </w:r>
      <w:r w:rsidRPr="00D616E1">
        <w:rPr>
          <w:lang w:val="fr-FR"/>
        </w:rPr>
        <w:lastRenderedPageBreak/>
        <w:t>sauvegarde fondamentale ; la renaissance d</w:t>
      </w:r>
      <w:r w:rsidR="00031FE4">
        <w:rPr>
          <w:lang w:val="fr-FR"/>
        </w:rPr>
        <w:t>’</w:t>
      </w:r>
      <w:r w:rsidRPr="00D616E1">
        <w:rPr>
          <w:lang w:val="fr-FR"/>
        </w:rPr>
        <w:t>éléments disparus, également appelée renouveau, n</w:t>
      </w:r>
      <w:r w:rsidR="00031FE4">
        <w:rPr>
          <w:lang w:val="fr-FR"/>
        </w:rPr>
        <w:t>’</w:t>
      </w:r>
      <w:r w:rsidRPr="00D616E1">
        <w:rPr>
          <w:lang w:val="fr-FR"/>
        </w:rPr>
        <w:t>entre pas dans le champ d</w:t>
      </w:r>
      <w:r w:rsidR="00031FE4">
        <w:rPr>
          <w:lang w:val="fr-FR"/>
        </w:rPr>
        <w:t>’</w:t>
      </w:r>
      <w:r w:rsidRPr="00D616E1">
        <w:rPr>
          <w:lang w:val="fr-FR"/>
        </w:rPr>
        <w:t>application de la Convention.</w:t>
      </w:r>
    </w:p>
    <w:p w:rsidR="00931E5A" w:rsidRPr="00D616E1" w:rsidRDefault="00931E5A" w:rsidP="00931E5A">
      <w:pPr>
        <w:pStyle w:val="Titre3"/>
        <w:rPr>
          <w:lang w:val="fr-FR"/>
        </w:rPr>
      </w:pPr>
      <w:r w:rsidRPr="00D616E1">
        <w:rPr>
          <w:lang w:val="fr-FR"/>
        </w:rPr>
        <w:t xml:space="preserve">mesures de sauvegarde : Identification, Définition, Inventaire, Documentation, Recherche </w:t>
      </w:r>
    </w:p>
    <w:p w:rsidR="00931E5A" w:rsidRPr="00D616E1" w:rsidRDefault="00931E5A" w:rsidP="00931E5A">
      <w:pPr>
        <w:rPr>
          <w:lang w:val="fr-FR"/>
        </w:rPr>
      </w:pPr>
      <w:r w:rsidRPr="00D616E1">
        <w:rPr>
          <w:lang w:val="fr-FR"/>
        </w:rPr>
        <w:t xml:space="preserve">Aux termes de la Convention du patrimoine culturel immatériel, </w:t>
      </w:r>
      <w:r w:rsidRPr="00D616E1">
        <w:rPr>
          <w:b/>
          <w:bCs/>
          <w:lang w:val="fr-FR"/>
        </w:rPr>
        <w:t>identifier</w:t>
      </w:r>
      <w:r w:rsidRPr="00D616E1">
        <w:rPr>
          <w:lang w:val="fr-FR"/>
        </w:rPr>
        <w:t xml:space="preserve"> un élément du PCI signifie le nommer et décrire succinctement son contexte en faisant ressortir ce qui le distingue des autres. Si l</w:t>
      </w:r>
      <w:r w:rsidR="00031FE4">
        <w:rPr>
          <w:lang w:val="fr-FR"/>
        </w:rPr>
        <w:t>’</w:t>
      </w:r>
      <w:r w:rsidRPr="00D616E1">
        <w:rPr>
          <w:lang w:val="fr-FR"/>
        </w:rPr>
        <w:t>identification contient une description succincte de l</w:t>
      </w:r>
      <w:r w:rsidR="00031FE4">
        <w:rPr>
          <w:lang w:val="fr-FR"/>
        </w:rPr>
        <w:t>’</w:t>
      </w:r>
      <w:r w:rsidRPr="00D616E1">
        <w:rPr>
          <w:lang w:val="fr-FR"/>
        </w:rPr>
        <w:t xml:space="preserve">élément du PCI, sa </w:t>
      </w:r>
      <w:r w:rsidRPr="00D616E1">
        <w:rPr>
          <w:b/>
          <w:bCs/>
          <w:lang w:val="fr-FR"/>
        </w:rPr>
        <w:t>définition</w:t>
      </w:r>
      <w:r w:rsidRPr="00D616E1">
        <w:rPr>
          <w:lang w:val="fr-FR"/>
        </w:rPr>
        <w:t xml:space="preserve"> donne une description plus complète à un moment donné dans le temps. L</w:t>
      </w:r>
      <w:r w:rsidR="00031FE4">
        <w:rPr>
          <w:lang w:val="fr-FR"/>
        </w:rPr>
        <w:t>’</w:t>
      </w:r>
      <w:r w:rsidRPr="00D616E1">
        <w:rPr>
          <w:lang w:val="fr-FR"/>
        </w:rPr>
        <w:t>identification et la définition du PCI doivent être effectuées avec la participation des communautés, groupes ou individus concernés.</w:t>
      </w:r>
    </w:p>
    <w:p w:rsidR="00931E5A" w:rsidRPr="00D616E1" w:rsidRDefault="00931E5A" w:rsidP="00931E5A">
      <w:pPr>
        <w:rPr>
          <w:lang w:val="fr-FR"/>
        </w:rPr>
      </w:pPr>
      <w:r w:rsidRPr="00D616E1">
        <w:rPr>
          <w:lang w:val="fr-FR"/>
        </w:rPr>
        <w:t>L</w:t>
      </w:r>
      <w:r w:rsidR="00031FE4">
        <w:rPr>
          <w:lang w:val="fr-FR"/>
        </w:rPr>
        <w:t>’</w:t>
      </w:r>
      <w:r w:rsidRPr="00D616E1">
        <w:rPr>
          <w:b/>
          <w:bCs/>
          <w:lang w:val="fr-FR"/>
        </w:rPr>
        <w:t>inventaire</w:t>
      </w:r>
      <w:r w:rsidRPr="00D616E1">
        <w:rPr>
          <w:lang w:val="fr-FR"/>
        </w:rPr>
        <w:t xml:space="preserve"> du PCI consiste à recueillir et à présenter de façon méthodique des informations sur ses éléments. Un inventaire peut être diffusé sous forme de liste imprimée, de base de données multimédia ou de tout autre type de publication. L</w:t>
      </w:r>
      <w:r w:rsidR="00031FE4">
        <w:rPr>
          <w:lang w:val="fr-FR"/>
        </w:rPr>
        <w:t>’</w:t>
      </w:r>
      <w:r w:rsidRPr="00D616E1">
        <w:rPr>
          <w:lang w:val="fr-FR"/>
        </w:rPr>
        <w:t>inventaire doit être effectué avec le consentement des communautés ou groupes concernés. Il doit être précédé de l</w:t>
      </w:r>
      <w:r w:rsidR="00031FE4">
        <w:rPr>
          <w:lang w:val="fr-FR"/>
        </w:rPr>
        <w:t>’</w:t>
      </w:r>
      <w:r w:rsidRPr="00D616E1">
        <w:rPr>
          <w:lang w:val="fr-FR"/>
        </w:rPr>
        <w:t>identification et de la définition des éléments concernés – là encore, en coopération étroite avec les communautés, groupes et, le cas échéant, individus concernés. Les États parties peuvent organiser les inventaires de leur PCI de la façon qui leur semble la plus appropriée. Les inventaires peuvent avoir diverses finalités ; contribuer à la sauvegarde et à la sensibilisation est probablement le plus important d</w:t>
      </w:r>
      <w:r w:rsidR="00031FE4">
        <w:rPr>
          <w:lang w:val="fr-FR"/>
        </w:rPr>
        <w:t>’</w:t>
      </w:r>
      <w:r w:rsidRPr="00D616E1">
        <w:rPr>
          <w:lang w:val="fr-FR"/>
        </w:rPr>
        <w:t>entre elles. La Convention exige que les inventaires contribuent à la sauvegarde des éléments qu</w:t>
      </w:r>
      <w:r w:rsidR="00031FE4">
        <w:rPr>
          <w:lang w:val="fr-FR"/>
        </w:rPr>
        <w:t>’</w:t>
      </w:r>
      <w:r w:rsidRPr="00D616E1">
        <w:rPr>
          <w:lang w:val="fr-FR"/>
        </w:rPr>
        <w:t>ils recensent, ce qui laisse entendre que l</w:t>
      </w:r>
      <w:r w:rsidR="00031FE4">
        <w:rPr>
          <w:lang w:val="fr-FR"/>
        </w:rPr>
        <w:t>’</w:t>
      </w:r>
      <w:r w:rsidRPr="00D616E1">
        <w:rPr>
          <w:lang w:val="fr-FR"/>
        </w:rPr>
        <w:t>état de viabilité des éléments inventoriés doit être indiqué.</w:t>
      </w:r>
    </w:p>
    <w:p w:rsidR="00931E5A" w:rsidRPr="00D616E1" w:rsidRDefault="00931E5A" w:rsidP="00931E5A">
      <w:pPr>
        <w:rPr>
          <w:lang w:val="fr-FR"/>
        </w:rPr>
      </w:pPr>
      <w:r w:rsidRPr="00D616E1">
        <w:rPr>
          <w:lang w:val="fr-FR"/>
        </w:rPr>
        <w:t xml:space="preserve">La </w:t>
      </w:r>
      <w:r w:rsidRPr="00D616E1">
        <w:rPr>
          <w:b/>
          <w:bCs/>
          <w:lang w:val="fr-FR"/>
        </w:rPr>
        <w:t>documentation</w:t>
      </w:r>
      <w:r w:rsidRPr="00D616E1">
        <w:rPr>
          <w:lang w:val="fr-FR"/>
        </w:rPr>
        <w:t xml:space="preserve"> consiste à enregistrer le PCI dans son état et sa diversité actuels, par transcription et/ou moyens audiovisuels, et à recueillir des documents s</w:t>
      </w:r>
      <w:r w:rsidR="00031FE4">
        <w:rPr>
          <w:lang w:val="fr-FR"/>
        </w:rPr>
        <w:t>’</w:t>
      </w:r>
      <w:r w:rsidRPr="00D616E1">
        <w:rPr>
          <w:lang w:val="fr-FR"/>
        </w:rPr>
        <w:t xml:space="preserve">y rapportant. </w:t>
      </w:r>
    </w:p>
    <w:p w:rsidR="00931E5A" w:rsidRPr="00D616E1" w:rsidRDefault="00931E5A" w:rsidP="00931E5A">
      <w:pPr>
        <w:rPr>
          <w:lang w:val="fr-FR"/>
        </w:rPr>
      </w:pPr>
      <w:r w:rsidRPr="00D616E1">
        <w:rPr>
          <w:lang w:val="fr-FR"/>
        </w:rPr>
        <w:t xml:space="preserve">La </w:t>
      </w:r>
      <w:r w:rsidRPr="00D616E1">
        <w:rPr>
          <w:b/>
          <w:bCs/>
          <w:lang w:val="fr-FR"/>
        </w:rPr>
        <w:t>recherche</w:t>
      </w:r>
      <w:r w:rsidRPr="00D616E1">
        <w:rPr>
          <w:lang w:val="fr-FR"/>
        </w:rPr>
        <w:t xml:space="preserve"> a pour but de mieux comprendre un élément ou un groupe d</w:t>
      </w:r>
      <w:r w:rsidR="00031FE4">
        <w:rPr>
          <w:lang w:val="fr-FR"/>
        </w:rPr>
        <w:t>’</w:t>
      </w:r>
      <w:r w:rsidRPr="00D616E1">
        <w:rPr>
          <w:lang w:val="fr-FR"/>
        </w:rPr>
        <w:t>éléments du PCI par l</w:t>
      </w:r>
      <w:r w:rsidR="00031FE4">
        <w:rPr>
          <w:lang w:val="fr-FR"/>
        </w:rPr>
        <w:t>’</w:t>
      </w:r>
      <w:r w:rsidRPr="00D616E1">
        <w:rPr>
          <w:lang w:val="fr-FR"/>
        </w:rPr>
        <w:t>étude de ses formes, de ses fonctions sociales, culturelles et économiques, de sa pratique, de ses modes de transmission, de ses caractéristiques artistiques et esthétiques, de son histoire, de la dynamique de sa création et de sa recréation.</w:t>
      </w:r>
    </w:p>
    <w:p w:rsidR="00931E5A" w:rsidRPr="00D616E1" w:rsidRDefault="00931E5A" w:rsidP="00931E5A">
      <w:pPr>
        <w:rPr>
          <w:lang w:val="fr-FR"/>
        </w:rPr>
      </w:pPr>
      <w:r w:rsidRPr="00D616E1">
        <w:rPr>
          <w:lang w:val="fr-FR"/>
        </w:rPr>
        <w:t>Pour que toutes ces activités soient considérées comme des mesures de sauvegarde, il faut qu</w:t>
      </w:r>
      <w:r w:rsidR="00031FE4">
        <w:rPr>
          <w:lang w:val="fr-FR"/>
        </w:rPr>
        <w:t>’</w:t>
      </w:r>
      <w:r w:rsidRPr="00D616E1">
        <w:rPr>
          <w:lang w:val="fr-FR"/>
        </w:rPr>
        <w:t>elles aient pour but de permettre la pratique et la transmission continues du PCI. La documentation ou l</w:t>
      </w:r>
      <w:r w:rsidR="00031FE4">
        <w:rPr>
          <w:lang w:val="fr-FR"/>
        </w:rPr>
        <w:t>’</w:t>
      </w:r>
      <w:r w:rsidRPr="00D616E1">
        <w:rPr>
          <w:lang w:val="fr-FR"/>
        </w:rPr>
        <w:t>inventaire ne doivent pas, par exemple, être employés pour imposer une façon authentique figée de pratiquer un élément du PCI.</w:t>
      </w:r>
    </w:p>
    <w:p w:rsidR="00931E5A" w:rsidRPr="00D616E1" w:rsidRDefault="00931E5A" w:rsidP="00931E5A">
      <w:pPr>
        <w:pStyle w:val="Titre3"/>
        <w:rPr>
          <w:lang w:val="fr-FR"/>
        </w:rPr>
      </w:pPr>
      <w:r w:rsidRPr="00D616E1">
        <w:rPr>
          <w:lang w:val="fr-FR"/>
        </w:rPr>
        <w:t>mesures de sauvegarde : Préservation et Protection</w:t>
      </w:r>
    </w:p>
    <w:p w:rsidR="00931E5A" w:rsidRPr="00D616E1" w:rsidRDefault="00931E5A" w:rsidP="00931E5A">
      <w:pPr>
        <w:rPr>
          <w:lang w:val="fr-FR"/>
        </w:rPr>
      </w:pPr>
      <w:r w:rsidRPr="00D616E1">
        <w:rPr>
          <w:lang w:val="fr-FR"/>
        </w:rPr>
        <w:t xml:space="preserve">Dans le contexte de la Convention, par </w:t>
      </w:r>
      <w:r w:rsidRPr="00D616E1">
        <w:rPr>
          <w:b/>
          <w:bCs/>
          <w:lang w:val="fr-FR"/>
        </w:rPr>
        <w:t>préservation</w:t>
      </w:r>
      <w:r w:rsidRPr="00D616E1">
        <w:rPr>
          <w:lang w:val="fr-FR"/>
        </w:rPr>
        <w:t xml:space="preserve"> du PCI on entend les efforts des communautés et des détenteurs des traditions pour maintenir la continuité de la pratique de ce patrimoine dans le temps. Cela ne signifie pas qu</w:t>
      </w:r>
      <w:r w:rsidR="00031FE4">
        <w:rPr>
          <w:lang w:val="fr-FR"/>
        </w:rPr>
        <w:t>’</w:t>
      </w:r>
      <w:r w:rsidRPr="00D616E1">
        <w:rPr>
          <w:lang w:val="fr-FR"/>
        </w:rPr>
        <w:t>il n</w:t>
      </w:r>
      <w:r w:rsidR="00031FE4">
        <w:rPr>
          <w:lang w:val="fr-FR"/>
        </w:rPr>
        <w:t>’</w:t>
      </w:r>
      <w:r w:rsidRPr="00D616E1">
        <w:rPr>
          <w:lang w:val="fr-FR"/>
        </w:rPr>
        <w:t>y a pas de changement dans la pratique de l</w:t>
      </w:r>
      <w:r w:rsidR="00031FE4">
        <w:rPr>
          <w:lang w:val="fr-FR"/>
        </w:rPr>
        <w:t>’</w:t>
      </w:r>
      <w:r w:rsidRPr="00D616E1">
        <w:rPr>
          <w:lang w:val="fr-FR"/>
        </w:rPr>
        <w:t>élément au fil du temps.</w:t>
      </w:r>
    </w:p>
    <w:p w:rsidR="00931E5A" w:rsidRPr="00D616E1" w:rsidRDefault="00931E5A" w:rsidP="00931E5A">
      <w:pPr>
        <w:rPr>
          <w:lang w:val="fr-FR"/>
        </w:rPr>
      </w:pPr>
      <w:r w:rsidRPr="00D616E1">
        <w:rPr>
          <w:lang w:val="fr-FR"/>
        </w:rPr>
        <w:t xml:space="preserve">La </w:t>
      </w:r>
      <w:r w:rsidRPr="00D616E1">
        <w:rPr>
          <w:b/>
          <w:bCs/>
          <w:lang w:val="fr-FR"/>
        </w:rPr>
        <w:t>protection</w:t>
      </w:r>
      <w:r w:rsidRPr="00D616E1">
        <w:rPr>
          <w:lang w:val="fr-FR"/>
        </w:rPr>
        <w:t xml:space="preserve"> fait référence aux mesures délibérées – souvent prises par des organismes officiels – pour défendre le patrimoine culturel immatériel ou certains de ses éléments contre les menaces, perçues ou effectives, qui pèsent sur la continuité de sa pratique. </w:t>
      </w:r>
    </w:p>
    <w:p w:rsidR="00931E5A" w:rsidRPr="00D616E1" w:rsidRDefault="00931E5A" w:rsidP="00931E5A">
      <w:pPr>
        <w:pStyle w:val="Titre3"/>
        <w:rPr>
          <w:lang w:val="fr-FR"/>
        </w:rPr>
      </w:pPr>
      <w:r w:rsidRPr="00D616E1">
        <w:rPr>
          <w:lang w:val="fr-FR"/>
        </w:rPr>
        <w:t xml:space="preserve">mesures de sauvegarde : sensibilisation, promotion et mise en valeur </w:t>
      </w:r>
    </w:p>
    <w:p w:rsidR="00931E5A" w:rsidRPr="00D616E1" w:rsidRDefault="00931E5A" w:rsidP="00931E5A">
      <w:pPr>
        <w:rPr>
          <w:lang w:val="fr-FR"/>
        </w:rPr>
      </w:pPr>
      <w:r w:rsidRPr="00D616E1">
        <w:rPr>
          <w:lang w:val="fr-FR"/>
        </w:rPr>
        <w:t xml:space="preserve">La </w:t>
      </w:r>
      <w:r w:rsidRPr="00D616E1">
        <w:rPr>
          <w:b/>
          <w:bCs/>
          <w:lang w:val="fr-FR"/>
        </w:rPr>
        <w:t>sensibilisation</w:t>
      </w:r>
      <w:r w:rsidRPr="00D616E1">
        <w:rPr>
          <w:lang w:val="fr-FR"/>
        </w:rPr>
        <w:t xml:space="preserve"> est un moyen d</w:t>
      </w:r>
      <w:r w:rsidR="00031FE4">
        <w:rPr>
          <w:lang w:val="fr-FR"/>
        </w:rPr>
        <w:t>’</w:t>
      </w:r>
      <w:r w:rsidRPr="00D616E1">
        <w:rPr>
          <w:lang w:val="fr-FR"/>
        </w:rPr>
        <w:t>encourager les parties concernées, notamment les membres de la communauté, à reconnaître la valeur du patrimoine culturel immatériel, à le respecter et, si c</w:t>
      </w:r>
      <w:r w:rsidR="00031FE4">
        <w:rPr>
          <w:lang w:val="fr-FR"/>
        </w:rPr>
        <w:t>’</w:t>
      </w:r>
      <w:r w:rsidRPr="00D616E1">
        <w:rPr>
          <w:lang w:val="fr-FR"/>
        </w:rPr>
        <w:t xml:space="preserve">est en leur pouvoir, à prendre des mesures pour assurer sa viabilité. </w:t>
      </w:r>
    </w:p>
    <w:p w:rsidR="002A1142" w:rsidRPr="00D616E1" w:rsidRDefault="00931E5A" w:rsidP="00931E5A">
      <w:pPr>
        <w:rPr>
          <w:lang w:val="fr-FR"/>
        </w:rPr>
      </w:pPr>
      <w:r w:rsidRPr="00D616E1">
        <w:rPr>
          <w:lang w:val="fr-FR"/>
        </w:rPr>
        <w:t xml:space="preserve">La </w:t>
      </w:r>
      <w:r w:rsidRPr="00D616E1">
        <w:rPr>
          <w:b/>
          <w:bCs/>
          <w:lang w:val="fr-FR"/>
        </w:rPr>
        <w:t>promotion</w:t>
      </w:r>
      <w:r w:rsidRPr="00D616E1">
        <w:rPr>
          <w:lang w:val="fr-FR"/>
        </w:rPr>
        <w:t xml:space="preserve"> et la </w:t>
      </w:r>
      <w:r w:rsidRPr="00D616E1">
        <w:rPr>
          <w:b/>
          <w:bCs/>
          <w:lang w:val="fr-FR"/>
        </w:rPr>
        <w:t>mise en valeur</w:t>
      </w:r>
      <w:r w:rsidRPr="00D616E1">
        <w:rPr>
          <w:lang w:val="fr-FR"/>
        </w:rPr>
        <w:t xml:space="preserve"> sont des outils de sensibilisation destinés à accroître la valeur attachée au patrimoine à l</w:t>
      </w:r>
      <w:r w:rsidR="00031FE4">
        <w:rPr>
          <w:lang w:val="fr-FR"/>
        </w:rPr>
        <w:t>’</w:t>
      </w:r>
      <w:r w:rsidRPr="00D616E1">
        <w:rPr>
          <w:lang w:val="fr-FR"/>
        </w:rPr>
        <w:t>intérieur comme à l</w:t>
      </w:r>
      <w:r w:rsidR="00031FE4">
        <w:rPr>
          <w:lang w:val="fr-FR"/>
        </w:rPr>
        <w:t>’</w:t>
      </w:r>
      <w:r w:rsidRPr="00D616E1">
        <w:rPr>
          <w:lang w:val="fr-FR"/>
        </w:rPr>
        <w:t>extérieur des communautés concernées : la promotion en attirant l</w:t>
      </w:r>
      <w:r w:rsidR="00031FE4">
        <w:rPr>
          <w:lang w:val="fr-FR"/>
        </w:rPr>
        <w:t>’</w:t>
      </w:r>
      <w:r w:rsidRPr="00D616E1">
        <w:rPr>
          <w:lang w:val="fr-FR"/>
        </w:rPr>
        <w:t xml:space="preserve">attention du public, de façon positive, sur certains </w:t>
      </w:r>
      <w:r w:rsidRPr="00D616E1">
        <w:rPr>
          <w:lang w:val="fr-FR"/>
        </w:rPr>
        <w:lastRenderedPageBreak/>
        <w:t>aspects du PCI ; la mise en valeur en faisant mieux connaître l</w:t>
      </w:r>
      <w:r w:rsidR="00031FE4">
        <w:rPr>
          <w:lang w:val="fr-FR"/>
        </w:rPr>
        <w:t>’</w:t>
      </w:r>
      <w:r w:rsidRPr="00D616E1">
        <w:rPr>
          <w:lang w:val="fr-FR"/>
        </w:rPr>
        <w:t>état et la fonction du patrimoine culturel immatériel</w:t>
      </w:r>
      <w:r w:rsidR="002A1142" w:rsidRPr="00D616E1">
        <w:rPr>
          <w:lang w:val="fr-FR"/>
        </w:rPr>
        <w:t>.</w:t>
      </w:r>
    </w:p>
    <w:p w:rsidR="0036078D" w:rsidRPr="00D616E1" w:rsidRDefault="0036078D" w:rsidP="002A1142">
      <w:pPr>
        <w:rPr>
          <w:lang w:val="fr-FR"/>
        </w:rPr>
        <w:sectPr w:rsidR="0036078D" w:rsidRPr="00D616E1" w:rsidSect="004B201E">
          <w:headerReference w:type="default" r:id="rId158"/>
          <w:type w:val="oddPage"/>
          <w:pgSz w:w="11906" w:h="16838"/>
          <w:pgMar w:top="1418" w:right="1418" w:bottom="1418" w:left="1418" w:header="720" w:footer="720" w:gutter="0"/>
          <w:cols w:space="720"/>
          <w:docGrid w:linePitch="360"/>
        </w:sectPr>
      </w:pPr>
    </w:p>
    <w:p w:rsidR="003D081F" w:rsidRPr="00D616E1" w:rsidRDefault="006F0FA4" w:rsidP="005F3CCA">
      <w:pPr>
        <w:pStyle w:val="Titre1"/>
        <w:rPr>
          <w:lang w:val="fr-FR"/>
        </w:rPr>
      </w:pPr>
      <w:bookmarkStart w:id="38" w:name="_Toc154220431"/>
      <w:bookmarkStart w:id="39" w:name="_Toc281135315"/>
      <w:r w:rsidRPr="00D616E1">
        <w:rPr>
          <w:rFonts w:eastAsia="Calibri"/>
          <w:szCs w:val="22"/>
          <w:lang w:val="fr-FR"/>
        </w:rPr>
        <w:lastRenderedPageBreak/>
        <w:t xml:space="preserve">RAT </w:t>
      </w:r>
      <w:r w:rsidRPr="00D616E1">
        <w:rPr>
          <w:lang w:val="fr-FR"/>
        </w:rPr>
        <w:t>2.4 Plan de cours : M</w:t>
      </w:r>
      <w:r w:rsidR="005F3CCA" w:rsidRPr="00D616E1">
        <w:rPr>
          <w:lang w:val="fr-FR"/>
        </w:rPr>
        <w:t>ise</w:t>
      </w:r>
      <w:r w:rsidRPr="00D616E1">
        <w:rPr>
          <w:lang w:val="fr-FR"/>
        </w:rPr>
        <w:t xml:space="preserve"> en œuvre la Convention au niveau national</w:t>
      </w:r>
      <w:bookmarkEnd w:id="38"/>
      <w:bookmarkEnd w:id="39"/>
    </w:p>
    <w:tbl>
      <w:tblPr>
        <w:tblW w:w="5000" w:type="pct"/>
        <w:tblCellSpacing w:w="15"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tblPr>
      <w:tblGrid>
        <w:gridCol w:w="9280"/>
      </w:tblGrid>
      <w:tr w:rsidR="006F0FA4" w:rsidRPr="00D616E1" w:rsidTr="005F3CCA">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6F0FA4" w:rsidRPr="00D616E1" w:rsidRDefault="006F0FA4" w:rsidP="005F3CCA">
            <w:pPr>
              <w:pStyle w:val="Sansinterligne"/>
              <w:keepNext/>
              <w:spacing w:before="120" w:after="120"/>
              <w:rPr>
                <w:rFonts w:ascii="Arial" w:hAnsi="Arial" w:cs="Arial"/>
                <w:b/>
                <w:lang w:val="fr-FR"/>
              </w:rPr>
            </w:pPr>
            <w:r w:rsidRPr="00D616E1">
              <w:rPr>
                <w:rFonts w:ascii="Arial" w:hAnsi="Arial" w:cs="Arial"/>
                <w:b/>
                <w:lang w:val="fr-FR"/>
              </w:rPr>
              <w:t>Titre de l</w:t>
            </w:r>
            <w:r w:rsidR="00031FE4">
              <w:rPr>
                <w:rFonts w:ascii="Arial" w:hAnsi="Arial" w:cs="Arial"/>
                <w:b/>
                <w:lang w:val="fr-FR"/>
              </w:rPr>
              <w:t>’</w:t>
            </w:r>
            <w:r w:rsidRPr="00D616E1">
              <w:rPr>
                <w:rFonts w:ascii="Arial" w:hAnsi="Arial" w:cs="Arial"/>
                <w:b/>
                <w:lang w:val="fr-FR"/>
              </w:rPr>
              <w:t xml:space="preserve">activité : Ratification 2.4 – Mettre en œuvre la Convention au niveau national </w:t>
            </w:r>
          </w:p>
        </w:tc>
      </w:tr>
      <w:tr w:rsidR="006F0FA4" w:rsidRPr="00D616E1" w:rsidTr="005F3CCA">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6F0FA4" w:rsidRPr="00D616E1" w:rsidRDefault="006F0FA4" w:rsidP="005F3CCA">
            <w:pPr>
              <w:pStyle w:val="Sansinterligne"/>
              <w:keepNext/>
              <w:spacing w:before="120" w:after="120"/>
              <w:rPr>
                <w:rFonts w:ascii="Arial" w:hAnsi="Arial" w:cs="Arial"/>
                <w:lang w:val="fr-FR"/>
              </w:rPr>
            </w:pPr>
            <w:r w:rsidRPr="00D616E1">
              <w:rPr>
                <w:rFonts w:ascii="Arial" w:hAnsi="Arial" w:cs="Arial"/>
                <w:lang w:val="fr-FR"/>
              </w:rPr>
              <w:t>Durée : 1h30</w:t>
            </w:r>
          </w:p>
        </w:tc>
      </w:tr>
      <w:tr w:rsidR="006F0FA4" w:rsidRPr="00D616E1" w:rsidTr="005F3CCA">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6F0FA4" w:rsidRPr="00D616E1" w:rsidRDefault="006F0FA4" w:rsidP="005F3CCA">
            <w:pPr>
              <w:pStyle w:val="Sansinterligne"/>
              <w:spacing w:before="120" w:after="120"/>
              <w:rPr>
                <w:rFonts w:ascii="Arial" w:hAnsi="Arial" w:cs="Arial"/>
                <w:lang w:val="fr-FR"/>
              </w:rPr>
            </w:pPr>
            <w:r w:rsidRPr="00D616E1">
              <w:rPr>
                <w:rFonts w:ascii="Arial" w:hAnsi="Arial" w:cs="Arial"/>
                <w:lang w:val="fr-FR"/>
              </w:rPr>
              <w:t xml:space="preserve">Objectif(s) : </w:t>
            </w:r>
          </w:p>
          <w:p w:rsidR="006F0FA4" w:rsidRPr="00D616E1" w:rsidRDefault="006F0FA4" w:rsidP="005F3CCA">
            <w:pPr>
              <w:pStyle w:val="Sansinterligne"/>
              <w:spacing w:before="120" w:after="120"/>
              <w:rPr>
                <w:rFonts w:ascii="Arial" w:hAnsi="Arial" w:cs="Arial"/>
                <w:lang w:val="fr-FR"/>
              </w:rPr>
            </w:pPr>
            <w:r w:rsidRPr="00D616E1">
              <w:rPr>
                <w:rFonts w:ascii="Arial" w:hAnsi="Arial" w:cs="Arial"/>
                <w:lang w:val="fr-FR"/>
              </w:rPr>
              <w:t>Faciliter la compréhension des obligations des États parties et autres, des mécanismes recommandés pour la mise en œuvre de la Convention au niveau national, en particulier comment les Etats parties peuvent assurer l</w:t>
            </w:r>
            <w:r w:rsidR="00031FE4">
              <w:rPr>
                <w:rFonts w:ascii="Arial" w:hAnsi="Arial" w:cs="Arial"/>
                <w:lang w:val="fr-FR"/>
              </w:rPr>
              <w:t>’</w:t>
            </w:r>
            <w:r w:rsidRPr="00D616E1">
              <w:rPr>
                <w:rFonts w:ascii="Arial" w:hAnsi="Arial" w:cs="Arial"/>
                <w:lang w:val="fr-FR"/>
              </w:rPr>
              <w:t>identification, l</w:t>
            </w:r>
            <w:r w:rsidR="00031FE4">
              <w:rPr>
                <w:rFonts w:ascii="Arial" w:hAnsi="Arial" w:cs="Arial"/>
                <w:lang w:val="fr-FR"/>
              </w:rPr>
              <w:t>’</w:t>
            </w:r>
            <w:r w:rsidRPr="00D616E1">
              <w:rPr>
                <w:rFonts w:ascii="Arial" w:hAnsi="Arial" w:cs="Arial"/>
                <w:lang w:val="fr-FR"/>
              </w:rPr>
              <w:t>établissement d</w:t>
            </w:r>
            <w:r w:rsidR="00031FE4">
              <w:rPr>
                <w:rFonts w:ascii="Arial" w:hAnsi="Arial" w:cs="Arial"/>
                <w:lang w:val="fr-FR"/>
              </w:rPr>
              <w:t>’</w:t>
            </w:r>
            <w:r w:rsidRPr="00D616E1">
              <w:rPr>
                <w:rFonts w:ascii="Arial" w:hAnsi="Arial" w:cs="Arial"/>
                <w:lang w:val="fr-FR"/>
              </w:rPr>
              <w:t xml:space="preserve">inventaires et la sauvegarde du patrimoine immatériel. </w:t>
            </w:r>
          </w:p>
        </w:tc>
      </w:tr>
      <w:tr w:rsidR="006F0FA4" w:rsidRPr="00D616E1" w:rsidTr="005F3CCA">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6F0FA4" w:rsidRPr="00D616E1" w:rsidRDefault="006F0FA4" w:rsidP="005F3CCA">
            <w:pPr>
              <w:pStyle w:val="Sansinterligne"/>
              <w:spacing w:before="120" w:after="120"/>
              <w:rPr>
                <w:rFonts w:ascii="Arial" w:hAnsi="Arial" w:cs="Arial"/>
                <w:lang w:val="fr-FR"/>
              </w:rPr>
            </w:pPr>
            <w:r w:rsidRPr="00D616E1">
              <w:rPr>
                <w:rFonts w:ascii="Arial" w:hAnsi="Arial" w:cs="Arial"/>
                <w:lang w:val="fr-FR"/>
              </w:rPr>
              <w:t xml:space="preserve">Description : </w:t>
            </w:r>
          </w:p>
          <w:p w:rsidR="006F0FA4" w:rsidRPr="00D616E1" w:rsidRDefault="006F0FA4" w:rsidP="00293DC4">
            <w:pPr>
              <w:pStyle w:val="Sansinterligne"/>
              <w:numPr>
                <w:ilvl w:val="0"/>
                <w:numId w:val="3"/>
              </w:numPr>
              <w:spacing w:before="120" w:after="120"/>
              <w:rPr>
                <w:rFonts w:ascii="Arial" w:hAnsi="Arial" w:cs="Arial"/>
                <w:lang w:val="fr-FR"/>
              </w:rPr>
            </w:pPr>
            <w:r w:rsidRPr="00D616E1">
              <w:rPr>
                <w:rFonts w:ascii="Arial" w:hAnsi="Arial" w:cs="Arial"/>
                <w:lang w:val="fr-FR"/>
              </w:rPr>
              <w:t>Présentation 2.4</w:t>
            </w:r>
          </w:p>
          <w:p w:rsidR="006F0FA4" w:rsidRPr="00D616E1" w:rsidRDefault="006F0FA4" w:rsidP="00293DC4">
            <w:pPr>
              <w:pStyle w:val="Sansinterligne"/>
              <w:numPr>
                <w:ilvl w:val="1"/>
                <w:numId w:val="20"/>
              </w:numPr>
              <w:spacing w:before="120" w:after="120"/>
              <w:rPr>
                <w:rFonts w:ascii="Arial" w:hAnsi="Arial" w:cs="Arial"/>
                <w:lang w:val="fr-FR"/>
              </w:rPr>
            </w:pPr>
            <w:r w:rsidRPr="00D616E1">
              <w:rPr>
                <w:rFonts w:ascii="Arial" w:hAnsi="Arial" w:cs="Arial"/>
                <w:lang w:val="fr-FR"/>
              </w:rPr>
              <w:t xml:space="preserve">Obligations de sauvegarde telles que définies dans la Convention </w:t>
            </w:r>
          </w:p>
          <w:p w:rsidR="006F0FA4" w:rsidRPr="00D616E1" w:rsidRDefault="006F0FA4" w:rsidP="00293DC4">
            <w:pPr>
              <w:pStyle w:val="Sansinterligne"/>
              <w:numPr>
                <w:ilvl w:val="1"/>
                <w:numId w:val="20"/>
              </w:numPr>
              <w:spacing w:before="120" w:after="120"/>
              <w:rPr>
                <w:rFonts w:ascii="Arial" w:hAnsi="Arial" w:cs="Arial"/>
                <w:lang w:val="fr-FR"/>
              </w:rPr>
            </w:pPr>
            <w:r w:rsidRPr="00D616E1">
              <w:rPr>
                <w:rFonts w:ascii="Arial" w:hAnsi="Arial" w:cs="Arial"/>
                <w:lang w:val="fr-FR"/>
              </w:rPr>
              <w:t>Le contexte juridique et administratif pour la sauvegarde</w:t>
            </w:r>
          </w:p>
          <w:p w:rsidR="006F0FA4" w:rsidRPr="00D616E1" w:rsidRDefault="006F0FA4" w:rsidP="00293DC4">
            <w:pPr>
              <w:pStyle w:val="Sansinterligne"/>
              <w:numPr>
                <w:ilvl w:val="1"/>
                <w:numId w:val="20"/>
              </w:numPr>
              <w:spacing w:before="120" w:after="120"/>
              <w:rPr>
                <w:rFonts w:ascii="Arial" w:hAnsi="Arial" w:cs="Arial"/>
                <w:lang w:val="fr-FR"/>
              </w:rPr>
            </w:pPr>
            <w:r w:rsidRPr="00D616E1">
              <w:rPr>
                <w:rFonts w:ascii="Arial" w:hAnsi="Arial" w:cs="Arial"/>
                <w:lang w:val="fr-FR"/>
              </w:rPr>
              <w:t>Sensibilisation</w:t>
            </w:r>
          </w:p>
          <w:p w:rsidR="006F0FA4" w:rsidRPr="00D616E1" w:rsidRDefault="006F0FA4" w:rsidP="00293DC4">
            <w:pPr>
              <w:pStyle w:val="Sansinterligne"/>
              <w:numPr>
                <w:ilvl w:val="1"/>
                <w:numId w:val="20"/>
              </w:numPr>
              <w:spacing w:before="120" w:after="120"/>
              <w:rPr>
                <w:rFonts w:ascii="Arial" w:hAnsi="Arial" w:cs="Arial"/>
                <w:lang w:val="fr-FR"/>
              </w:rPr>
            </w:pPr>
            <w:r w:rsidRPr="00D616E1">
              <w:rPr>
                <w:rFonts w:ascii="Arial" w:hAnsi="Arial" w:cs="Arial"/>
                <w:lang w:val="fr-FR"/>
              </w:rPr>
              <w:t>Identifier, définir, dresser un inventaire</w:t>
            </w:r>
          </w:p>
          <w:p w:rsidR="006F0FA4" w:rsidRPr="00D616E1" w:rsidRDefault="006F0FA4" w:rsidP="00293DC4">
            <w:pPr>
              <w:pStyle w:val="Sansinterligne"/>
              <w:numPr>
                <w:ilvl w:val="1"/>
                <w:numId w:val="20"/>
              </w:numPr>
              <w:spacing w:before="120" w:after="120"/>
              <w:rPr>
                <w:rFonts w:ascii="Arial" w:hAnsi="Arial" w:cs="Arial"/>
                <w:lang w:val="fr-FR"/>
              </w:rPr>
            </w:pPr>
            <w:r w:rsidRPr="00D616E1">
              <w:rPr>
                <w:rFonts w:ascii="Arial" w:hAnsi="Arial" w:cs="Arial"/>
                <w:lang w:val="fr-FR"/>
              </w:rPr>
              <w:t>Etude de cas sur les approches pour la sauvegarde : Voladores</w:t>
            </w:r>
          </w:p>
        </w:tc>
      </w:tr>
      <w:tr w:rsidR="006F0FA4" w:rsidRPr="00D616E1" w:rsidTr="005F3CCA">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6F0FA4" w:rsidRPr="00D616E1" w:rsidRDefault="006F0FA4" w:rsidP="005F3CCA">
            <w:pPr>
              <w:pStyle w:val="Sansinterligne"/>
              <w:spacing w:before="120" w:after="120"/>
              <w:rPr>
                <w:rFonts w:ascii="Arial" w:hAnsi="Arial" w:cs="Arial"/>
                <w:lang w:val="fr-FR"/>
              </w:rPr>
            </w:pPr>
            <w:r w:rsidRPr="00D616E1">
              <w:rPr>
                <w:rFonts w:ascii="Arial" w:hAnsi="Arial" w:cs="Arial"/>
                <w:lang w:val="fr-FR"/>
              </w:rPr>
              <w:t xml:space="preserve">Documents de référence : </w:t>
            </w:r>
          </w:p>
          <w:p w:rsidR="006F0FA4" w:rsidRPr="00D616E1" w:rsidRDefault="006F0FA4" w:rsidP="00293DC4">
            <w:pPr>
              <w:pStyle w:val="Sansinterligne"/>
              <w:numPr>
                <w:ilvl w:val="0"/>
                <w:numId w:val="8"/>
              </w:numPr>
              <w:spacing w:before="120" w:after="120"/>
              <w:rPr>
                <w:rFonts w:ascii="Arial" w:hAnsi="Arial" w:cs="Arial"/>
                <w:lang w:val="fr-FR"/>
              </w:rPr>
            </w:pPr>
            <w:r w:rsidRPr="00D616E1">
              <w:rPr>
                <w:rFonts w:ascii="Arial" w:hAnsi="Arial" w:cs="Arial"/>
                <w:lang w:val="fr-FR"/>
              </w:rPr>
              <w:t>Présentation 2.4 et narratif</w:t>
            </w:r>
          </w:p>
          <w:p w:rsidR="006F0FA4" w:rsidRPr="00D616E1" w:rsidRDefault="006F0FA4" w:rsidP="00293DC4">
            <w:pPr>
              <w:pStyle w:val="Sansinterligne"/>
              <w:numPr>
                <w:ilvl w:val="0"/>
                <w:numId w:val="8"/>
              </w:numPr>
              <w:spacing w:before="120" w:after="120"/>
              <w:rPr>
                <w:rFonts w:ascii="Arial" w:hAnsi="Arial" w:cs="Arial"/>
                <w:lang w:val="fr-FR"/>
              </w:rPr>
            </w:pPr>
            <w:r w:rsidRPr="00D616E1">
              <w:rPr>
                <w:rFonts w:ascii="Arial" w:hAnsi="Arial" w:cs="Arial"/>
                <w:lang w:val="fr-FR"/>
              </w:rPr>
              <w:t xml:space="preserve">Document 2.4.1 – dresser un inventaire </w:t>
            </w:r>
          </w:p>
          <w:p w:rsidR="006F0FA4" w:rsidRPr="00D616E1" w:rsidRDefault="006F0FA4" w:rsidP="00293DC4">
            <w:pPr>
              <w:pStyle w:val="Sansinterligne"/>
              <w:numPr>
                <w:ilvl w:val="0"/>
                <w:numId w:val="8"/>
              </w:numPr>
              <w:spacing w:before="120" w:after="120"/>
              <w:rPr>
                <w:rFonts w:ascii="Arial" w:hAnsi="Arial" w:cs="Arial"/>
                <w:lang w:val="fr-FR"/>
              </w:rPr>
            </w:pPr>
            <w:r w:rsidRPr="00D616E1">
              <w:rPr>
                <w:rFonts w:ascii="Arial" w:hAnsi="Arial" w:cs="Arial"/>
                <w:lang w:val="fr-FR"/>
              </w:rPr>
              <w:t xml:space="preserve">Document 2.4.2 – mesures de sauvegarde – exemples </w:t>
            </w:r>
          </w:p>
        </w:tc>
      </w:tr>
    </w:tbl>
    <w:p w:rsidR="003D081F" w:rsidRPr="00D616E1" w:rsidRDefault="003D081F">
      <w:pPr>
        <w:rPr>
          <w:lang w:val="fr-FR"/>
        </w:rPr>
      </w:pPr>
    </w:p>
    <w:p w:rsidR="006F0FA4" w:rsidRPr="00D616E1" w:rsidRDefault="006F0FA4" w:rsidP="006F0FA4">
      <w:pPr>
        <w:pStyle w:val="Sansinterligne"/>
        <w:spacing w:before="120" w:after="120"/>
        <w:rPr>
          <w:rFonts w:ascii="Arial" w:hAnsi="Arial" w:cs="Arial"/>
          <w:lang w:val="fr-FR"/>
        </w:rPr>
      </w:pPr>
      <w:r w:rsidRPr="00D616E1">
        <w:rPr>
          <w:rFonts w:ascii="Arial" w:hAnsi="Arial" w:cs="Arial"/>
          <w:b/>
          <w:bCs/>
          <w:lang w:val="fr-FR"/>
        </w:rPr>
        <w:t xml:space="preserve">Notes et </w:t>
      </w:r>
      <w:r w:rsidR="006D24C3" w:rsidRPr="00D616E1">
        <w:rPr>
          <w:rFonts w:ascii="Arial" w:hAnsi="Arial" w:cs="Arial"/>
          <w:b/>
          <w:bCs/>
          <w:lang w:val="fr-FR"/>
        </w:rPr>
        <w:t>suggestions</w:t>
      </w:r>
      <w:r w:rsidR="006D24C3" w:rsidRPr="00D616E1">
        <w:rPr>
          <w:rFonts w:ascii="Arial" w:hAnsi="Arial" w:cs="Arial"/>
          <w:lang w:val="fr-FR"/>
        </w:rPr>
        <w:t> :</w:t>
      </w:r>
      <w:r w:rsidRPr="00D616E1">
        <w:rPr>
          <w:rFonts w:ascii="Arial" w:hAnsi="Arial" w:cs="Arial"/>
          <w:lang w:val="fr-FR"/>
        </w:rPr>
        <w:t xml:space="preserve"> </w:t>
      </w:r>
    </w:p>
    <w:p w:rsidR="006F0FA4" w:rsidRPr="00D616E1" w:rsidRDefault="006F0FA4" w:rsidP="006F0FA4">
      <w:pPr>
        <w:rPr>
          <w:lang w:val="fr-FR"/>
        </w:rPr>
      </w:pPr>
      <w:r w:rsidRPr="00D616E1">
        <w:rPr>
          <w:lang w:val="fr-FR"/>
        </w:rPr>
        <w:t xml:space="preserve">Les participants devraient avoir leurs textes fondamentaux à portée de main pendant cette session : ils lisent les articles qui sont traités dans les présentations PowerPoint, et en discutent si nécessaire. </w:t>
      </w:r>
    </w:p>
    <w:p w:rsidR="006F0FA4" w:rsidRPr="00D616E1" w:rsidRDefault="006F0FA4" w:rsidP="006F0FA4">
      <w:pPr>
        <w:rPr>
          <w:lang w:val="fr-FR"/>
        </w:rPr>
      </w:pPr>
      <w:r w:rsidRPr="00D616E1">
        <w:rPr>
          <w:lang w:val="fr-FR"/>
        </w:rPr>
        <w:t>Le document 2.4.1 « Dresser un inventaire » présente des informations pratiques sur l</w:t>
      </w:r>
      <w:r w:rsidR="00031FE4">
        <w:rPr>
          <w:lang w:val="fr-FR"/>
        </w:rPr>
        <w:t>’</w:t>
      </w:r>
      <w:r w:rsidRPr="00D616E1">
        <w:rPr>
          <w:lang w:val="fr-FR"/>
        </w:rPr>
        <w:t>établissement d</w:t>
      </w:r>
      <w:r w:rsidR="00031FE4">
        <w:rPr>
          <w:lang w:val="fr-FR"/>
        </w:rPr>
        <w:t>’</w:t>
      </w:r>
      <w:r w:rsidRPr="00D616E1">
        <w:rPr>
          <w:lang w:val="fr-FR"/>
        </w:rPr>
        <w:t>inventaires que les participants peuvent lire pour eux-mêmes avant ou après la session, et à propos duquel ils peuvent avoir des questions. Il n</w:t>
      </w:r>
      <w:r w:rsidR="00031FE4">
        <w:rPr>
          <w:lang w:val="fr-FR"/>
        </w:rPr>
        <w:t>’</w:t>
      </w:r>
      <w:r w:rsidRPr="00D616E1">
        <w:rPr>
          <w:lang w:val="fr-FR"/>
        </w:rPr>
        <w:t xml:space="preserve">y aura certainement pas assez de temps pour étudier le document en détails. Il présente des informations générales sur les inventaires (de la même façon que les narratifs avec les diapositives de </w:t>
      </w:r>
      <w:r w:rsidRPr="00D616E1">
        <w:rPr>
          <w:lang w:val="fr-FR"/>
        </w:rPr>
        <w:lastRenderedPageBreak/>
        <w:t>cette session), des questions qui peuvent guider les discussions pendant la préparation d</w:t>
      </w:r>
      <w:r w:rsidR="00031FE4">
        <w:rPr>
          <w:lang w:val="fr-FR"/>
        </w:rPr>
        <w:t>’</w:t>
      </w:r>
      <w:r w:rsidRPr="00D616E1">
        <w:rPr>
          <w:lang w:val="fr-FR"/>
        </w:rPr>
        <w:t>un exercice sur l</w:t>
      </w:r>
      <w:r w:rsidR="00031FE4">
        <w:rPr>
          <w:lang w:val="fr-FR"/>
        </w:rPr>
        <w:t>’</w:t>
      </w:r>
      <w:r w:rsidRPr="00D616E1">
        <w:rPr>
          <w:lang w:val="fr-FR"/>
        </w:rPr>
        <w:t>établissement d</w:t>
      </w:r>
      <w:r w:rsidR="00031FE4">
        <w:rPr>
          <w:lang w:val="fr-FR"/>
        </w:rPr>
        <w:t>’</w:t>
      </w:r>
      <w:r w:rsidRPr="00D616E1">
        <w:rPr>
          <w:lang w:val="fr-FR"/>
        </w:rPr>
        <w:t>un inventaire et, finalement, une suggestion pour le questionnaire qui peut être utilisé pour obtenir des informations sur des éléments que l</w:t>
      </w:r>
      <w:r w:rsidR="00031FE4">
        <w:rPr>
          <w:lang w:val="fr-FR"/>
        </w:rPr>
        <w:t>’</w:t>
      </w:r>
      <w:r w:rsidRPr="00D616E1">
        <w:rPr>
          <w:lang w:val="fr-FR"/>
        </w:rPr>
        <w:t>on peut vouloir inclure dans un inventaire –le modèle d</w:t>
      </w:r>
      <w:r w:rsidR="00031FE4">
        <w:rPr>
          <w:lang w:val="fr-FR"/>
        </w:rPr>
        <w:t>’</w:t>
      </w:r>
      <w:r w:rsidRPr="00D616E1">
        <w:rPr>
          <w:lang w:val="fr-FR"/>
        </w:rPr>
        <w:t>inventaire peut être adapté, utilisé comme base de discussions, ou ignoré.</w:t>
      </w:r>
    </w:p>
    <w:p w:rsidR="006F0FA4" w:rsidRPr="00D616E1" w:rsidRDefault="006F0FA4" w:rsidP="006F0FA4">
      <w:pPr>
        <w:rPr>
          <w:lang w:val="fr-FR"/>
        </w:rPr>
      </w:pPr>
      <w:r w:rsidRPr="00D616E1">
        <w:rPr>
          <w:lang w:val="fr-FR"/>
        </w:rPr>
        <w:t>De nombreux types d</w:t>
      </w:r>
      <w:r w:rsidR="00031FE4">
        <w:rPr>
          <w:lang w:val="fr-FR"/>
        </w:rPr>
        <w:t>’</w:t>
      </w:r>
      <w:r w:rsidRPr="00D616E1">
        <w:rPr>
          <w:lang w:val="fr-FR"/>
        </w:rPr>
        <w:t>inventaires du patrimoine immatériel ont déjà été initiés par les États parties à la Convention. Les références à ce processus sont disponibles dans la fiche d</w:t>
      </w:r>
      <w:r w:rsidR="00031FE4">
        <w:rPr>
          <w:lang w:val="fr-FR"/>
        </w:rPr>
        <w:t>’</w:t>
      </w:r>
      <w:r w:rsidRPr="00D616E1">
        <w:rPr>
          <w:lang w:val="fr-FR"/>
        </w:rPr>
        <w:t>informations supplémentaires. Certains de ou tous ces exemples peuvent être discutés brièvement pendant la session : il n</w:t>
      </w:r>
      <w:r w:rsidR="00031FE4">
        <w:rPr>
          <w:lang w:val="fr-FR"/>
        </w:rPr>
        <w:t>’</w:t>
      </w:r>
      <w:r w:rsidRPr="00D616E1">
        <w:rPr>
          <w:lang w:val="fr-FR"/>
        </w:rPr>
        <w:t xml:space="preserve">est pas nécessaire que tous soient traités.  </w:t>
      </w:r>
    </w:p>
    <w:p w:rsidR="006F0FA4" w:rsidRPr="00D616E1" w:rsidRDefault="006F0FA4" w:rsidP="006F0FA4">
      <w:pPr>
        <w:rPr>
          <w:lang w:val="fr-FR"/>
        </w:rPr>
      </w:pPr>
      <w:r w:rsidRPr="00D616E1">
        <w:rPr>
          <w:lang w:val="fr-FR"/>
        </w:rPr>
        <w:t>Le document 2.4.2 « Exemples de mesures de sauvegarde » détaille les différents types de mesures qui peuvent être prises dans le cadre de la sauvegarde, et donne quelques exemples. L</w:t>
      </w:r>
      <w:r w:rsidR="00031FE4">
        <w:rPr>
          <w:lang w:val="fr-FR"/>
        </w:rPr>
        <w:t>’</w:t>
      </w:r>
      <w:r w:rsidRPr="00D616E1">
        <w:rPr>
          <w:lang w:val="fr-FR"/>
        </w:rPr>
        <w:t>étude de cas Voladores à la fin du document montre comment les mesures de sauvegarde abordent les menaces et risques envers la viabilité de l</w:t>
      </w:r>
      <w:r w:rsidR="00031FE4">
        <w:rPr>
          <w:lang w:val="fr-FR"/>
        </w:rPr>
        <w:t>’</w:t>
      </w:r>
      <w:r w:rsidRPr="00D616E1">
        <w:rPr>
          <w:lang w:val="fr-FR"/>
        </w:rPr>
        <w:t>élément.</w:t>
      </w:r>
    </w:p>
    <w:p w:rsidR="000D56F6" w:rsidRPr="00D616E1" w:rsidRDefault="000D56F6" w:rsidP="000D56F6">
      <w:pPr>
        <w:rPr>
          <w:lang w:val="fr-FR"/>
        </w:rPr>
        <w:sectPr w:rsidR="000D56F6" w:rsidRPr="00D616E1" w:rsidSect="004B201E">
          <w:headerReference w:type="default" r:id="rId159"/>
          <w:type w:val="oddPage"/>
          <w:pgSz w:w="11906" w:h="16838"/>
          <w:pgMar w:top="1418" w:right="1418" w:bottom="1418" w:left="1418" w:header="720" w:footer="720" w:gutter="0"/>
          <w:cols w:space="720"/>
          <w:docGrid w:linePitch="360"/>
        </w:sectPr>
      </w:pPr>
    </w:p>
    <w:p w:rsidR="00715B64" w:rsidRPr="00D616E1" w:rsidRDefault="00FA4480" w:rsidP="00BC2B37">
      <w:pPr>
        <w:pStyle w:val="Titre1"/>
        <w:rPr>
          <w:lang w:val="fr-FR"/>
        </w:rPr>
      </w:pPr>
      <w:bookmarkStart w:id="40" w:name="_Toc154220432"/>
      <w:bookmarkStart w:id="41" w:name="_Toc281135316"/>
      <w:r w:rsidRPr="00D616E1">
        <w:rPr>
          <w:rFonts w:eastAsia="Calibri"/>
          <w:szCs w:val="22"/>
          <w:lang w:val="fr-FR"/>
        </w:rPr>
        <w:lastRenderedPageBreak/>
        <w:t xml:space="preserve">RAT </w:t>
      </w:r>
      <w:r w:rsidR="00715B64" w:rsidRPr="00D616E1">
        <w:rPr>
          <w:lang w:val="fr-FR"/>
        </w:rPr>
        <w:t xml:space="preserve">2.4 </w:t>
      </w:r>
      <w:r w:rsidR="004B201E" w:rsidRPr="00D616E1">
        <w:rPr>
          <w:lang w:val="fr-FR"/>
        </w:rPr>
        <w:t>Presentation</w:t>
      </w:r>
      <w:r w:rsidR="00715B64" w:rsidRPr="00D616E1">
        <w:rPr>
          <w:lang w:val="fr-FR"/>
        </w:rPr>
        <w:t>: Implementing the Convention at the national level</w:t>
      </w:r>
      <w:bookmarkEnd w:id="40"/>
      <w:bookmarkEnd w:id="41"/>
    </w:p>
    <w:tbl>
      <w:tblPr>
        <w:tblW w:w="5000" w:type="pct"/>
        <w:tblLook w:val="0000"/>
      </w:tblPr>
      <w:tblGrid>
        <w:gridCol w:w="5126"/>
        <w:gridCol w:w="4160"/>
      </w:tblGrid>
      <w:tr w:rsidR="009B5F2D" w:rsidRPr="00D616E1" w:rsidTr="00730562">
        <w:trPr>
          <w:trHeight w:val="4000"/>
        </w:trPr>
        <w:tc>
          <w:tcPr>
            <w:tcW w:w="2604" w:type="pct"/>
          </w:tcPr>
          <w:p w:rsidR="009B5F2D" w:rsidRPr="00D616E1" w:rsidRDefault="00740C3E">
            <w:pPr>
              <w:rPr>
                <w:lang w:val="fr-FR"/>
              </w:rPr>
            </w:pPr>
            <w:r w:rsidRPr="00CF62DA">
              <w:rPr>
                <w:lang w:val="fr-FR"/>
              </w:rPr>
              <w:pict>
                <v:shape id="_x0000_i1067" type="#_x0000_t75" style="width:243.4pt;height:180.95pt" o:bordertopcolor="this" o:borderleftcolor="this" o:borderbottomcolor="this" o:borderrightcolor="this">
                  <v:imagedata r:id="rId160" o:title=""/>
                  <w10:bordertop type="single" width="4" shadow="t"/>
                  <w10:borderleft type="single" width="4" shadow="t"/>
                  <w10:borderbottom type="single" width="4" shadow="t"/>
                  <w10:borderright type="single" width="4" shadow="t"/>
                </v:shape>
              </w:pict>
            </w:r>
          </w:p>
        </w:tc>
        <w:tc>
          <w:tcPr>
            <w:tcW w:w="2396" w:type="pct"/>
          </w:tcPr>
          <w:p w:rsidR="009B5F2D" w:rsidRPr="00D616E1" w:rsidRDefault="009B5F2D" w:rsidP="00730562">
            <w:pPr>
              <w:spacing w:line="360" w:lineRule="auto"/>
              <w:rPr>
                <w:lang w:val="fr-FR"/>
              </w:rPr>
            </w:pPr>
            <w:r w:rsidRPr="00D616E1">
              <w:rPr>
                <w:lang w:val="fr-FR"/>
              </w:rPr>
              <w:t>_________________________</w:t>
            </w:r>
          </w:p>
          <w:p w:rsidR="009B5F2D" w:rsidRPr="00D616E1" w:rsidRDefault="009B5F2D" w:rsidP="00730562">
            <w:pPr>
              <w:spacing w:line="360" w:lineRule="auto"/>
              <w:rPr>
                <w:lang w:val="fr-FR"/>
              </w:rPr>
            </w:pPr>
            <w:r w:rsidRPr="00D616E1">
              <w:rPr>
                <w:lang w:val="fr-FR"/>
              </w:rPr>
              <w:t>_________________________</w:t>
            </w:r>
          </w:p>
          <w:p w:rsidR="009B5F2D" w:rsidRPr="00D616E1" w:rsidRDefault="009B5F2D" w:rsidP="00730562">
            <w:pPr>
              <w:spacing w:line="360" w:lineRule="auto"/>
              <w:rPr>
                <w:lang w:val="fr-FR"/>
              </w:rPr>
            </w:pPr>
            <w:r w:rsidRPr="00D616E1">
              <w:rPr>
                <w:lang w:val="fr-FR"/>
              </w:rPr>
              <w:t>_________________________</w:t>
            </w:r>
          </w:p>
          <w:p w:rsidR="009B5F2D" w:rsidRPr="00D616E1" w:rsidRDefault="009B5F2D" w:rsidP="00730562">
            <w:pPr>
              <w:spacing w:line="360" w:lineRule="auto"/>
              <w:rPr>
                <w:lang w:val="fr-FR"/>
              </w:rPr>
            </w:pPr>
            <w:r w:rsidRPr="00D616E1">
              <w:rPr>
                <w:lang w:val="fr-FR"/>
              </w:rPr>
              <w:t>_________________________</w:t>
            </w:r>
          </w:p>
          <w:p w:rsidR="009B5F2D" w:rsidRPr="00D616E1" w:rsidRDefault="009B5F2D" w:rsidP="00730562">
            <w:pPr>
              <w:spacing w:line="360" w:lineRule="auto"/>
              <w:rPr>
                <w:lang w:val="fr-FR"/>
              </w:rPr>
            </w:pPr>
            <w:r w:rsidRPr="00D616E1">
              <w:rPr>
                <w:lang w:val="fr-FR"/>
              </w:rPr>
              <w:t>_________________________</w:t>
            </w:r>
          </w:p>
          <w:p w:rsidR="009B5F2D" w:rsidRPr="00D616E1" w:rsidRDefault="009B5F2D" w:rsidP="00730562">
            <w:pPr>
              <w:spacing w:line="360" w:lineRule="auto"/>
              <w:rPr>
                <w:lang w:val="fr-FR"/>
              </w:rPr>
            </w:pPr>
            <w:r w:rsidRPr="00D616E1">
              <w:rPr>
                <w:lang w:val="fr-FR"/>
              </w:rPr>
              <w:t>_________________________</w:t>
            </w:r>
          </w:p>
          <w:p w:rsidR="009B5F2D" w:rsidRPr="00D616E1" w:rsidRDefault="009B5F2D" w:rsidP="00730562">
            <w:pPr>
              <w:spacing w:line="360" w:lineRule="auto"/>
              <w:rPr>
                <w:lang w:val="fr-FR"/>
              </w:rPr>
            </w:pPr>
            <w:r w:rsidRPr="00D616E1">
              <w:rPr>
                <w:lang w:val="fr-FR"/>
              </w:rPr>
              <w:t>_________________________</w:t>
            </w:r>
          </w:p>
        </w:tc>
      </w:tr>
      <w:tr w:rsidR="009B5F2D" w:rsidRPr="00D616E1" w:rsidTr="00730562">
        <w:trPr>
          <w:trHeight w:val="4000"/>
        </w:trPr>
        <w:tc>
          <w:tcPr>
            <w:tcW w:w="2604" w:type="pct"/>
          </w:tcPr>
          <w:p w:rsidR="009B5F2D" w:rsidRPr="00D616E1" w:rsidRDefault="00740C3E" w:rsidP="00730562">
            <w:pPr>
              <w:spacing w:line="360" w:lineRule="auto"/>
              <w:rPr>
                <w:lang w:val="fr-FR"/>
              </w:rPr>
            </w:pPr>
            <w:r w:rsidRPr="00CF62DA">
              <w:rPr>
                <w:lang w:val="fr-FR"/>
              </w:rPr>
              <w:pict>
                <v:shape id="_x0000_i1068" type="#_x0000_t75" style="width:243.4pt;height:182.25pt" o:bordertopcolor="this" o:borderleftcolor="this" o:borderbottomcolor="this" o:borderrightcolor="this">
                  <v:imagedata r:id="rId161" o:title=""/>
                  <w10:bordertop type="single" width="4" shadow="t"/>
                  <w10:borderleft type="single" width="4" shadow="t"/>
                  <w10:borderbottom type="single" width="4" shadow="t"/>
                  <w10:borderright type="single" width="4" shadow="t"/>
                </v:shape>
              </w:pict>
            </w:r>
          </w:p>
        </w:tc>
        <w:tc>
          <w:tcPr>
            <w:tcW w:w="2396" w:type="pct"/>
          </w:tcPr>
          <w:p w:rsidR="009B5F2D" w:rsidRPr="00D616E1" w:rsidRDefault="009B5F2D" w:rsidP="00730562">
            <w:pPr>
              <w:spacing w:line="360" w:lineRule="auto"/>
              <w:rPr>
                <w:lang w:val="fr-FR"/>
              </w:rPr>
            </w:pPr>
            <w:r w:rsidRPr="00D616E1">
              <w:rPr>
                <w:lang w:val="fr-FR"/>
              </w:rPr>
              <w:t>_________________________</w:t>
            </w:r>
          </w:p>
          <w:p w:rsidR="009B5F2D" w:rsidRPr="00D616E1" w:rsidRDefault="009B5F2D" w:rsidP="00730562">
            <w:pPr>
              <w:spacing w:line="360" w:lineRule="auto"/>
              <w:rPr>
                <w:lang w:val="fr-FR"/>
              </w:rPr>
            </w:pPr>
            <w:r w:rsidRPr="00D616E1">
              <w:rPr>
                <w:lang w:val="fr-FR"/>
              </w:rPr>
              <w:t>_________________________</w:t>
            </w:r>
          </w:p>
          <w:p w:rsidR="009B5F2D" w:rsidRPr="00D616E1" w:rsidRDefault="009B5F2D" w:rsidP="00730562">
            <w:pPr>
              <w:spacing w:line="360" w:lineRule="auto"/>
              <w:rPr>
                <w:lang w:val="fr-FR"/>
              </w:rPr>
            </w:pPr>
            <w:r w:rsidRPr="00D616E1">
              <w:rPr>
                <w:lang w:val="fr-FR"/>
              </w:rPr>
              <w:t>_________________________</w:t>
            </w:r>
          </w:p>
          <w:p w:rsidR="009B5F2D" w:rsidRPr="00D616E1" w:rsidRDefault="009B5F2D" w:rsidP="00730562">
            <w:pPr>
              <w:spacing w:line="360" w:lineRule="auto"/>
              <w:rPr>
                <w:lang w:val="fr-FR"/>
              </w:rPr>
            </w:pPr>
            <w:r w:rsidRPr="00D616E1">
              <w:rPr>
                <w:lang w:val="fr-FR"/>
              </w:rPr>
              <w:t>_________________________</w:t>
            </w:r>
          </w:p>
          <w:p w:rsidR="009B5F2D" w:rsidRPr="00D616E1" w:rsidRDefault="009B5F2D" w:rsidP="00730562">
            <w:pPr>
              <w:spacing w:line="360" w:lineRule="auto"/>
              <w:rPr>
                <w:lang w:val="fr-FR"/>
              </w:rPr>
            </w:pPr>
            <w:r w:rsidRPr="00D616E1">
              <w:rPr>
                <w:lang w:val="fr-FR"/>
              </w:rPr>
              <w:t>_________________________</w:t>
            </w:r>
          </w:p>
          <w:p w:rsidR="009B5F2D" w:rsidRPr="00D616E1" w:rsidRDefault="009B5F2D" w:rsidP="00730562">
            <w:pPr>
              <w:spacing w:line="360" w:lineRule="auto"/>
              <w:rPr>
                <w:lang w:val="fr-FR"/>
              </w:rPr>
            </w:pPr>
            <w:r w:rsidRPr="00D616E1">
              <w:rPr>
                <w:lang w:val="fr-FR"/>
              </w:rPr>
              <w:t>_________________________</w:t>
            </w:r>
          </w:p>
          <w:p w:rsidR="009B5F2D" w:rsidRPr="00D616E1" w:rsidRDefault="009B5F2D" w:rsidP="00730562">
            <w:pPr>
              <w:spacing w:line="360" w:lineRule="auto"/>
              <w:rPr>
                <w:lang w:val="fr-FR"/>
              </w:rPr>
            </w:pPr>
            <w:r w:rsidRPr="00D616E1">
              <w:rPr>
                <w:lang w:val="fr-FR"/>
              </w:rPr>
              <w:t>_________________________</w:t>
            </w:r>
          </w:p>
        </w:tc>
      </w:tr>
      <w:tr w:rsidR="009B5F2D" w:rsidRPr="00D616E1" w:rsidTr="00730562">
        <w:trPr>
          <w:trHeight w:val="4000"/>
        </w:trPr>
        <w:tc>
          <w:tcPr>
            <w:tcW w:w="2604" w:type="pct"/>
          </w:tcPr>
          <w:p w:rsidR="009B5F2D" w:rsidRPr="00D616E1" w:rsidRDefault="00740C3E" w:rsidP="00730562">
            <w:pPr>
              <w:spacing w:line="360" w:lineRule="auto"/>
              <w:rPr>
                <w:lang w:val="fr-FR"/>
              </w:rPr>
            </w:pPr>
            <w:r w:rsidRPr="00CF62DA">
              <w:rPr>
                <w:lang w:val="fr-FR"/>
              </w:rPr>
              <w:lastRenderedPageBreak/>
              <w:pict>
                <v:shape id="_x0000_i1069" type="#_x0000_t75" style="width:243.4pt;height:182.25pt" o:bordertopcolor="this" o:borderleftcolor="this" o:borderbottomcolor="this" o:borderrightcolor="this">
                  <v:imagedata r:id="rId162" o:title=""/>
                  <w10:bordertop type="single" width="4" shadow="t"/>
                  <w10:borderleft type="single" width="4" shadow="t"/>
                  <w10:borderbottom type="single" width="4" shadow="t"/>
                  <w10:borderright type="single" width="4" shadow="t"/>
                </v:shape>
              </w:pict>
            </w:r>
          </w:p>
        </w:tc>
        <w:tc>
          <w:tcPr>
            <w:tcW w:w="2396" w:type="pct"/>
          </w:tcPr>
          <w:p w:rsidR="009B5F2D" w:rsidRPr="00D616E1" w:rsidRDefault="009B5F2D" w:rsidP="00730562">
            <w:pPr>
              <w:spacing w:line="360" w:lineRule="auto"/>
              <w:rPr>
                <w:lang w:val="fr-FR"/>
              </w:rPr>
            </w:pPr>
            <w:r w:rsidRPr="00D616E1">
              <w:rPr>
                <w:lang w:val="fr-FR"/>
              </w:rPr>
              <w:t>_________________________</w:t>
            </w:r>
          </w:p>
          <w:p w:rsidR="009B5F2D" w:rsidRPr="00D616E1" w:rsidRDefault="009B5F2D" w:rsidP="00730562">
            <w:pPr>
              <w:spacing w:line="360" w:lineRule="auto"/>
              <w:rPr>
                <w:lang w:val="fr-FR"/>
              </w:rPr>
            </w:pPr>
            <w:r w:rsidRPr="00D616E1">
              <w:rPr>
                <w:lang w:val="fr-FR"/>
              </w:rPr>
              <w:t>_________________________</w:t>
            </w:r>
          </w:p>
          <w:p w:rsidR="009B5F2D" w:rsidRPr="00D616E1" w:rsidRDefault="009B5F2D" w:rsidP="00730562">
            <w:pPr>
              <w:spacing w:line="360" w:lineRule="auto"/>
              <w:rPr>
                <w:lang w:val="fr-FR"/>
              </w:rPr>
            </w:pPr>
            <w:r w:rsidRPr="00D616E1">
              <w:rPr>
                <w:lang w:val="fr-FR"/>
              </w:rPr>
              <w:t>_________________________</w:t>
            </w:r>
          </w:p>
          <w:p w:rsidR="009B5F2D" w:rsidRPr="00D616E1" w:rsidRDefault="009B5F2D" w:rsidP="00730562">
            <w:pPr>
              <w:spacing w:line="360" w:lineRule="auto"/>
              <w:rPr>
                <w:lang w:val="fr-FR"/>
              </w:rPr>
            </w:pPr>
            <w:r w:rsidRPr="00D616E1">
              <w:rPr>
                <w:lang w:val="fr-FR"/>
              </w:rPr>
              <w:t>_________________________</w:t>
            </w:r>
          </w:p>
          <w:p w:rsidR="009B5F2D" w:rsidRPr="00D616E1" w:rsidRDefault="009B5F2D" w:rsidP="00730562">
            <w:pPr>
              <w:spacing w:line="360" w:lineRule="auto"/>
              <w:rPr>
                <w:lang w:val="fr-FR"/>
              </w:rPr>
            </w:pPr>
            <w:r w:rsidRPr="00D616E1">
              <w:rPr>
                <w:lang w:val="fr-FR"/>
              </w:rPr>
              <w:t>_________________________</w:t>
            </w:r>
          </w:p>
          <w:p w:rsidR="009B5F2D" w:rsidRPr="00D616E1" w:rsidRDefault="009B5F2D" w:rsidP="00730562">
            <w:pPr>
              <w:spacing w:line="360" w:lineRule="auto"/>
              <w:rPr>
                <w:lang w:val="fr-FR"/>
              </w:rPr>
            </w:pPr>
            <w:r w:rsidRPr="00D616E1">
              <w:rPr>
                <w:lang w:val="fr-FR"/>
              </w:rPr>
              <w:t>_________________________</w:t>
            </w:r>
          </w:p>
          <w:p w:rsidR="009B5F2D" w:rsidRPr="00D616E1" w:rsidRDefault="009B5F2D" w:rsidP="00730562">
            <w:pPr>
              <w:spacing w:line="360" w:lineRule="auto"/>
              <w:rPr>
                <w:lang w:val="fr-FR"/>
              </w:rPr>
            </w:pPr>
            <w:r w:rsidRPr="00D616E1">
              <w:rPr>
                <w:lang w:val="fr-FR"/>
              </w:rPr>
              <w:t>_________________________</w:t>
            </w:r>
          </w:p>
        </w:tc>
      </w:tr>
      <w:tr w:rsidR="009B5F2D" w:rsidRPr="00D616E1" w:rsidTr="00730562">
        <w:trPr>
          <w:trHeight w:val="4000"/>
        </w:trPr>
        <w:tc>
          <w:tcPr>
            <w:tcW w:w="2604" w:type="pct"/>
          </w:tcPr>
          <w:p w:rsidR="009B5F2D" w:rsidRPr="00D616E1" w:rsidRDefault="00740C3E" w:rsidP="00730562">
            <w:pPr>
              <w:spacing w:line="360" w:lineRule="auto"/>
              <w:rPr>
                <w:lang w:val="fr-FR"/>
              </w:rPr>
            </w:pPr>
            <w:r w:rsidRPr="00CF62DA">
              <w:rPr>
                <w:lang w:val="fr-FR"/>
              </w:rPr>
              <w:pict>
                <v:shape id="_x0000_i1070" type="#_x0000_t75" style="width:242.1pt;height:182.25pt" o:bordertopcolor="this" o:borderleftcolor="this" o:borderbottomcolor="this" o:borderrightcolor="this">
                  <v:imagedata r:id="rId163" o:title=""/>
                  <w10:bordertop type="single" width="4" shadow="t"/>
                  <w10:borderleft type="single" width="4" shadow="t"/>
                  <w10:borderbottom type="single" width="4" shadow="t"/>
                  <w10:borderright type="single" width="4" shadow="t"/>
                </v:shape>
              </w:pict>
            </w:r>
          </w:p>
        </w:tc>
        <w:tc>
          <w:tcPr>
            <w:tcW w:w="2396" w:type="pct"/>
          </w:tcPr>
          <w:p w:rsidR="009B5F2D" w:rsidRPr="00D616E1" w:rsidRDefault="009B5F2D" w:rsidP="00730562">
            <w:pPr>
              <w:spacing w:line="360" w:lineRule="auto"/>
              <w:rPr>
                <w:lang w:val="fr-FR"/>
              </w:rPr>
            </w:pPr>
            <w:r w:rsidRPr="00D616E1">
              <w:rPr>
                <w:lang w:val="fr-FR"/>
              </w:rPr>
              <w:t>_________________________</w:t>
            </w:r>
          </w:p>
          <w:p w:rsidR="009B5F2D" w:rsidRPr="00D616E1" w:rsidRDefault="009B5F2D" w:rsidP="00730562">
            <w:pPr>
              <w:spacing w:line="360" w:lineRule="auto"/>
              <w:rPr>
                <w:lang w:val="fr-FR"/>
              </w:rPr>
            </w:pPr>
            <w:r w:rsidRPr="00D616E1">
              <w:rPr>
                <w:lang w:val="fr-FR"/>
              </w:rPr>
              <w:t>_________________________</w:t>
            </w:r>
          </w:p>
          <w:p w:rsidR="009B5F2D" w:rsidRPr="00D616E1" w:rsidRDefault="009B5F2D" w:rsidP="00730562">
            <w:pPr>
              <w:spacing w:line="360" w:lineRule="auto"/>
              <w:rPr>
                <w:lang w:val="fr-FR"/>
              </w:rPr>
            </w:pPr>
            <w:r w:rsidRPr="00D616E1">
              <w:rPr>
                <w:lang w:val="fr-FR"/>
              </w:rPr>
              <w:t>_________________________</w:t>
            </w:r>
          </w:p>
          <w:p w:rsidR="009B5F2D" w:rsidRPr="00D616E1" w:rsidRDefault="009B5F2D" w:rsidP="00730562">
            <w:pPr>
              <w:spacing w:line="360" w:lineRule="auto"/>
              <w:rPr>
                <w:lang w:val="fr-FR"/>
              </w:rPr>
            </w:pPr>
            <w:r w:rsidRPr="00D616E1">
              <w:rPr>
                <w:lang w:val="fr-FR"/>
              </w:rPr>
              <w:t>_________________________</w:t>
            </w:r>
          </w:p>
          <w:p w:rsidR="009B5F2D" w:rsidRPr="00D616E1" w:rsidRDefault="009B5F2D" w:rsidP="00730562">
            <w:pPr>
              <w:spacing w:line="360" w:lineRule="auto"/>
              <w:rPr>
                <w:lang w:val="fr-FR"/>
              </w:rPr>
            </w:pPr>
            <w:r w:rsidRPr="00D616E1">
              <w:rPr>
                <w:lang w:val="fr-FR"/>
              </w:rPr>
              <w:t>_________________________</w:t>
            </w:r>
          </w:p>
          <w:p w:rsidR="009B5F2D" w:rsidRPr="00D616E1" w:rsidRDefault="009B5F2D" w:rsidP="00730562">
            <w:pPr>
              <w:spacing w:line="360" w:lineRule="auto"/>
              <w:rPr>
                <w:lang w:val="fr-FR"/>
              </w:rPr>
            </w:pPr>
            <w:r w:rsidRPr="00D616E1">
              <w:rPr>
                <w:lang w:val="fr-FR"/>
              </w:rPr>
              <w:t>_________________________</w:t>
            </w:r>
          </w:p>
          <w:p w:rsidR="009B5F2D" w:rsidRPr="00D616E1" w:rsidRDefault="009B5F2D" w:rsidP="00730562">
            <w:pPr>
              <w:spacing w:line="360" w:lineRule="auto"/>
              <w:rPr>
                <w:lang w:val="fr-FR"/>
              </w:rPr>
            </w:pPr>
            <w:r w:rsidRPr="00D616E1">
              <w:rPr>
                <w:lang w:val="fr-FR"/>
              </w:rPr>
              <w:t>_________________________</w:t>
            </w:r>
          </w:p>
        </w:tc>
      </w:tr>
      <w:tr w:rsidR="009B5F2D" w:rsidRPr="00D616E1" w:rsidTr="00730562">
        <w:trPr>
          <w:trHeight w:val="4000"/>
        </w:trPr>
        <w:tc>
          <w:tcPr>
            <w:tcW w:w="2604" w:type="pct"/>
          </w:tcPr>
          <w:p w:rsidR="009B5F2D" w:rsidRPr="00D616E1" w:rsidRDefault="00740C3E" w:rsidP="00730562">
            <w:pPr>
              <w:spacing w:line="360" w:lineRule="auto"/>
              <w:rPr>
                <w:lang w:val="fr-FR"/>
              </w:rPr>
            </w:pPr>
            <w:r w:rsidRPr="00CF62DA">
              <w:rPr>
                <w:lang w:val="fr-FR"/>
              </w:rPr>
              <w:pict>
                <v:shape id="_x0000_i1071" type="#_x0000_t75" style="width:242.1pt;height:182.25pt" o:bordertopcolor="this" o:borderleftcolor="this" o:borderbottomcolor="this" o:borderrightcolor="this">
                  <v:imagedata r:id="rId164" o:title=""/>
                  <w10:bordertop type="single" width="4" shadow="t"/>
                  <w10:borderleft type="single" width="4" shadow="t"/>
                  <w10:borderbottom type="single" width="4" shadow="t"/>
                  <w10:borderright type="single" width="4" shadow="t"/>
                </v:shape>
              </w:pict>
            </w:r>
          </w:p>
        </w:tc>
        <w:tc>
          <w:tcPr>
            <w:tcW w:w="2396" w:type="pct"/>
          </w:tcPr>
          <w:p w:rsidR="009B5F2D" w:rsidRPr="00D616E1" w:rsidRDefault="009B5F2D" w:rsidP="00730562">
            <w:pPr>
              <w:spacing w:line="360" w:lineRule="auto"/>
              <w:rPr>
                <w:lang w:val="fr-FR"/>
              </w:rPr>
            </w:pPr>
            <w:r w:rsidRPr="00D616E1">
              <w:rPr>
                <w:lang w:val="fr-FR"/>
              </w:rPr>
              <w:t>_________________________</w:t>
            </w:r>
          </w:p>
          <w:p w:rsidR="009B5F2D" w:rsidRPr="00D616E1" w:rsidRDefault="009B5F2D" w:rsidP="00730562">
            <w:pPr>
              <w:spacing w:line="360" w:lineRule="auto"/>
              <w:rPr>
                <w:lang w:val="fr-FR"/>
              </w:rPr>
            </w:pPr>
            <w:r w:rsidRPr="00D616E1">
              <w:rPr>
                <w:lang w:val="fr-FR"/>
              </w:rPr>
              <w:t>_________________________</w:t>
            </w:r>
          </w:p>
          <w:p w:rsidR="009B5F2D" w:rsidRPr="00D616E1" w:rsidRDefault="009B5F2D" w:rsidP="00730562">
            <w:pPr>
              <w:spacing w:line="360" w:lineRule="auto"/>
              <w:rPr>
                <w:lang w:val="fr-FR"/>
              </w:rPr>
            </w:pPr>
            <w:r w:rsidRPr="00D616E1">
              <w:rPr>
                <w:lang w:val="fr-FR"/>
              </w:rPr>
              <w:t>_________________________</w:t>
            </w:r>
          </w:p>
          <w:p w:rsidR="009B5F2D" w:rsidRPr="00D616E1" w:rsidRDefault="009B5F2D" w:rsidP="00730562">
            <w:pPr>
              <w:spacing w:line="360" w:lineRule="auto"/>
              <w:rPr>
                <w:lang w:val="fr-FR"/>
              </w:rPr>
            </w:pPr>
            <w:r w:rsidRPr="00D616E1">
              <w:rPr>
                <w:lang w:val="fr-FR"/>
              </w:rPr>
              <w:t>_________________________</w:t>
            </w:r>
          </w:p>
          <w:p w:rsidR="009B5F2D" w:rsidRPr="00D616E1" w:rsidRDefault="009B5F2D" w:rsidP="00730562">
            <w:pPr>
              <w:spacing w:line="360" w:lineRule="auto"/>
              <w:rPr>
                <w:lang w:val="fr-FR"/>
              </w:rPr>
            </w:pPr>
            <w:r w:rsidRPr="00D616E1">
              <w:rPr>
                <w:lang w:val="fr-FR"/>
              </w:rPr>
              <w:t>_________________________</w:t>
            </w:r>
          </w:p>
          <w:p w:rsidR="009B5F2D" w:rsidRPr="00D616E1" w:rsidRDefault="009B5F2D" w:rsidP="00730562">
            <w:pPr>
              <w:spacing w:line="360" w:lineRule="auto"/>
              <w:rPr>
                <w:lang w:val="fr-FR"/>
              </w:rPr>
            </w:pPr>
            <w:r w:rsidRPr="00D616E1">
              <w:rPr>
                <w:lang w:val="fr-FR"/>
              </w:rPr>
              <w:t>_________________________</w:t>
            </w:r>
          </w:p>
          <w:p w:rsidR="009B5F2D" w:rsidRPr="00D616E1" w:rsidRDefault="009B5F2D" w:rsidP="00730562">
            <w:pPr>
              <w:spacing w:line="360" w:lineRule="auto"/>
              <w:rPr>
                <w:lang w:val="fr-FR"/>
              </w:rPr>
            </w:pPr>
            <w:r w:rsidRPr="00D616E1">
              <w:rPr>
                <w:lang w:val="fr-FR"/>
              </w:rPr>
              <w:t>_________________________</w:t>
            </w:r>
          </w:p>
        </w:tc>
      </w:tr>
      <w:tr w:rsidR="009B5F2D" w:rsidRPr="00D616E1" w:rsidTr="00730562">
        <w:trPr>
          <w:trHeight w:val="4000"/>
        </w:trPr>
        <w:tc>
          <w:tcPr>
            <w:tcW w:w="2604" w:type="pct"/>
          </w:tcPr>
          <w:p w:rsidR="009B5F2D" w:rsidRPr="00D616E1" w:rsidRDefault="00740C3E" w:rsidP="00730562">
            <w:pPr>
              <w:spacing w:line="360" w:lineRule="auto"/>
              <w:rPr>
                <w:lang w:val="fr-FR"/>
              </w:rPr>
            </w:pPr>
            <w:r w:rsidRPr="00CF62DA">
              <w:rPr>
                <w:lang w:val="fr-FR"/>
              </w:rPr>
              <w:lastRenderedPageBreak/>
              <w:pict>
                <v:shape id="_x0000_i1072" type="#_x0000_t75" style="width:242.1pt;height:182.25pt" o:bordertopcolor="this" o:borderleftcolor="this" o:borderbottomcolor="this" o:borderrightcolor="this">
                  <v:imagedata r:id="rId165" o:title=""/>
                  <w10:bordertop type="single" width="4" shadow="t"/>
                  <w10:borderleft type="single" width="4" shadow="t"/>
                  <w10:borderbottom type="single" width="4" shadow="t"/>
                  <w10:borderright type="single" width="4" shadow="t"/>
                </v:shape>
              </w:pict>
            </w:r>
          </w:p>
        </w:tc>
        <w:tc>
          <w:tcPr>
            <w:tcW w:w="2396" w:type="pct"/>
          </w:tcPr>
          <w:p w:rsidR="009B5F2D" w:rsidRPr="00D616E1" w:rsidRDefault="009B5F2D" w:rsidP="00730562">
            <w:pPr>
              <w:spacing w:line="360" w:lineRule="auto"/>
              <w:rPr>
                <w:lang w:val="fr-FR"/>
              </w:rPr>
            </w:pPr>
            <w:r w:rsidRPr="00D616E1">
              <w:rPr>
                <w:lang w:val="fr-FR"/>
              </w:rPr>
              <w:t>_________________________</w:t>
            </w:r>
          </w:p>
          <w:p w:rsidR="009B5F2D" w:rsidRPr="00D616E1" w:rsidRDefault="009B5F2D" w:rsidP="00730562">
            <w:pPr>
              <w:spacing w:line="360" w:lineRule="auto"/>
              <w:rPr>
                <w:lang w:val="fr-FR"/>
              </w:rPr>
            </w:pPr>
            <w:r w:rsidRPr="00D616E1">
              <w:rPr>
                <w:lang w:val="fr-FR"/>
              </w:rPr>
              <w:t>_________________________</w:t>
            </w:r>
          </w:p>
          <w:p w:rsidR="009B5F2D" w:rsidRPr="00D616E1" w:rsidRDefault="009B5F2D" w:rsidP="00730562">
            <w:pPr>
              <w:spacing w:line="360" w:lineRule="auto"/>
              <w:rPr>
                <w:lang w:val="fr-FR"/>
              </w:rPr>
            </w:pPr>
            <w:r w:rsidRPr="00D616E1">
              <w:rPr>
                <w:lang w:val="fr-FR"/>
              </w:rPr>
              <w:t>_________________________</w:t>
            </w:r>
          </w:p>
          <w:p w:rsidR="009B5F2D" w:rsidRPr="00D616E1" w:rsidRDefault="009B5F2D" w:rsidP="00730562">
            <w:pPr>
              <w:spacing w:line="360" w:lineRule="auto"/>
              <w:rPr>
                <w:lang w:val="fr-FR"/>
              </w:rPr>
            </w:pPr>
            <w:r w:rsidRPr="00D616E1">
              <w:rPr>
                <w:lang w:val="fr-FR"/>
              </w:rPr>
              <w:t>_________________________</w:t>
            </w:r>
          </w:p>
          <w:p w:rsidR="009B5F2D" w:rsidRPr="00D616E1" w:rsidRDefault="009B5F2D" w:rsidP="00730562">
            <w:pPr>
              <w:spacing w:line="360" w:lineRule="auto"/>
              <w:rPr>
                <w:lang w:val="fr-FR"/>
              </w:rPr>
            </w:pPr>
            <w:r w:rsidRPr="00D616E1">
              <w:rPr>
                <w:lang w:val="fr-FR"/>
              </w:rPr>
              <w:t>_________________________</w:t>
            </w:r>
          </w:p>
          <w:p w:rsidR="009B5F2D" w:rsidRPr="00D616E1" w:rsidRDefault="009B5F2D" w:rsidP="00730562">
            <w:pPr>
              <w:spacing w:line="360" w:lineRule="auto"/>
              <w:rPr>
                <w:lang w:val="fr-FR"/>
              </w:rPr>
            </w:pPr>
            <w:r w:rsidRPr="00D616E1">
              <w:rPr>
                <w:lang w:val="fr-FR"/>
              </w:rPr>
              <w:t>_________________________</w:t>
            </w:r>
          </w:p>
          <w:p w:rsidR="009B5F2D" w:rsidRPr="00D616E1" w:rsidRDefault="009B5F2D" w:rsidP="00730562">
            <w:pPr>
              <w:spacing w:line="360" w:lineRule="auto"/>
              <w:rPr>
                <w:lang w:val="fr-FR"/>
              </w:rPr>
            </w:pPr>
            <w:r w:rsidRPr="00D616E1">
              <w:rPr>
                <w:lang w:val="fr-FR"/>
              </w:rPr>
              <w:t>_________________________</w:t>
            </w:r>
          </w:p>
        </w:tc>
      </w:tr>
      <w:tr w:rsidR="009B5F2D" w:rsidRPr="00D616E1" w:rsidTr="00730562">
        <w:trPr>
          <w:trHeight w:val="4000"/>
        </w:trPr>
        <w:tc>
          <w:tcPr>
            <w:tcW w:w="2604" w:type="pct"/>
          </w:tcPr>
          <w:p w:rsidR="009B5F2D" w:rsidRPr="00D616E1" w:rsidRDefault="00740C3E" w:rsidP="00730562">
            <w:pPr>
              <w:spacing w:line="360" w:lineRule="auto"/>
              <w:rPr>
                <w:lang w:val="fr-FR"/>
              </w:rPr>
            </w:pPr>
            <w:r w:rsidRPr="00CF62DA">
              <w:rPr>
                <w:lang w:val="fr-FR"/>
              </w:rPr>
              <w:pict>
                <v:shape id="_x0000_i1073" type="#_x0000_t75" style="width:242.1pt;height:182.25pt" o:bordertopcolor="this" o:borderleftcolor="this" o:borderbottomcolor="this" o:borderrightcolor="this">
                  <v:imagedata r:id="rId166" o:title=""/>
                  <w10:bordertop type="single" width="4" shadow="t"/>
                  <w10:borderleft type="single" width="4" shadow="t"/>
                  <w10:borderbottom type="single" width="4" shadow="t"/>
                  <w10:borderright type="single" width="4" shadow="t"/>
                </v:shape>
              </w:pict>
            </w:r>
          </w:p>
        </w:tc>
        <w:tc>
          <w:tcPr>
            <w:tcW w:w="2396" w:type="pct"/>
          </w:tcPr>
          <w:p w:rsidR="009B5F2D" w:rsidRPr="00D616E1" w:rsidRDefault="009B5F2D" w:rsidP="00730562">
            <w:pPr>
              <w:spacing w:line="360" w:lineRule="auto"/>
              <w:rPr>
                <w:lang w:val="fr-FR"/>
              </w:rPr>
            </w:pPr>
            <w:r w:rsidRPr="00D616E1">
              <w:rPr>
                <w:lang w:val="fr-FR"/>
              </w:rPr>
              <w:t>_________________________</w:t>
            </w:r>
          </w:p>
          <w:p w:rsidR="009B5F2D" w:rsidRPr="00D616E1" w:rsidRDefault="009B5F2D" w:rsidP="00730562">
            <w:pPr>
              <w:spacing w:line="360" w:lineRule="auto"/>
              <w:rPr>
                <w:lang w:val="fr-FR"/>
              </w:rPr>
            </w:pPr>
            <w:r w:rsidRPr="00D616E1">
              <w:rPr>
                <w:lang w:val="fr-FR"/>
              </w:rPr>
              <w:t>_________________________</w:t>
            </w:r>
          </w:p>
          <w:p w:rsidR="009B5F2D" w:rsidRPr="00D616E1" w:rsidRDefault="009B5F2D" w:rsidP="00730562">
            <w:pPr>
              <w:spacing w:line="360" w:lineRule="auto"/>
              <w:rPr>
                <w:lang w:val="fr-FR"/>
              </w:rPr>
            </w:pPr>
            <w:r w:rsidRPr="00D616E1">
              <w:rPr>
                <w:lang w:val="fr-FR"/>
              </w:rPr>
              <w:t>_________________________</w:t>
            </w:r>
          </w:p>
          <w:p w:rsidR="009B5F2D" w:rsidRPr="00D616E1" w:rsidRDefault="009B5F2D" w:rsidP="00730562">
            <w:pPr>
              <w:spacing w:line="360" w:lineRule="auto"/>
              <w:rPr>
                <w:lang w:val="fr-FR"/>
              </w:rPr>
            </w:pPr>
            <w:r w:rsidRPr="00D616E1">
              <w:rPr>
                <w:lang w:val="fr-FR"/>
              </w:rPr>
              <w:t>_________________________</w:t>
            </w:r>
          </w:p>
          <w:p w:rsidR="009B5F2D" w:rsidRPr="00D616E1" w:rsidRDefault="009B5F2D" w:rsidP="00730562">
            <w:pPr>
              <w:spacing w:line="360" w:lineRule="auto"/>
              <w:rPr>
                <w:lang w:val="fr-FR"/>
              </w:rPr>
            </w:pPr>
            <w:r w:rsidRPr="00D616E1">
              <w:rPr>
                <w:lang w:val="fr-FR"/>
              </w:rPr>
              <w:t>_________________________</w:t>
            </w:r>
          </w:p>
          <w:p w:rsidR="009B5F2D" w:rsidRPr="00D616E1" w:rsidRDefault="009B5F2D" w:rsidP="00730562">
            <w:pPr>
              <w:spacing w:line="360" w:lineRule="auto"/>
              <w:rPr>
                <w:lang w:val="fr-FR"/>
              </w:rPr>
            </w:pPr>
            <w:r w:rsidRPr="00D616E1">
              <w:rPr>
                <w:lang w:val="fr-FR"/>
              </w:rPr>
              <w:t>_________________________</w:t>
            </w:r>
          </w:p>
          <w:p w:rsidR="009B5F2D" w:rsidRPr="00D616E1" w:rsidRDefault="009B5F2D" w:rsidP="00730562">
            <w:pPr>
              <w:spacing w:line="360" w:lineRule="auto"/>
              <w:rPr>
                <w:lang w:val="fr-FR"/>
              </w:rPr>
            </w:pPr>
            <w:r w:rsidRPr="00D616E1">
              <w:rPr>
                <w:lang w:val="fr-FR"/>
              </w:rPr>
              <w:t>_________________________</w:t>
            </w:r>
          </w:p>
        </w:tc>
      </w:tr>
      <w:tr w:rsidR="009B5F2D" w:rsidRPr="00D616E1" w:rsidTr="00730562">
        <w:trPr>
          <w:trHeight w:val="4000"/>
        </w:trPr>
        <w:tc>
          <w:tcPr>
            <w:tcW w:w="2604" w:type="pct"/>
          </w:tcPr>
          <w:p w:rsidR="009B5F2D" w:rsidRPr="00D616E1" w:rsidRDefault="00740C3E" w:rsidP="00730562">
            <w:pPr>
              <w:spacing w:line="360" w:lineRule="auto"/>
              <w:rPr>
                <w:lang w:val="fr-FR"/>
              </w:rPr>
            </w:pPr>
            <w:r w:rsidRPr="00CF62DA">
              <w:rPr>
                <w:lang w:val="fr-FR"/>
              </w:rPr>
              <w:pict>
                <v:shape id="_x0000_i1074" type="#_x0000_t75" style="width:242.1pt;height:182.25pt" o:bordertopcolor="this" o:borderleftcolor="this" o:borderbottomcolor="this" o:borderrightcolor="this">
                  <v:imagedata r:id="rId167" o:title=""/>
                  <w10:bordertop type="single" width="4" shadow="t"/>
                  <w10:borderleft type="single" width="4" shadow="t"/>
                  <w10:borderbottom type="single" width="4" shadow="t"/>
                  <w10:borderright type="single" width="4" shadow="t"/>
                </v:shape>
              </w:pict>
            </w:r>
          </w:p>
        </w:tc>
        <w:tc>
          <w:tcPr>
            <w:tcW w:w="2396" w:type="pct"/>
          </w:tcPr>
          <w:p w:rsidR="009B5F2D" w:rsidRPr="00D616E1" w:rsidRDefault="009B5F2D" w:rsidP="00730562">
            <w:pPr>
              <w:spacing w:line="360" w:lineRule="auto"/>
              <w:rPr>
                <w:lang w:val="fr-FR"/>
              </w:rPr>
            </w:pPr>
            <w:r w:rsidRPr="00D616E1">
              <w:rPr>
                <w:lang w:val="fr-FR"/>
              </w:rPr>
              <w:t>_________________________</w:t>
            </w:r>
          </w:p>
          <w:p w:rsidR="009B5F2D" w:rsidRPr="00D616E1" w:rsidRDefault="009B5F2D" w:rsidP="00730562">
            <w:pPr>
              <w:spacing w:line="360" w:lineRule="auto"/>
              <w:rPr>
                <w:lang w:val="fr-FR"/>
              </w:rPr>
            </w:pPr>
            <w:r w:rsidRPr="00D616E1">
              <w:rPr>
                <w:lang w:val="fr-FR"/>
              </w:rPr>
              <w:t>_________________________</w:t>
            </w:r>
          </w:p>
          <w:p w:rsidR="009B5F2D" w:rsidRPr="00D616E1" w:rsidRDefault="009B5F2D" w:rsidP="00730562">
            <w:pPr>
              <w:spacing w:line="360" w:lineRule="auto"/>
              <w:rPr>
                <w:lang w:val="fr-FR"/>
              </w:rPr>
            </w:pPr>
            <w:r w:rsidRPr="00D616E1">
              <w:rPr>
                <w:lang w:val="fr-FR"/>
              </w:rPr>
              <w:t>_________________________</w:t>
            </w:r>
          </w:p>
          <w:p w:rsidR="009B5F2D" w:rsidRPr="00D616E1" w:rsidRDefault="009B5F2D" w:rsidP="00730562">
            <w:pPr>
              <w:spacing w:line="360" w:lineRule="auto"/>
              <w:rPr>
                <w:lang w:val="fr-FR"/>
              </w:rPr>
            </w:pPr>
            <w:r w:rsidRPr="00D616E1">
              <w:rPr>
                <w:lang w:val="fr-FR"/>
              </w:rPr>
              <w:t>_________________________</w:t>
            </w:r>
          </w:p>
          <w:p w:rsidR="009B5F2D" w:rsidRPr="00D616E1" w:rsidRDefault="009B5F2D" w:rsidP="00730562">
            <w:pPr>
              <w:spacing w:line="360" w:lineRule="auto"/>
              <w:rPr>
                <w:lang w:val="fr-FR"/>
              </w:rPr>
            </w:pPr>
            <w:r w:rsidRPr="00D616E1">
              <w:rPr>
                <w:lang w:val="fr-FR"/>
              </w:rPr>
              <w:t>_________________________</w:t>
            </w:r>
          </w:p>
          <w:p w:rsidR="009B5F2D" w:rsidRPr="00D616E1" w:rsidRDefault="009B5F2D" w:rsidP="00730562">
            <w:pPr>
              <w:spacing w:line="360" w:lineRule="auto"/>
              <w:rPr>
                <w:lang w:val="fr-FR"/>
              </w:rPr>
            </w:pPr>
            <w:r w:rsidRPr="00D616E1">
              <w:rPr>
                <w:lang w:val="fr-FR"/>
              </w:rPr>
              <w:t>_________________________</w:t>
            </w:r>
          </w:p>
          <w:p w:rsidR="009B5F2D" w:rsidRPr="00D616E1" w:rsidRDefault="009B5F2D" w:rsidP="00730562">
            <w:pPr>
              <w:spacing w:line="360" w:lineRule="auto"/>
              <w:rPr>
                <w:lang w:val="fr-FR"/>
              </w:rPr>
            </w:pPr>
            <w:r w:rsidRPr="00D616E1">
              <w:rPr>
                <w:lang w:val="fr-FR"/>
              </w:rPr>
              <w:t>_________________________</w:t>
            </w:r>
          </w:p>
        </w:tc>
      </w:tr>
      <w:tr w:rsidR="009B5F2D" w:rsidRPr="00D616E1" w:rsidTr="00730562">
        <w:trPr>
          <w:trHeight w:val="4000"/>
        </w:trPr>
        <w:tc>
          <w:tcPr>
            <w:tcW w:w="2604" w:type="pct"/>
          </w:tcPr>
          <w:p w:rsidR="009B5F2D" w:rsidRPr="00D616E1" w:rsidRDefault="00740C3E" w:rsidP="00730562">
            <w:pPr>
              <w:spacing w:line="360" w:lineRule="auto"/>
              <w:rPr>
                <w:lang w:val="fr-FR"/>
              </w:rPr>
            </w:pPr>
            <w:r w:rsidRPr="00CF62DA">
              <w:rPr>
                <w:lang w:val="fr-FR"/>
              </w:rPr>
              <w:lastRenderedPageBreak/>
              <w:pict>
                <v:shape id="_x0000_i1075" type="#_x0000_t75" style="width:242.1pt;height:182.25pt" o:bordertopcolor="this" o:borderleftcolor="this" o:borderbottomcolor="this" o:borderrightcolor="this">
                  <v:imagedata r:id="rId168" o:title=""/>
                  <w10:bordertop type="single" width="4" shadow="t"/>
                  <w10:borderleft type="single" width="4" shadow="t"/>
                  <w10:borderbottom type="single" width="4" shadow="t"/>
                  <w10:borderright type="single" width="4" shadow="t"/>
                </v:shape>
              </w:pict>
            </w:r>
          </w:p>
        </w:tc>
        <w:tc>
          <w:tcPr>
            <w:tcW w:w="2396" w:type="pct"/>
          </w:tcPr>
          <w:p w:rsidR="009B5F2D" w:rsidRPr="00D616E1" w:rsidRDefault="009B5F2D" w:rsidP="00730562">
            <w:pPr>
              <w:spacing w:line="360" w:lineRule="auto"/>
              <w:rPr>
                <w:lang w:val="fr-FR"/>
              </w:rPr>
            </w:pPr>
            <w:r w:rsidRPr="00D616E1">
              <w:rPr>
                <w:lang w:val="fr-FR"/>
              </w:rPr>
              <w:t>_________________________</w:t>
            </w:r>
          </w:p>
          <w:p w:rsidR="009B5F2D" w:rsidRPr="00D616E1" w:rsidRDefault="009B5F2D" w:rsidP="00730562">
            <w:pPr>
              <w:spacing w:line="360" w:lineRule="auto"/>
              <w:rPr>
                <w:lang w:val="fr-FR"/>
              </w:rPr>
            </w:pPr>
            <w:r w:rsidRPr="00D616E1">
              <w:rPr>
                <w:lang w:val="fr-FR"/>
              </w:rPr>
              <w:t>_________________________</w:t>
            </w:r>
          </w:p>
          <w:p w:rsidR="009B5F2D" w:rsidRPr="00D616E1" w:rsidRDefault="009B5F2D" w:rsidP="00730562">
            <w:pPr>
              <w:spacing w:line="360" w:lineRule="auto"/>
              <w:rPr>
                <w:lang w:val="fr-FR"/>
              </w:rPr>
            </w:pPr>
            <w:r w:rsidRPr="00D616E1">
              <w:rPr>
                <w:lang w:val="fr-FR"/>
              </w:rPr>
              <w:t>_________________________</w:t>
            </w:r>
          </w:p>
          <w:p w:rsidR="009B5F2D" w:rsidRPr="00D616E1" w:rsidRDefault="009B5F2D" w:rsidP="00730562">
            <w:pPr>
              <w:spacing w:line="360" w:lineRule="auto"/>
              <w:rPr>
                <w:lang w:val="fr-FR"/>
              </w:rPr>
            </w:pPr>
            <w:r w:rsidRPr="00D616E1">
              <w:rPr>
                <w:lang w:val="fr-FR"/>
              </w:rPr>
              <w:t>_________________________</w:t>
            </w:r>
          </w:p>
          <w:p w:rsidR="009B5F2D" w:rsidRPr="00D616E1" w:rsidRDefault="009B5F2D" w:rsidP="00730562">
            <w:pPr>
              <w:spacing w:line="360" w:lineRule="auto"/>
              <w:rPr>
                <w:lang w:val="fr-FR"/>
              </w:rPr>
            </w:pPr>
            <w:r w:rsidRPr="00D616E1">
              <w:rPr>
                <w:lang w:val="fr-FR"/>
              </w:rPr>
              <w:t>_________________________</w:t>
            </w:r>
          </w:p>
          <w:p w:rsidR="009B5F2D" w:rsidRPr="00D616E1" w:rsidRDefault="009B5F2D" w:rsidP="00730562">
            <w:pPr>
              <w:spacing w:line="360" w:lineRule="auto"/>
              <w:rPr>
                <w:lang w:val="fr-FR"/>
              </w:rPr>
            </w:pPr>
            <w:r w:rsidRPr="00D616E1">
              <w:rPr>
                <w:lang w:val="fr-FR"/>
              </w:rPr>
              <w:t>_________________________</w:t>
            </w:r>
          </w:p>
          <w:p w:rsidR="009B5F2D" w:rsidRPr="00D616E1" w:rsidRDefault="009B5F2D" w:rsidP="00730562">
            <w:pPr>
              <w:spacing w:line="360" w:lineRule="auto"/>
              <w:rPr>
                <w:lang w:val="fr-FR"/>
              </w:rPr>
            </w:pPr>
            <w:r w:rsidRPr="00D616E1">
              <w:rPr>
                <w:lang w:val="fr-FR"/>
              </w:rPr>
              <w:t>_________________________</w:t>
            </w:r>
          </w:p>
        </w:tc>
      </w:tr>
      <w:tr w:rsidR="009B5F2D" w:rsidRPr="00D616E1" w:rsidTr="00730562">
        <w:trPr>
          <w:trHeight w:val="4000"/>
        </w:trPr>
        <w:tc>
          <w:tcPr>
            <w:tcW w:w="2604" w:type="pct"/>
          </w:tcPr>
          <w:p w:rsidR="009B5F2D" w:rsidRPr="00D616E1" w:rsidRDefault="00740C3E" w:rsidP="00730562">
            <w:pPr>
              <w:spacing w:line="360" w:lineRule="auto"/>
              <w:rPr>
                <w:lang w:val="fr-FR"/>
              </w:rPr>
            </w:pPr>
            <w:r w:rsidRPr="00CF62DA">
              <w:rPr>
                <w:lang w:val="fr-FR"/>
              </w:rPr>
              <w:pict>
                <v:shape id="_x0000_i1076" type="#_x0000_t75" style="width:242.1pt;height:182.25pt" o:bordertopcolor="this" o:borderleftcolor="this" o:borderbottomcolor="this" o:borderrightcolor="this">
                  <v:imagedata r:id="rId169" o:title=""/>
                  <w10:bordertop type="single" width="4" shadow="t"/>
                  <w10:borderleft type="single" width="4" shadow="t"/>
                  <w10:borderbottom type="single" width="4" shadow="t"/>
                  <w10:borderright type="single" width="4" shadow="t"/>
                </v:shape>
              </w:pict>
            </w:r>
          </w:p>
        </w:tc>
        <w:tc>
          <w:tcPr>
            <w:tcW w:w="2396" w:type="pct"/>
          </w:tcPr>
          <w:p w:rsidR="009B5F2D" w:rsidRPr="00D616E1" w:rsidRDefault="009B5F2D" w:rsidP="00730562">
            <w:pPr>
              <w:spacing w:line="360" w:lineRule="auto"/>
              <w:rPr>
                <w:lang w:val="fr-FR"/>
              </w:rPr>
            </w:pPr>
            <w:r w:rsidRPr="00D616E1">
              <w:rPr>
                <w:lang w:val="fr-FR"/>
              </w:rPr>
              <w:t>_________________________</w:t>
            </w:r>
          </w:p>
          <w:p w:rsidR="009B5F2D" w:rsidRPr="00D616E1" w:rsidRDefault="009B5F2D" w:rsidP="00730562">
            <w:pPr>
              <w:spacing w:line="360" w:lineRule="auto"/>
              <w:rPr>
                <w:lang w:val="fr-FR"/>
              </w:rPr>
            </w:pPr>
            <w:r w:rsidRPr="00D616E1">
              <w:rPr>
                <w:lang w:val="fr-FR"/>
              </w:rPr>
              <w:t>_________________________</w:t>
            </w:r>
          </w:p>
          <w:p w:rsidR="009B5F2D" w:rsidRPr="00D616E1" w:rsidRDefault="009B5F2D" w:rsidP="00730562">
            <w:pPr>
              <w:spacing w:line="360" w:lineRule="auto"/>
              <w:rPr>
                <w:lang w:val="fr-FR"/>
              </w:rPr>
            </w:pPr>
            <w:r w:rsidRPr="00D616E1">
              <w:rPr>
                <w:lang w:val="fr-FR"/>
              </w:rPr>
              <w:t>_________________________</w:t>
            </w:r>
          </w:p>
          <w:p w:rsidR="009B5F2D" w:rsidRPr="00D616E1" w:rsidRDefault="009B5F2D" w:rsidP="00730562">
            <w:pPr>
              <w:spacing w:line="360" w:lineRule="auto"/>
              <w:rPr>
                <w:lang w:val="fr-FR"/>
              </w:rPr>
            </w:pPr>
            <w:r w:rsidRPr="00D616E1">
              <w:rPr>
                <w:lang w:val="fr-FR"/>
              </w:rPr>
              <w:t>_________________________</w:t>
            </w:r>
          </w:p>
          <w:p w:rsidR="009B5F2D" w:rsidRPr="00D616E1" w:rsidRDefault="009B5F2D" w:rsidP="00730562">
            <w:pPr>
              <w:spacing w:line="360" w:lineRule="auto"/>
              <w:rPr>
                <w:lang w:val="fr-FR"/>
              </w:rPr>
            </w:pPr>
            <w:r w:rsidRPr="00D616E1">
              <w:rPr>
                <w:lang w:val="fr-FR"/>
              </w:rPr>
              <w:t>_________________________</w:t>
            </w:r>
          </w:p>
          <w:p w:rsidR="009B5F2D" w:rsidRPr="00D616E1" w:rsidRDefault="009B5F2D" w:rsidP="00730562">
            <w:pPr>
              <w:spacing w:line="360" w:lineRule="auto"/>
              <w:rPr>
                <w:lang w:val="fr-FR"/>
              </w:rPr>
            </w:pPr>
            <w:r w:rsidRPr="00D616E1">
              <w:rPr>
                <w:lang w:val="fr-FR"/>
              </w:rPr>
              <w:t>_________________________</w:t>
            </w:r>
          </w:p>
          <w:p w:rsidR="009B5F2D" w:rsidRPr="00D616E1" w:rsidRDefault="009B5F2D" w:rsidP="00730562">
            <w:pPr>
              <w:spacing w:line="360" w:lineRule="auto"/>
              <w:rPr>
                <w:lang w:val="fr-FR"/>
              </w:rPr>
            </w:pPr>
            <w:r w:rsidRPr="00D616E1">
              <w:rPr>
                <w:lang w:val="fr-FR"/>
              </w:rPr>
              <w:t>_________________________</w:t>
            </w:r>
          </w:p>
        </w:tc>
      </w:tr>
      <w:tr w:rsidR="009B5F2D" w:rsidRPr="00D616E1" w:rsidTr="00730562">
        <w:trPr>
          <w:trHeight w:val="4000"/>
        </w:trPr>
        <w:tc>
          <w:tcPr>
            <w:tcW w:w="2604" w:type="pct"/>
          </w:tcPr>
          <w:p w:rsidR="009B5F2D" w:rsidRPr="00D616E1" w:rsidRDefault="00740C3E" w:rsidP="00730562">
            <w:pPr>
              <w:spacing w:line="360" w:lineRule="auto"/>
              <w:rPr>
                <w:lang w:val="fr-FR"/>
              </w:rPr>
            </w:pPr>
            <w:r w:rsidRPr="00CF62DA">
              <w:rPr>
                <w:lang w:val="fr-FR"/>
              </w:rPr>
              <w:pict>
                <v:shape id="_x0000_i1077" type="#_x0000_t75" style="width:242.1pt;height:182.25pt" o:bordertopcolor="this" o:borderleftcolor="this" o:borderbottomcolor="this" o:borderrightcolor="this">
                  <v:imagedata r:id="rId170" o:title=""/>
                  <w10:bordertop type="single" width="4" shadow="t"/>
                  <w10:borderleft type="single" width="4" shadow="t"/>
                  <w10:borderbottom type="single" width="4" shadow="t"/>
                  <w10:borderright type="single" width="4" shadow="t"/>
                </v:shape>
              </w:pict>
            </w:r>
          </w:p>
        </w:tc>
        <w:tc>
          <w:tcPr>
            <w:tcW w:w="2396" w:type="pct"/>
          </w:tcPr>
          <w:p w:rsidR="009B5F2D" w:rsidRPr="00D616E1" w:rsidRDefault="009B5F2D" w:rsidP="00730562">
            <w:pPr>
              <w:spacing w:line="360" w:lineRule="auto"/>
              <w:rPr>
                <w:lang w:val="fr-FR"/>
              </w:rPr>
            </w:pPr>
            <w:r w:rsidRPr="00D616E1">
              <w:rPr>
                <w:lang w:val="fr-FR"/>
              </w:rPr>
              <w:t>_________________________</w:t>
            </w:r>
          </w:p>
          <w:p w:rsidR="009B5F2D" w:rsidRPr="00D616E1" w:rsidRDefault="009B5F2D" w:rsidP="00730562">
            <w:pPr>
              <w:spacing w:line="360" w:lineRule="auto"/>
              <w:rPr>
                <w:lang w:val="fr-FR"/>
              </w:rPr>
            </w:pPr>
            <w:r w:rsidRPr="00D616E1">
              <w:rPr>
                <w:lang w:val="fr-FR"/>
              </w:rPr>
              <w:t>_________________________</w:t>
            </w:r>
          </w:p>
          <w:p w:rsidR="009B5F2D" w:rsidRPr="00D616E1" w:rsidRDefault="009B5F2D" w:rsidP="00730562">
            <w:pPr>
              <w:spacing w:line="360" w:lineRule="auto"/>
              <w:rPr>
                <w:lang w:val="fr-FR"/>
              </w:rPr>
            </w:pPr>
            <w:r w:rsidRPr="00D616E1">
              <w:rPr>
                <w:lang w:val="fr-FR"/>
              </w:rPr>
              <w:t>_________________________</w:t>
            </w:r>
          </w:p>
          <w:p w:rsidR="009B5F2D" w:rsidRPr="00D616E1" w:rsidRDefault="009B5F2D" w:rsidP="00730562">
            <w:pPr>
              <w:spacing w:line="360" w:lineRule="auto"/>
              <w:rPr>
                <w:lang w:val="fr-FR"/>
              </w:rPr>
            </w:pPr>
            <w:r w:rsidRPr="00D616E1">
              <w:rPr>
                <w:lang w:val="fr-FR"/>
              </w:rPr>
              <w:t>_________________________</w:t>
            </w:r>
          </w:p>
          <w:p w:rsidR="009B5F2D" w:rsidRPr="00D616E1" w:rsidRDefault="009B5F2D" w:rsidP="00730562">
            <w:pPr>
              <w:spacing w:line="360" w:lineRule="auto"/>
              <w:rPr>
                <w:lang w:val="fr-FR"/>
              </w:rPr>
            </w:pPr>
            <w:r w:rsidRPr="00D616E1">
              <w:rPr>
                <w:lang w:val="fr-FR"/>
              </w:rPr>
              <w:t>_________________________</w:t>
            </w:r>
          </w:p>
          <w:p w:rsidR="009B5F2D" w:rsidRPr="00D616E1" w:rsidRDefault="009B5F2D" w:rsidP="00730562">
            <w:pPr>
              <w:spacing w:line="360" w:lineRule="auto"/>
              <w:rPr>
                <w:lang w:val="fr-FR"/>
              </w:rPr>
            </w:pPr>
            <w:r w:rsidRPr="00D616E1">
              <w:rPr>
                <w:lang w:val="fr-FR"/>
              </w:rPr>
              <w:t>_________________________</w:t>
            </w:r>
          </w:p>
          <w:p w:rsidR="009B5F2D" w:rsidRPr="00D616E1" w:rsidRDefault="009B5F2D" w:rsidP="00730562">
            <w:pPr>
              <w:spacing w:line="360" w:lineRule="auto"/>
              <w:rPr>
                <w:lang w:val="fr-FR"/>
              </w:rPr>
            </w:pPr>
            <w:r w:rsidRPr="00D616E1">
              <w:rPr>
                <w:lang w:val="fr-FR"/>
              </w:rPr>
              <w:t>_________________________</w:t>
            </w:r>
          </w:p>
        </w:tc>
      </w:tr>
      <w:tr w:rsidR="009B5F2D" w:rsidRPr="00D616E1" w:rsidTr="00730562">
        <w:trPr>
          <w:trHeight w:val="4000"/>
        </w:trPr>
        <w:tc>
          <w:tcPr>
            <w:tcW w:w="2604" w:type="pct"/>
          </w:tcPr>
          <w:p w:rsidR="009B5F2D" w:rsidRPr="00D616E1" w:rsidRDefault="00740C3E" w:rsidP="00730562">
            <w:pPr>
              <w:spacing w:line="360" w:lineRule="auto"/>
              <w:rPr>
                <w:lang w:val="fr-FR"/>
              </w:rPr>
            </w:pPr>
            <w:r w:rsidRPr="00CF62DA">
              <w:rPr>
                <w:lang w:val="fr-FR"/>
              </w:rPr>
              <w:lastRenderedPageBreak/>
              <w:pict>
                <v:shape id="_x0000_i1078" type="#_x0000_t75" style="width:242.1pt;height:182.25pt" o:bordertopcolor="this" o:borderleftcolor="this" o:borderbottomcolor="this" o:borderrightcolor="this">
                  <v:imagedata r:id="rId171" o:title=""/>
                  <w10:bordertop type="single" width="4" shadow="t"/>
                  <w10:borderleft type="single" width="4" shadow="t"/>
                  <w10:borderbottom type="single" width="4" shadow="t"/>
                  <w10:borderright type="single" width="4" shadow="t"/>
                </v:shape>
              </w:pict>
            </w:r>
          </w:p>
        </w:tc>
        <w:tc>
          <w:tcPr>
            <w:tcW w:w="2396" w:type="pct"/>
          </w:tcPr>
          <w:p w:rsidR="009B5F2D" w:rsidRPr="00D616E1" w:rsidRDefault="009B5F2D" w:rsidP="00730562">
            <w:pPr>
              <w:spacing w:line="360" w:lineRule="auto"/>
              <w:rPr>
                <w:lang w:val="fr-FR"/>
              </w:rPr>
            </w:pPr>
            <w:r w:rsidRPr="00D616E1">
              <w:rPr>
                <w:lang w:val="fr-FR"/>
              </w:rPr>
              <w:t>_________________________</w:t>
            </w:r>
          </w:p>
          <w:p w:rsidR="009B5F2D" w:rsidRPr="00D616E1" w:rsidRDefault="009B5F2D" w:rsidP="00730562">
            <w:pPr>
              <w:spacing w:line="360" w:lineRule="auto"/>
              <w:rPr>
                <w:lang w:val="fr-FR"/>
              </w:rPr>
            </w:pPr>
            <w:r w:rsidRPr="00D616E1">
              <w:rPr>
                <w:lang w:val="fr-FR"/>
              </w:rPr>
              <w:t>_________________________</w:t>
            </w:r>
          </w:p>
          <w:p w:rsidR="009B5F2D" w:rsidRPr="00D616E1" w:rsidRDefault="009B5F2D" w:rsidP="00730562">
            <w:pPr>
              <w:spacing w:line="360" w:lineRule="auto"/>
              <w:rPr>
                <w:lang w:val="fr-FR"/>
              </w:rPr>
            </w:pPr>
            <w:r w:rsidRPr="00D616E1">
              <w:rPr>
                <w:lang w:val="fr-FR"/>
              </w:rPr>
              <w:t>_________________________</w:t>
            </w:r>
          </w:p>
          <w:p w:rsidR="009B5F2D" w:rsidRPr="00D616E1" w:rsidRDefault="009B5F2D" w:rsidP="00730562">
            <w:pPr>
              <w:spacing w:line="360" w:lineRule="auto"/>
              <w:rPr>
                <w:lang w:val="fr-FR"/>
              </w:rPr>
            </w:pPr>
            <w:r w:rsidRPr="00D616E1">
              <w:rPr>
                <w:lang w:val="fr-FR"/>
              </w:rPr>
              <w:t>_________________________</w:t>
            </w:r>
          </w:p>
          <w:p w:rsidR="009B5F2D" w:rsidRPr="00D616E1" w:rsidRDefault="009B5F2D" w:rsidP="00730562">
            <w:pPr>
              <w:spacing w:line="360" w:lineRule="auto"/>
              <w:rPr>
                <w:lang w:val="fr-FR"/>
              </w:rPr>
            </w:pPr>
            <w:r w:rsidRPr="00D616E1">
              <w:rPr>
                <w:lang w:val="fr-FR"/>
              </w:rPr>
              <w:t>_________________________</w:t>
            </w:r>
          </w:p>
          <w:p w:rsidR="009B5F2D" w:rsidRPr="00D616E1" w:rsidRDefault="009B5F2D" w:rsidP="00730562">
            <w:pPr>
              <w:spacing w:line="360" w:lineRule="auto"/>
              <w:rPr>
                <w:lang w:val="fr-FR"/>
              </w:rPr>
            </w:pPr>
            <w:r w:rsidRPr="00D616E1">
              <w:rPr>
                <w:lang w:val="fr-FR"/>
              </w:rPr>
              <w:t>_________________________</w:t>
            </w:r>
          </w:p>
          <w:p w:rsidR="009B5F2D" w:rsidRPr="00D616E1" w:rsidRDefault="009B5F2D" w:rsidP="00730562">
            <w:pPr>
              <w:spacing w:line="360" w:lineRule="auto"/>
              <w:rPr>
                <w:lang w:val="fr-FR"/>
              </w:rPr>
            </w:pPr>
            <w:r w:rsidRPr="00D616E1">
              <w:rPr>
                <w:lang w:val="fr-FR"/>
              </w:rPr>
              <w:t>_________________________</w:t>
            </w:r>
          </w:p>
        </w:tc>
      </w:tr>
      <w:tr w:rsidR="009B5F2D" w:rsidRPr="00D616E1" w:rsidTr="00730562">
        <w:trPr>
          <w:trHeight w:val="4000"/>
        </w:trPr>
        <w:tc>
          <w:tcPr>
            <w:tcW w:w="2604" w:type="pct"/>
          </w:tcPr>
          <w:p w:rsidR="009B5F2D" w:rsidRPr="00D616E1" w:rsidRDefault="00740C3E" w:rsidP="00730562">
            <w:pPr>
              <w:spacing w:line="360" w:lineRule="auto"/>
              <w:rPr>
                <w:lang w:val="fr-FR"/>
              </w:rPr>
            </w:pPr>
            <w:r w:rsidRPr="00CF62DA">
              <w:rPr>
                <w:lang w:val="fr-FR"/>
              </w:rPr>
              <w:pict>
                <v:shape id="_x0000_i1079" type="#_x0000_t75" style="width:242.1pt;height:182.25pt" o:bordertopcolor="this" o:borderleftcolor="this" o:borderbottomcolor="this" o:borderrightcolor="this">
                  <v:imagedata r:id="rId172" o:title=""/>
                  <w10:bordertop type="single" width="4" shadow="t"/>
                  <w10:borderleft type="single" width="4" shadow="t"/>
                  <w10:borderbottom type="single" width="4" shadow="t"/>
                  <w10:borderright type="single" width="4" shadow="t"/>
                </v:shape>
              </w:pict>
            </w:r>
          </w:p>
        </w:tc>
        <w:tc>
          <w:tcPr>
            <w:tcW w:w="2396" w:type="pct"/>
          </w:tcPr>
          <w:p w:rsidR="009B5F2D" w:rsidRPr="00D616E1" w:rsidRDefault="009B5F2D" w:rsidP="00730562">
            <w:pPr>
              <w:spacing w:line="360" w:lineRule="auto"/>
              <w:rPr>
                <w:lang w:val="fr-FR"/>
              </w:rPr>
            </w:pPr>
            <w:r w:rsidRPr="00D616E1">
              <w:rPr>
                <w:lang w:val="fr-FR"/>
              </w:rPr>
              <w:t>_________________________</w:t>
            </w:r>
          </w:p>
          <w:p w:rsidR="009B5F2D" w:rsidRPr="00D616E1" w:rsidRDefault="009B5F2D" w:rsidP="00730562">
            <w:pPr>
              <w:spacing w:line="360" w:lineRule="auto"/>
              <w:rPr>
                <w:lang w:val="fr-FR"/>
              </w:rPr>
            </w:pPr>
            <w:r w:rsidRPr="00D616E1">
              <w:rPr>
                <w:lang w:val="fr-FR"/>
              </w:rPr>
              <w:t>_________________________</w:t>
            </w:r>
          </w:p>
          <w:p w:rsidR="009B5F2D" w:rsidRPr="00D616E1" w:rsidRDefault="009B5F2D" w:rsidP="00730562">
            <w:pPr>
              <w:spacing w:line="360" w:lineRule="auto"/>
              <w:rPr>
                <w:lang w:val="fr-FR"/>
              </w:rPr>
            </w:pPr>
            <w:r w:rsidRPr="00D616E1">
              <w:rPr>
                <w:lang w:val="fr-FR"/>
              </w:rPr>
              <w:t>_________________________</w:t>
            </w:r>
          </w:p>
          <w:p w:rsidR="009B5F2D" w:rsidRPr="00D616E1" w:rsidRDefault="009B5F2D" w:rsidP="00730562">
            <w:pPr>
              <w:spacing w:line="360" w:lineRule="auto"/>
              <w:rPr>
                <w:lang w:val="fr-FR"/>
              </w:rPr>
            </w:pPr>
            <w:r w:rsidRPr="00D616E1">
              <w:rPr>
                <w:lang w:val="fr-FR"/>
              </w:rPr>
              <w:t>_________________________</w:t>
            </w:r>
          </w:p>
          <w:p w:rsidR="009B5F2D" w:rsidRPr="00D616E1" w:rsidRDefault="009B5F2D" w:rsidP="00730562">
            <w:pPr>
              <w:spacing w:line="360" w:lineRule="auto"/>
              <w:rPr>
                <w:lang w:val="fr-FR"/>
              </w:rPr>
            </w:pPr>
            <w:r w:rsidRPr="00D616E1">
              <w:rPr>
                <w:lang w:val="fr-FR"/>
              </w:rPr>
              <w:t>_________________________</w:t>
            </w:r>
          </w:p>
          <w:p w:rsidR="009B5F2D" w:rsidRPr="00D616E1" w:rsidRDefault="009B5F2D" w:rsidP="00730562">
            <w:pPr>
              <w:spacing w:line="360" w:lineRule="auto"/>
              <w:rPr>
                <w:lang w:val="fr-FR"/>
              </w:rPr>
            </w:pPr>
            <w:r w:rsidRPr="00D616E1">
              <w:rPr>
                <w:lang w:val="fr-FR"/>
              </w:rPr>
              <w:t>_________________________</w:t>
            </w:r>
          </w:p>
          <w:p w:rsidR="009B5F2D" w:rsidRPr="00D616E1" w:rsidRDefault="009B5F2D" w:rsidP="00730562">
            <w:pPr>
              <w:spacing w:line="360" w:lineRule="auto"/>
              <w:rPr>
                <w:lang w:val="fr-FR"/>
              </w:rPr>
            </w:pPr>
            <w:r w:rsidRPr="00D616E1">
              <w:rPr>
                <w:lang w:val="fr-FR"/>
              </w:rPr>
              <w:t>_________________________</w:t>
            </w:r>
          </w:p>
        </w:tc>
      </w:tr>
      <w:tr w:rsidR="009B5F2D" w:rsidRPr="00D616E1" w:rsidTr="00730562">
        <w:trPr>
          <w:trHeight w:val="4000"/>
        </w:trPr>
        <w:tc>
          <w:tcPr>
            <w:tcW w:w="2604" w:type="pct"/>
          </w:tcPr>
          <w:p w:rsidR="009B5F2D" w:rsidRPr="00D616E1" w:rsidRDefault="00740C3E" w:rsidP="00730562">
            <w:pPr>
              <w:spacing w:line="360" w:lineRule="auto"/>
              <w:rPr>
                <w:lang w:val="fr-FR"/>
              </w:rPr>
            </w:pPr>
            <w:r w:rsidRPr="00CF62DA">
              <w:rPr>
                <w:lang w:val="fr-FR"/>
              </w:rPr>
              <w:pict>
                <v:shape id="_x0000_i1080" type="#_x0000_t75" style="width:242.1pt;height:182.25pt" o:bordertopcolor="this" o:borderleftcolor="this" o:borderbottomcolor="this" o:borderrightcolor="this">
                  <v:imagedata r:id="rId173" o:title=""/>
                  <w10:bordertop type="single" width="4" shadow="t"/>
                  <w10:borderleft type="single" width="4" shadow="t"/>
                  <w10:borderbottom type="single" width="4" shadow="t"/>
                  <w10:borderright type="single" width="4" shadow="t"/>
                </v:shape>
              </w:pict>
            </w:r>
          </w:p>
        </w:tc>
        <w:tc>
          <w:tcPr>
            <w:tcW w:w="2396" w:type="pct"/>
          </w:tcPr>
          <w:p w:rsidR="009B5F2D" w:rsidRPr="00D616E1" w:rsidRDefault="009B5F2D" w:rsidP="00730562">
            <w:pPr>
              <w:spacing w:line="360" w:lineRule="auto"/>
              <w:rPr>
                <w:lang w:val="fr-FR"/>
              </w:rPr>
            </w:pPr>
            <w:r w:rsidRPr="00D616E1">
              <w:rPr>
                <w:lang w:val="fr-FR"/>
              </w:rPr>
              <w:t>_________________________</w:t>
            </w:r>
          </w:p>
          <w:p w:rsidR="009B5F2D" w:rsidRPr="00D616E1" w:rsidRDefault="009B5F2D" w:rsidP="00730562">
            <w:pPr>
              <w:spacing w:line="360" w:lineRule="auto"/>
              <w:rPr>
                <w:lang w:val="fr-FR"/>
              </w:rPr>
            </w:pPr>
            <w:r w:rsidRPr="00D616E1">
              <w:rPr>
                <w:lang w:val="fr-FR"/>
              </w:rPr>
              <w:t>_________________________</w:t>
            </w:r>
          </w:p>
          <w:p w:rsidR="009B5F2D" w:rsidRPr="00D616E1" w:rsidRDefault="009B5F2D" w:rsidP="00730562">
            <w:pPr>
              <w:spacing w:line="360" w:lineRule="auto"/>
              <w:rPr>
                <w:lang w:val="fr-FR"/>
              </w:rPr>
            </w:pPr>
            <w:r w:rsidRPr="00D616E1">
              <w:rPr>
                <w:lang w:val="fr-FR"/>
              </w:rPr>
              <w:t>_________________________</w:t>
            </w:r>
          </w:p>
          <w:p w:rsidR="009B5F2D" w:rsidRPr="00D616E1" w:rsidRDefault="009B5F2D" w:rsidP="00730562">
            <w:pPr>
              <w:spacing w:line="360" w:lineRule="auto"/>
              <w:rPr>
                <w:lang w:val="fr-FR"/>
              </w:rPr>
            </w:pPr>
            <w:r w:rsidRPr="00D616E1">
              <w:rPr>
                <w:lang w:val="fr-FR"/>
              </w:rPr>
              <w:t>_________________________</w:t>
            </w:r>
          </w:p>
          <w:p w:rsidR="009B5F2D" w:rsidRPr="00D616E1" w:rsidRDefault="009B5F2D" w:rsidP="00730562">
            <w:pPr>
              <w:spacing w:line="360" w:lineRule="auto"/>
              <w:rPr>
                <w:lang w:val="fr-FR"/>
              </w:rPr>
            </w:pPr>
            <w:r w:rsidRPr="00D616E1">
              <w:rPr>
                <w:lang w:val="fr-FR"/>
              </w:rPr>
              <w:t>_________________________</w:t>
            </w:r>
          </w:p>
          <w:p w:rsidR="009B5F2D" w:rsidRPr="00D616E1" w:rsidRDefault="009B5F2D" w:rsidP="00730562">
            <w:pPr>
              <w:spacing w:line="360" w:lineRule="auto"/>
              <w:rPr>
                <w:lang w:val="fr-FR"/>
              </w:rPr>
            </w:pPr>
            <w:r w:rsidRPr="00D616E1">
              <w:rPr>
                <w:lang w:val="fr-FR"/>
              </w:rPr>
              <w:t>_________________________</w:t>
            </w:r>
          </w:p>
          <w:p w:rsidR="009B5F2D" w:rsidRPr="00D616E1" w:rsidRDefault="009B5F2D" w:rsidP="00730562">
            <w:pPr>
              <w:spacing w:line="360" w:lineRule="auto"/>
              <w:rPr>
                <w:lang w:val="fr-FR"/>
              </w:rPr>
            </w:pPr>
            <w:r w:rsidRPr="00D616E1">
              <w:rPr>
                <w:lang w:val="fr-FR"/>
              </w:rPr>
              <w:t>_________________________</w:t>
            </w:r>
          </w:p>
        </w:tc>
      </w:tr>
      <w:tr w:rsidR="009B5F2D" w:rsidRPr="00D616E1" w:rsidTr="00730562">
        <w:trPr>
          <w:trHeight w:val="4000"/>
        </w:trPr>
        <w:tc>
          <w:tcPr>
            <w:tcW w:w="2604" w:type="pct"/>
          </w:tcPr>
          <w:p w:rsidR="009B5F2D" w:rsidRPr="00D616E1" w:rsidRDefault="00740C3E" w:rsidP="00730562">
            <w:pPr>
              <w:spacing w:line="360" w:lineRule="auto"/>
              <w:rPr>
                <w:lang w:val="fr-FR"/>
              </w:rPr>
            </w:pPr>
            <w:r w:rsidRPr="00CF62DA">
              <w:rPr>
                <w:lang w:val="fr-FR"/>
              </w:rPr>
              <w:lastRenderedPageBreak/>
              <w:pict>
                <v:shape id="_x0000_i1081" type="#_x0000_t75" style="width:242.1pt;height:182.25pt" o:bordertopcolor="this" o:borderleftcolor="this" o:borderbottomcolor="this" o:borderrightcolor="this">
                  <v:imagedata r:id="rId174" o:title=""/>
                  <w10:bordertop type="single" width="4" shadow="t"/>
                  <w10:borderleft type="single" width="4" shadow="t"/>
                  <w10:borderbottom type="single" width="4" shadow="t"/>
                  <w10:borderright type="single" width="4" shadow="t"/>
                </v:shape>
              </w:pict>
            </w:r>
          </w:p>
        </w:tc>
        <w:tc>
          <w:tcPr>
            <w:tcW w:w="2396" w:type="pct"/>
          </w:tcPr>
          <w:p w:rsidR="009B5F2D" w:rsidRPr="00D616E1" w:rsidRDefault="009B5F2D" w:rsidP="00730562">
            <w:pPr>
              <w:spacing w:line="360" w:lineRule="auto"/>
              <w:rPr>
                <w:lang w:val="fr-FR"/>
              </w:rPr>
            </w:pPr>
            <w:r w:rsidRPr="00D616E1">
              <w:rPr>
                <w:lang w:val="fr-FR"/>
              </w:rPr>
              <w:t>_________________________</w:t>
            </w:r>
          </w:p>
          <w:p w:rsidR="009B5F2D" w:rsidRPr="00D616E1" w:rsidRDefault="009B5F2D" w:rsidP="00730562">
            <w:pPr>
              <w:spacing w:line="360" w:lineRule="auto"/>
              <w:rPr>
                <w:lang w:val="fr-FR"/>
              </w:rPr>
            </w:pPr>
            <w:r w:rsidRPr="00D616E1">
              <w:rPr>
                <w:lang w:val="fr-FR"/>
              </w:rPr>
              <w:t>_________________________</w:t>
            </w:r>
          </w:p>
          <w:p w:rsidR="009B5F2D" w:rsidRPr="00D616E1" w:rsidRDefault="009B5F2D" w:rsidP="00730562">
            <w:pPr>
              <w:spacing w:line="360" w:lineRule="auto"/>
              <w:rPr>
                <w:lang w:val="fr-FR"/>
              </w:rPr>
            </w:pPr>
            <w:r w:rsidRPr="00D616E1">
              <w:rPr>
                <w:lang w:val="fr-FR"/>
              </w:rPr>
              <w:t>_________________________</w:t>
            </w:r>
          </w:p>
          <w:p w:rsidR="009B5F2D" w:rsidRPr="00D616E1" w:rsidRDefault="009B5F2D" w:rsidP="00730562">
            <w:pPr>
              <w:spacing w:line="360" w:lineRule="auto"/>
              <w:rPr>
                <w:lang w:val="fr-FR"/>
              </w:rPr>
            </w:pPr>
            <w:r w:rsidRPr="00D616E1">
              <w:rPr>
                <w:lang w:val="fr-FR"/>
              </w:rPr>
              <w:t>_________________________</w:t>
            </w:r>
          </w:p>
          <w:p w:rsidR="009B5F2D" w:rsidRPr="00D616E1" w:rsidRDefault="009B5F2D" w:rsidP="00730562">
            <w:pPr>
              <w:spacing w:line="360" w:lineRule="auto"/>
              <w:rPr>
                <w:lang w:val="fr-FR"/>
              </w:rPr>
            </w:pPr>
            <w:r w:rsidRPr="00D616E1">
              <w:rPr>
                <w:lang w:val="fr-FR"/>
              </w:rPr>
              <w:t>_________________________</w:t>
            </w:r>
          </w:p>
          <w:p w:rsidR="009B5F2D" w:rsidRPr="00D616E1" w:rsidRDefault="009B5F2D" w:rsidP="00730562">
            <w:pPr>
              <w:spacing w:line="360" w:lineRule="auto"/>
              <w:rPr>
                <w:lang w:val="fr-FR"/>
              </w:rPr>
            </w:pPr>
            <w:r w:rsidRPr="00D616E1">
              <w:rPr>
                <w:lang w:val="fr-FR"/>
              </w:rPr>
              <w:t>_________________________</w:t>
            </w:r>
          </w:p>
          <w:p w:rsidR="009B5F2D" w:rsidRPr="00D616E1" w:rsidRDefault="009B5F2D" w:rsidP="00730562">
            <w:pPr>
              <w:spacing w:line="360" w:lineRule="auto"/>
              <w:rPr>
                <w:lang w:val="fr-FR"/>
              </w:rPr>
            </w:pPr>
            <w:r w:rsidRPr="00D616E1">
              <w:rPr>
                <w:lang w:val="fr-FR"/>
              </w:rPr>
              <w:t>_________________________</w:t>
            </w:r>
          </w:p>
        </w:tc>
      </w:tr>
      <w:tr w:rsidR="009B5F2D" w:rsidRPr="00D616E1" w:rsidTr="00730562">
        <w:trPr>
          <w:trHeight w:val="4000"/>
        </w:trPr>
        <w:tc>
          <w:tcPr>
            <w:tcW w:w="2604" w:type="pct"/>
          </w:tcPr>
          <w:p w:rsidR="009B5F2D" w:rsidRPr="00D616E1" w:rsidRDefault="00740C3E" w:rsidP="00730562">
            <w:pPr>
              <w:spacing w:line="360" w:lineRule="auto"/>
              <w:rPr>
                <w:lang w:val="fr-FR"/>
              </w:rPr>
            </w:pPr>
            <w:r w:rsidRPr="00CF62DA">
              <w:rPr>
                <w:lang w:val="fr-FR"/>
              </w:rPr>
              <w:pict>
                <v:shape id="_x0000_i1082" type="#_x0000_t75" style="width:242.1pt;height:182.25pt" o:bordertopcolor="this" o:borderleftcolor="this" o:borderbottomcolor="this" o:borderrightcolor="this">
                  <v:imagedata r:id="rId175" o:title=""/>
                  <w10:bordertop type="single" width="4" shadow="t"/>
                  <w10:borderleft type="single" width="4" shadow="t"/>
                  <w10:borderbottom type="single" width="4" shadow="t"/>
                  <w10:borderright type="single" width="4" shadow="t"/>
                </v:shape>
              </w:pict>
            </w:r>
          </w:p>
        </w:tc>
        <w:tc>
          <w:tcPr>
            <w:tcW w:w="2396" w:type="pct"/>
          </w:tcPr>
          <w:p w:rsidR="009B5F2D" w:rsidRPr="00D616E1" w:rsidRDefault="009B5F2D" w:rsidP="00730562">
            <w:pPr>
              <w:spacing w:line="360" w:lineRule="auto"/>
              <w:rPr>
                <w:lang w:val="fr-FR"/>
              </w:rPr>
            </w:pPr>
            <w:r w:rsidRPr="00D616E1">
              <w:rPr>
                <w:lang w:val="fr-FR"/>
              </w:rPr>
              <w:t>_________________________</w:t>
            </w:r>
          </w:p>
          <w:p w:rsidR="009B5F2D" w:rsidRPr="00D616E1" w:rsidRDefault="009B5F2D" w:rsidP="00730562">
            <w:pPr>
              <w:spacing w:line="360" w:lineRule="auto"/>
              <w:rPr>
                <w:lang w:val="fr-FR"/>
              </w:rPr>
            </w:pPr>
            <w:r w:rsidRPr="00D616E1">
              <w:rPr>
                <w:lang w:val="fr-FR"/>
              </w:rPr>
              <w:t>_________________________</w:t>
            </w:r>
          </w:p>
          <w:p w:rsidR="009B5F2D" w:rsidRPr="00D616E1" w:rsidRDefault="009B5F2D" w:rsidP="00730562">
            <w:pPr>
              <w:spacing w:line="360" w:lineRule="auto"/>
              <w:rPr>
                <w:lang w:val="fr-FR"/>
              </w:rPr>
            </w:pPr>
            <w:r w:rsidRPr="00D616E1">
              <w:rPr>
                <w:lang w:val="fr-FR"/>
              </w:rPr>
              <w:t>_________________________</w:t>
            </w:r>
          </w:p>
          <w:p w:rsidR="009B5F2D" w:rsidRPr="00D616E1" w:rsidRDefault="009B5F2D" w:rsidP="00730562">
            <w:pPr>
              <w:spacing w:line="360" w:lineRule="auto"/>
              <w:rPr>
                <w:lang w:val="fr-FR"/>
              </w:rPr>
            </w:pPr>
            <w:r w:rsidRPr="00D616E1">
              <w:rPr>
                <w:lang w:val="fr-FR"/>
              </w:rPr>
              <w:t>_________________________</w:t>
            </w:r>
          </w:p>
          <w:p w:rsidR="009B5F2D" w:rsidRPr="00D616E1" w:rsidRDefault="009B5F2D" w:rsidP="00730562">
            <w:pPr>
              <w:spacing w:line="360" w:lineRule="auto"/>
              <w:rPr>
                <w:lang w:val="fr-FR"/>
              </w:rPr>
            </w:pPr>
            <w:r w:rsidRPr="00D616E1">
              <w:rPr>
                <w:lang w:val="fr-FR"/>
              </w:rPr>
              <w:t>_________________________</w:t>
            </w:r>
          </w:p>
          <w:p w:rsidR="009B5F2D" w:rsidRPr="00D616E1" w:rsidRDefault="009B5F2D" w:rsidP="00730562">
            <w:pPr>
              <w:spacing w:line="360" w:lineRule="auto"/>
              <w:rPr>
                <w:lang w:val="fr-FR"/>
              </w:rPr>
            </w:pPr>
            <w:r w:rsidRPr="00D616E1">
              <w:rPr>
                <w:lang w:val="fr-FR"/>
              </w:rPr>
              <w:t>_________________________</w:t>
            </w:r>
          </w:p>
          <w:p w:rsidR="009B5F2D" w:rsidRPr="00D616E1" w:rsidRDefault="009B5F2D" w:rsidP="00730562">
            <w:pPr>
              <w:spacing w:line="360" w:lineRule="auto"/>
              <w:rPr>
                <w:lang w:val="fr-FR"/>
              </w:rPr>
            </w:pPr>
            <w:r w:rsidRPr="00D616E1">
              <w:rPr>
                <w:lang w:val="fr-FR"/>
              </w:rPr>
              <w:t>_________________________</w:t>
            </w:r>
          </w:p>
        </w:tc>
      </w:tr>
      <w:tr w:rsidR="009B5F2D" w:rsidRPr="00D616E1" w:rsidTr="00730562">
        <w:trPr>
          <w:trHeight w:val="4000"/>
        </w:trPr>
        <w:tc>
          <w:tcPr>
            <w:tcW w:w="2604" w:type="pct"/>
          </w:tcPr>
          <w:p w:rsidR="009B5F2D" w:rsidRPr="00D616E1" w:rsidRDefault="00740C3E" w:rsidP="00730562">
            <w:pPr>
              <w:spacing w:line="360" w:lineRule="auto"/>
              <w:rPr>
                <w:lang w:val="fr-FR"/>
              </w:rPr>
            </w:pPr>
            <w:r w:rsidRPr="00CF62DA">
              <w:rPr>
                <w:lang w:val="fr-FR"/>
              </w:rPr>
              <w:pict>
                <v:shape id="_x0000_i1083" type="#_x0000_t75" style="width:242.1pt;height:182.25pt" o:bordertopcolor="this" o:borderleftcolor="this" o:borderbottomcolor="this" o:borderrightcolor="this">
                  <v:imagedata r:id="rId176" o:title=""/>
                  <w10:bordertop type="single" width="4" shadow="t"/>
                  <w10:borderleft type="single" width="4" shadow="t"/>
                  <w10:borderbottom type="single" width="4" shadow="t"/>
                  <w10:borderright type="single" width="4" shadow="t"/>
                </v:shape>
              </w:pict>
            </w:r>
          </w:p>
        </w:tc>
        <w:tc>
          <w:tcPr>
            <w:tcW w:w="2396" w:type="pct"/>
          </w:tcPr>
          <w:p w:rsidR="009B5F2D" w:rsidRPr="00D616E1" w:rsidRDefault="009B5F2D" w:rsidP="00730562">
            <w:pPr>
              <w:spacing w:line="360" w:lineRule="auto"/>
              <w:rPr>
                <w:lang w:val="fr-FR"/>
              </w:rPr>
            </w:pPr>
            <w:r w:rsidRPr="00D616E1">
              <w:rPr>
                <w:lang w:val="fr-FR"/>
              </w:rPr>
              <w:t>_________________________</w:t>
            </w:r>
          </w:p>
          <w:p w:rsidR="009B5F2D" w:rsidRPr="00D616E1" w:rsidRDefault="009B5F2D" w:rsidP="00730562">
            <w:pPr>
              <w:spacing w:line="360" w:lineRule="auto"/>
              <w:rPr>
                <w:lang w:val="fr-FR"/>
              </w:rPr>
            </w:pPr>
            <w:r w:rsidRPr="00D616E1">
              <w:rPr>
                <w:lang w:val="fr-FR"/>
              </w:rPr>
              <w:t>_________________________</w:t>
            </w:r>
          </w:p>
          <w:p w:rsidR="009B5F2D" w:rsidRPr="00D616E1" w:rsidRDefault="009B5F2D" w:rsidP="00730562">
            <w:pPr>
              <w:spacing w:line="360" w:lineRule="auto"/>
              <w:rPr>
                <w:lang w:val="fr-FR"/>
              </w:rPr>
            </w:pPr>
            <w:r w:rsidRPr="00D616E1">
              <w:rPr>
                <w:lang w:val="fr-FR"/>
              </w:rPr>
              <w:t>_________________________</w:t>
            </w:r>
          </w:p>
          <w:p w:rsidR="009B5F2D" w:rsidRPr="00D616E1" w:rsidRDefault="009B5F2D" w:rsidP="00730562">
            <w:pPr>
              <w:spacing w:line="360" w:lineRule="auto"/>
              <w:rPr>
                <w:lang w:val="fr-FR"/>
              </w:rPr>
            </w:pPr>
            <w:r w:rsidRPr="00D616E1">
              <w:rPr>
                <w:lang w:val="fr-FR"/>
              </w:rPr>
              <w:t>_________________________</w:t>
            </w:r>
          </w:p>
          <w:p w:rsidR="009B5F2D" w:rsidRPr="00D616E1" w:rsidRDefault="009B5F2D" w:rsidP="00730562">
            <w:pPr>
              <w:spacing w:line="360" w:lineRule="auto"/>
              <w:rPr>
                <w:lang w:val="fr-FR"/>
              </w:rPr>
            </w:pPr>
            <w:r w:rsidRPr="00D616E1">
              <w:rPr>
                <w:lang w:val="fr-FR"/>
              </w:rPr>
              <w:t>_________________________</w:t>
            </w:r>
          </w:p>
          <w:p w:rsidR="009B5F2D" w:rsidRPr="00D616E1" w:rsidRDefault="009B5F2D" w:rsidP="00730562">
            <w:pPr>
              <w:spacing w:line="360" w:lineRule="auto"/>
              <w:rPr>
                <w:lang w:val="fr-FR"/>
              </w:rPr>
            </w:pPr>
            <w:r w:rsidRPr="00D616E1">
              <w:rPr>
                <w:lang w:val="fr-FR"/>
              </w:rPr>
              <w:t>_________________________</w:t>
            </w:r>
          </w:p>
          <w:p w:rsidR="009B5F2D" w:rsidRPr="00D616E1" w:rsidRDefault="009B5F2D" w:rsidP="00730562">
            <w:pPr>
              <w:spacing w:line="360" w:lineRule="auto"/>
              <w:rPr>
                <w:lang w:val="fr-FR"/>
              </w:rPr>
            </w:pPr>
            <w:r w:rsidRPr="00D616E1">
              <w:rPr>
                <w:lang w:val="fr-FR"/>
              </w:rPr>
              <w:t>_________________________</w:t>
            </w:r>
          </w:p>
        </w:tc>
      </w:tr>
    </w:tbl>
    <w:p w:rsidR="009B5F2D" w:rsidRPr="00D616E1" w:rsidRDefault="009B5F2D">
      <w:pPr>
        <w:rPr>
          <w:lang w:val="fr-FR"/>
        </w:rPr>
      </w:pPr>
    </w:p>
    <w:p w:rsidR="0036078D" w:rsidRPr="00D616E1" w:rsidRDefault="0036078D" w:rsidP="0036078D">
      <w:pPr>
        <w:rPr>
          <w:lang w:val="fr-FR"/>
        </w:rPr>
      </w:pPr>
    </w:p>
    <w:p w:rsidR="00857752" w:rsidRPr="00D616E1" w:rsidRDefault="00857752" w:rsidP="0036078D">
      <w:pPr>
        <w:rPr>
          <w:lang w:val="fr-FR"/>
        </w:rPr>
        <w:sectPr w:rsidR="00857752" w:rsidRPr="00D616E1" w:rsidSect="004B201E">
          <w:headerReference w:type="even" r:id="rId177"/>
          <w:headerReference w:type="default" r:id="rId178"/>
          <w:type w:val="oddPage"/>
          <w:pgSz w:w="11906" w:h="16838"/>
          <w:pgMar w:top="1418" w:right="1418" w:bottom="1418" w:left="1418" w:header="720" w:footer="720" w:gutter="0"/>
          <w:cols w:space="720"/>
          <w:docGrid w:linePitch="360"/>
        </w:sectPr>
      </w:pPr>
    </w:p>
    <w:p w:rsidR="003D081F" w:rsidRPr="00D616E1" w:rsidRDefault="00FA4480" w:rsidP="00BC2B37">
      <w:pPr>
        <w:pStyle w:val="Titre1"/>
        <w:rPr>
          <w:lang w:val="fr-FR"/>
        </w:rPr>
      </w:pPr>
      <w:bookmarkStart w:id="42" w:name="_Toc154220433"/>
      <w:bookmarkStart w:id="43" w:name="_Toc281135317"/>
      <w:r w:rsidRPr="00D616E1">
        <w:rPr>
          <w:rFonts w:eastAsia="Calibri"/>
          <w:szCs w:val="22"/>
          <w:lang w:val="fr-FR"/>
        </w:rPr>
        <w:lastRenderedPageBreak/>
        <w:t xml:space="preserve">RAT </w:t>
      </w:r>
      <w:r w:rsidR="00AA5DBA" w:rsidRPr="00D616E1">
        <w:rPr>
          <w:lang w:val="fr-FR"/>
        </w:rPr>
        <w:t>2.4 Narrative</w:t>
      </w:r>
      <w:r w:rsidR="00122DAF" w:rsidRPr="00D616E1">
        <w:rPr>
          <w:lang w:val="fr-FR"/>
        </w:rPr>
        <w:t>:</w:t>
      </w:r>
      <w:r w:rsidR="00AA5DBA" w:rsidRPr="00D616E1">
        <w:rPr>
          <w:lang w:val="fr-FR"/>
        </w:rPr>
        <w:t xml:space="preserve"> </w:t>
      </w:r>
      <w:r w:rsidR="003D081F" w:rsidRPr="00D616E1">
        <w:rPr>
          <w:lang w:val="fr-FR"/>
        </w:rPr>
        <w:t>Implementing the Convention at the national level</w:t>
      </w:r>
      <w:bookmarkEnd w:id="42"/>
      <w:bookmarkEnd w:id="43"/>
    </w:p>
    <w:p w:rsidR="003D081F" w:rsidRPr="00D616E1" w:rsidRDefault="003D081F" w:rsidP="00105FD7">
      <w:pPr>
        <w:pStyle w:val="Titre2"/>
        <w:rPr>
          <w:lang w:val="fr-FR"/>
        </w:rPr>
      </w:pPr>
      <w:r w:rsidRPr="00D616E1">
        <w:rPr>
          <w:lang w:val="fr-FR"/>
        </w:rPr>
        <w:t xml:space="preserve">Slide 1. Implementing the Convention at the national level </w:t>
      </w:r>
    </w:p>
    <w:p w:rsidR="003D081F" w:rsidRPr="00D616E1" w:rsidRDefault="003D081F" w:rsidP="00105FD7">
      <w:pPr>
        <w:pStyle w:val="Titre2"/>
        <w:rPr>
          <w:lang w:val="fr-FR"/>
        </w:rPr>
      </w:pPr>
      <w:r w:rsidRPr="00D616E1">
        <w:rPr>
          <w:lang w:val="fr-FR"/>
        </w:rPr>
        <w:t>Slide 2.</w:t>
      </w:r>
      <w:r w:rsidRPr="00D616E1">
        <w:rPr>
          <w:rFonts w:eastAsia="+mj-ea"/>
          <w:color w:val="000000"/>
          <w:spacing w:val="-20"/>
          <w:kern w:val="24"/>
          <w:sz w:val="80"/>
          <w:szCs w:val="80"/>
          <w:lang w:val="fr-FR"/>
        </w:rPr>
        <w:t xml:space="preserve"> </w:t>
      </w:r>
      <w:r w:rsidRPr="00D616E1">
        <w:rPr>
          <w:lang w:val="fr-FR"/>
        </w:rPr>
        <w:t>In this presentation...</w:t>
      </w:r>
    </w:p>
    <w:p w:rsidR="003D081F" w:rsidRPr="00D616E1" w:rsidRDefault="003D081F" w:rsidP="003940D0">
      <w:pPr>
        <w:rPr>
          <w:lang w:val="fr-FR"/>
        </w:rPr>
      </w:pPr>
      <w:r w:rsidRPr="00D616E1">
        <w:rPr>
          <w:lang w:val="fr-FR"/>
        </w:rPr>
        <w:t>This presentation will cover the following issues:</w:t>
      </w:r>
    </w:p>
    <w:p w:rsidR="003D081F" w:rsidRPr="00D616E1" w:rsidRDefault="003D081F" w:rsidP="00265845">
      <w:pPr>
        <w:numPr>
          <w:ilvl w:val="0"/>
          <w:numId w:val="42"/>
        </w:numPr>
        <w:tabs>
          <w:tab w:val="clear" w:pos="567"/>
        </w:tabs>
        <w:snapToGrid/>
        <w:spacing w:after="200" w:line="276" w:lineRule="auto"/>
        <w:rPr>
          <w:lang w:val="fr-FR"/>
        </w:rPr>
      </w:pPr>
      <w:r w:rsidRPr="00D616E1">
        <w:rPr>
          <w:lang w:val="fr-FR"/>
        </w:rPr>
        <w:t xml:space="preserve">Obligations </w:t>
      </w:r>
      <w:r w:rsidR="00AA086B" w:rsidRPr="00D616E1">
        <w:rPr>
          <w:lang w:val="fr-FR"/>
        </w:rPr>
        <w:t>and recomme</w:t>
      </w:r>
      <w:r w:rsidR="00A670A3" w:rsidRPr="00D616E1">
        <w:rPr>
          <w:lang w:val="fr-FR"/>
        </w:rPr>
        <w:t xml:space="preserve">ndations </w:t>
      </w:r>
      <w:r w:rsidRPr="00D616E1">
        <w:rPr>
          <w:lang w:val="fr-FR"/>
        </w:rPr>
        <w:t>for safeguarding</w:t>
      </w:r>
    </w:p>
    <w:p w:rsidR="003D081F" w:rsidRPr="00D616E1" w:rsidRDefault="003D081F" w:rsidP="00265845">
      <w:pPr>
        <w:numPr>
          <w:ilvl w:val="0"/>
          <w:numId w:val="42"/>
        </w:numPr>
        <w:tabs>
          <w:tab w:val="clear" w:pos="567"/>
        </w:tabs>
        <w:snapToGrid/>
        <w:spacing w:after="200" w:line="276" w:lineRule="auto"/>
        <w:rPr>
          <w:lang w:val="fr-FR"/>
        </w:rPr>
      </w:pPr>
      <w:r w:rsidRPr="00D616E1">
        <w:rPr>
          <w:lang w:val="fr-FR"/>
        </w:rPr>
        <w:t>Creating a legal and administrative context</w:t>
      </w:r>
    </w:p>
    <w:p w:rsidR="003D081F" w:rsidRPr="00D616E1" w:rsidRDefault="003D081F" w:rsidP="00265845">
      <w:pPr>
        <w:numPr>
          <w:ilvl w:val="0"/>
          <w:numId w:val="42"/>
        </w:numPr>
        <w:tabs>
          <w:tab w:val="clear" w:pos="567"/>
        </w:tabs>
        <w:snapToGrid/>
        <w:spacing w:after="200" w:line="276" w:lineRule="auto"/>
        <w:rPr>
          <w:lang w:val="fr-FR"/>
        </w:rPr>
      </w:pPr>
      <w:r w:rsidRPr="00D616E1">
        <w:rPr>
          <w:lang w:val="fr-FR"/>
        </w:rPr>
        <w:t xml:space="preserve">Awareness-raising </w:t>
      </w:r>
    </w:p>
    <w:p w:rsidR="003D081F" w:rsidRPr="00D616E1" w:rsidRDefault="003D081F" w:rsidP="00265845">
      <w:pPr>
        <w:numPr>
          <w:ilvl w:val="0"/>
          <w:numId w:val="42"/>
        </w:numPr>
        <w:tabs>
          <w:tab w:val="clear" w:pos="567"/>
        </w:tabs>
        <w:snapToGrid/>
        <w:spacing w:after="200" w:line="276" w:lineRule="auto"/>
        <w:rPr>
          <w:lang w:val="fr-FR"/>
        </w:rPr>
      </w:pPr>
      <w:r w:rsidRPr="00D616E1">
        <w:rPr>
          <w:lang w:val="fr-FR"/>
        </w:rPr>
        <w:t>Identifying, defining, inventorying</w:t>
      </w:r>
      <w:r w:rsidR="006B6B3B" w:rsidRPr="00D616E1">
        <w:rPr>
          <w:lang w:val="fr-FR"/>
        </w:rPr>
        <w:t xml:space="preserve"> ICH</w:t>
      </w:r>
    </w:p>
    <w:p w:rsidR="00A670A3" w:rsidRPr="00D616E1" w:rsidRDefault="003D081F" w:rsidP="00265845">
      <w:pPr>
        <w:numPr>
          <w:ilvl w:val="0"/>
          <w:numId w:val="42"/>
        </w:numPr>
        <w:tabs>
          <w:tab w:val="clear" w:pos="567"/>
        </w:tabs>
        <w:snapToGrid/>
        <w:spacing w:after="200" w:line="276" w:lineRule="auto"/>
        <w:rPr>
          <w:lang w:val="fr-FR"/>
        </w:rPr>
      </w:pPr>
      <w:r w:rsidRPr="00D616E1">
        <w:rPr>
          <w:lang w:val="fr-FR"/>
        </w:rPr>
        <w:t>Safeguarding measures for specific elements</w:t>
      </w:r>
    </w:p>
    <w:p w:rsidR="00CA03CA" w:rsidRPr="00D616E1" w:rsidRDefault="00A670A3" w:rsidP="00AA086B">
      <w:pPr>
        <w:tabs>
          <w:tab w:val="clear" w:pos="567"/>
        </w:tabs>
        <w:snapToGrid/>
        <w:spacing w:after="200" w:line="276" w:lineRule="auto"/>
        <w:rPr>
          <w:lang w:val="fr-FR"/>
        </w:rPr>
      </w:pPr>
      <w:r w:rsidRPr="00D616E1">
        <w:rPr>
          <w:lang w:val="fr-FR"/>
        </w:rPr>
        <w:t xml:space="preserve">In the Convention one finds obligations and recommendations for safeguarding at the national level spelled out in in </w:t>
      </w:r>
      <w:r w:rsidR="004A4AC1" w:rsidRPr="00D616E1">
        <w:rPr>
          <w:lang w:val="fr-FR"/>
        </w:rPr>
        <w:t>Article</w:t>
      </w:r>
      <w:r w:rsidRPr="00D616E1">
        <w:rPr>
          <w:lang w:val="fr-FR"/>
        </w:rPr>
        <w:t xml:space="preserve">s 11 to 15; the Operational Directives provide more detailed recommendations, thereby especially covering </w:t>
      </w:r>
      <w:r w:rsidR="004A4AC1" w:rsidRPr="00D616E1">
        <w:rPr>
          <w:lang w:val="fr-FR"/>
        </w:rPr>
        <w:t>Article</w:t>
      </w:r>
      <w:r w:rsidRPr="00D616E1">
        <w:rPr>
          <w:lang w:val="fr-FR"/>
        </w:rPr>
        <w:t>s 13 to 15 of the Convention and underscoring the importance of the fullest possible participation of practitioners and tradition bearers (</w:t>
      </w:r>
      <w:r w:rsidR="00031FE4">
        <w:rPr>
          <w:lang w:val="fr-FR"/>
        </w:rPr>
        <w:t>‘</w:t>
      </w:r>
      <w:r w:rsidRPr="00D616E1">
        <w:rPr>
          <w:lang w:val="fr-FR"/>
        </w:rPr>
        <w:t>communities, groups and individuals</w:t>
      </w:r>
      <w:r w:rsidR="00031FE4">
        <w:rPr>
          <w:lang w:val="fr-FR"/>
        </w:rPr>
        <w:t>’</w:t>
      </w:r>
      <w:r w:rsidRPr="00D616E1">
        <w:rPr>
          <w:lang w:val="fr-FR"/>
        </w:rPr>
        <w:t>) in all activities concerning their ICH</w:t>
      </w:r>
      <w:r w:rsidR="00F710DE" w:rsidRPr="00D616E1">
        <w:rPr>
          <w:lang w:val="fr-FR"/>
        </w:rPr>
        <w:t xml:space="preserve"> (OD 79 – </w:t>
      </w:r>
      <w:r w:rsidR="006B1F12" w:rsidRPr="00D616E1">
        <w:rPr>
          <w:lang w:val="fr-FR"/>
        </w:rPr>
        <w:t>8</w:t>
      </w:r>
      <w:r w:rsidR="00F710DE" w:rsidRPr="00D616E1">
        <w:rPr>
          <w:lang w:val="fr-FR"/>
        </w:rPr>
        <w:t>9)</w:t>
      </w:r>
      <w:r w:rsidRPr="00D616E1">
        <w:rPr>
          <w:lang w:val="fr-FR"/>
        </w:rPr>
        <w:t>.</w:t>
      </w:r>
    </w:p>
    <w:p w:rsidR="003D081F" w:rsidRPr="00D616E1" w:rsidRDefault="003D081F" w:rsidP="00105FD7">
      <w:pPr>
        <w:pStyle w:val="Titre2"/>
        <w:rPr>
          <w:lang w:val="fr-FR"/>
        </w:rPr>
      </w:pPr>
      <w:r w:rsidRPr="00D616E1">
        <w:rPr>
          <w:lang w:val="fr-FR"/>
        </w:rPr>
        <w:t xml:space="preserve">Slide 3. Safeguarding obligations </w:t>
      </w:r>
    </w:p>
    <w:p w:rsidR="003D081F" w:rsidRPr="00D616E1" w:rsidRDefault="006B6B3B" w:rsidP="003940D0">
      <w:pPr>
        <w:rPr>
          <w:lang w:val="fr-FR"/>
        </w:rPr>
      </w:pPr>
      <w:r w:rsidRPr="00D616E1">
        <w:rPr>
          <w:lang w:val="fr-FR"/>
        </w:rPr>
        <w:t xml:space="preserve">By ratifying it, </w:t>
      </w:r>
      <w:r w:rsidR="003D081F" w:rsidRPr="00D616E1">
        <w:rPr>
          <w:lang w:val="fr-FR"/>
        </w:rPr>
        <w:t xml:space="preserve">States Parties to the Convention accept certain obligations </w:t>
      </w:r>
      <w:r w:rsidR="006936D8" w:rsidRPr="00D616E1">
        <w:rPr>
          <w:lang w:val="fr-FR"/>
        </w:rPr>
        <w:t xml:space="preserve">concerning </w:t>
      </w:r>
      <w:r w:rsidR="003D081F" w:rsidRPr="00D616E1">
        <w:rPr>
          <w:lang w:val="fr-FR"/>
        </w:rPr>
        <w:t xml:space="preserve">safeguarding ICH in their territory under the Convention. </w:t>
      </w:r>
    </w:p>
    <w:p w:rsidR="003D081F" w:rsidRPr="00D616E1" w:rsidRDefault="003D081F" w:rsidP="003940D0">
      <w:pPr>
        <w:rPr>
          <w:lang w:val="fr-FR"/>
        </w:rPr>
      </w:pPr>
      <w:r w:rsidRPr="00D616E1">
        <w:rPr>
          <w:lang w:val="fr-FR"/>
        </w:rPr>
        <w:t>The obligations are as follows:</w:t>
      </w:r>
    </w:p>
    <w:p w:rsidR="006936D8" w:rsidRPr="00D616E1" w:rsidRDefault="006936D8" w:rsidP="003940D0">
      <w:pPr>
        <w:rPr>
          <w:lang w:val="fr-FR"/>
        </w:rPr>
      </w:pPr>
    </w:p>
    <w:p w:rsidR="003D081F" w:rsidRPr="00D616E1" w:rsidRDefault="003D081F" w:rsidP="00265845">
      <w:pPr>
        <w:numPr>
          <w:ilvl w:val="0"/>
          <w:numId w:val="33"/>
        </w:numPr>
        <w:tabs>
          <w:tab w:val="clear" w:pos="567"/>
        </w:tabs>
        <w:snapToGrid/>
        <w:spacing w:after="200" w:line="276" w:lineRule="auto"/>
        <w:rPr>
          <w:lang w:val="fr-FR"/>
        </w:rPr>
      </w:pPr>
      <w:r w:rsidRPr="00D616E1">
        <w:rPr>
          <w:b/>
          <w:lang w:val="fr-FR"/>
        </w:rPr>
        <w:t>Each State Party shall […]</w:t>
      </w:r>
      <w:r w:rsidRPr="00D616E1">
        <w:rPr>
          <w:lang w:val="fr-FR"/>
        </w:rPr>
        <w:t xml:space="preserve"> </w:t>
      </w:r>
    </w:p>
    <w:p w:rsidR="003D081F" w:rsidRPr="00D616E1" w:rsidRDefault="00B54C01" w:rsidP="00265845">
      <w:pPr>
        <w:numPr>
          <w:ilvl w:val="1"/>
          <w:numId w:val="33"/>
        </w:numPr>
        <w:tabs>
          <w:tab w:val="clear" w:pos="567"/>
        </w:tabs>
        <w:snapToGrid/>
        <w:spacing w:after="200" w:line="276" w:lineRule="auto"/>
        <w:rPr>
          <w:lang w:val="fr-FR"/>
        </w:rPr>
      </w:pPr>
      <w:r w:rsidRPr="00D616E1">
        <w:rPr>
          <w:i/>
          <w:lang w:val="fr-FR"/>
        </w:rPr>
        <w:t>take the necessary measures to ensure the safeguarding of the intangible cultural heritage present in its territory</w:t>
      </w:r>
      <w:r w:rsidR="00294A0F" w:rsidRPr="00D616E1">
        <w:rPr>
          <w:lang w:val="fr-FR"/>
        </w:rPr>
        <w:t xml:space="preserve"> (Article</w:t>
      </w:r>
      <w:r w:rsidR="003D081F" w:rsidRPr="00D616E1">
        <w:rPr>
          <w:lang w:val="fr-FR"/>
        </w:rPr>
        <w:t xml:space="preserve"> 11a)</w:t>
      </w:r>
      <w:r w:rsidR="007D4FD6" w:rsidRPr="00D616E1">
        <w:rPr>
          <w:lang w:val="fr-FR"/>
        </w:rPr>
        <w:t>;</w:t>
      </w:r>
    </w:p>
    <w:p w:rsidR="003D081F" w:rsidRPr="00D616E1" w:rsidRDefault="006936D8" w:rsidP="00265845">
      <w:pPr>
        <w:numPr>
          <w:ilvl w:val="1"/>
          <w:numId w:val="33"/>
        </w:numPr>
        <w:tabs>
          <w:tab w:val="clear" w:pos="567"/>
        </w:tabs>
        <w:snapToGrid/>
        <w:spacing w:after="200" w:line="276" w:lineRule="auto"/>
        <w:rPr>
          <w:lang w:val="fr-FR"/>
        </w:rPr>
      </w:pPr>
      <w:r w:rsidRPr="00D616E1">
        <w:rPr>
          <w:lang w:val="fr-FR"/>
        </w:rPr>
        <w:t xml:space="preserve">(...) </w:t>
      </w:r>
      <w:r w:rsidR="00B54C01" w:rsidRPr="00D616E1">
        <w:rPr>
          <w:i/>
          <w:lang w:val="fr-FR"/>
        </w:rPr>
        <w:t>identify and define the various elements of the intangible cultural heritage present in its territory, with the participation of communities, groups and relevant non-governmental organizations</w:t>
      </w:r>
      <w:r w:rsidRPr="00D616E1">
        <w:rPr>
          <w:i/>
          <w:lang w:val="fr-FR"/>
        </w:rPr>
        <w:t>.</w:t>
      </w:r>
      <w:r w:rsidR="00294A0F" w:rsidRPr="00D616E1">
        <w:rPr>
          <w:lang w:val="fr-FR"/>
        </w:rPr>
        <w:t xml:space="preserve"> (Article</w:t>
      </w:r>
      <w:r w:rsidR="003D081F" w:rsidRPr="00D616E1">
        <w:rPr>
          <w:lang w:val="fr-FR"/>
        </w:rPr>
        <w:t xml:space="preserve"> 11b)</w:t>
      </w:r>
      <w:r w:rsidR="007D4FD6" w:rsidRPr="00D616E1">
        <w:rPr>
          <w:lang w:val="fr-FR"/>
        </w:rPr>
        <w:t>;</w:t>
      </w:r>
    </w:p>
    <w:p w:rsidR="003D081F" w:rsidRPr="00D616E1" w:rsidRDefault="00B54C01" w:rsidP="00265845">
      <w:pPr>
        <w:numPr>
          <w:ilvl w:val="1"/>
          <w:numId w:val="33"/>
        </w:numPr>
        <w:tabs>
          <w:tab w:val="clear" w:pos="567"/>
        </w:tabs>
        <w:snapToGrid/>
        <w:spacing w:after="200" w:line="276" w:lineRule="auto"/>
        <w:rPr>
          <w:lang w:val="fr-FR"/>
        </w:rPr>
      </w:pPr>
      <w:r w:rsidRPr="00D616E1">
        <w:rPr>
          <w:i/>
          <w:lang w:val="fr-FR"/>
        </w:rPr>
        <w:t xml:space="preserve">To ensure identification with a view to safeguarding, (...) draw up, in a manner geared to its own situation, one or more inventories of the intangible cultural </w:t>
      </w:r>
      <w:r w:rsidRPr="00D616E1">
        <w:rPr>
          <w:i/>
          <w:lang w:val="fr-FR"/>
        </w:rPr>
        <w:lastRenderedPageBreak/>
        <w:t>heritage present in its territory. These inventories shall be regularly updated</w:t>
      </w:r>
      <w:r w:rsidR="006936D8" w:rsidRPr="00D616E1">
        <w:rPr>
          <w:lang w:val="fr-FR"/>
        </w:rPr>
        <w:t>.</w:t>
      </w:r>
      <w:r w:rsidR="00294A0F" w:rsidRPr="00D616E1">
        <w:rPr>
          <w:lang w:val="fr-FR"/>
        </w:rPr>
        <w:t xml:space="preserve"> (Article</w:t>
      </w:r>
      <w:r w:rsidR="007D4FD6" w:rsidRPr="00D616E1">
        <w:rPr>
          <w:lang w:val="fr-FR"/>
        </w:rPr>
        <w:t xml:space="preserve"> </w:t>
      </w:r>
      <w:r w:rsidR="003D081F" w:rsidRPr="00D616E1">
        <w:rPr>
          <w:lang w:val="fr-FR"/>
        </w:rPr>
        <w:t>12)</w:t>
      </w:r>
      <w:r w:rsidR="007D4FD6" w:rsidRPr="00D616E1">
        <w:rPr>
          <w:lang w:val="fr-FR"/>
        </w:rPr>
        <w:t>.</w:t>
      </w:r>
    </w:p>
    <w:p w:rsidR="003D081F" w:rsidRPr="00D616E1" w:rsidRDefault="003D081F" w:rsidP="00105FD7">
      <w:pPr>
        <w:pStyle w:val="Titre2"/>
        <w:rPr>
          <w:lang w:val="fr-FR"/>
        </w:rPr>
      </w:pPr>
      <w:r w:rsidRPr="00D616E1">
        <w:rPr>
          <w:lang w:val="fr-FR"/>
        </w:rPr>
        <w:t xml:space="preserve">Slide 4. Safeguarding recommendations </w:t>
      </w:r>
    </w:p>
    <w:p w:rsidR="00282A53" w:rsidRPr="00D616E1" w:rsidRDefault="003D081F" w:rsidP="003940D0">
      <w:pPr>
        <w:rPr>
          <w:lang w:val="fr-FR"/>
        </w:rPr>
      </w:pPr>
      <w:r w:rsidRPr="00D616E1">
        <w:rPr>
          <w:lang w:val="fr-FR"/>
        </w:rPr>
        <w:t xml:space="preserve">The Convention makes certain strong recommendations about how States Parties may go about safeguarding ICH on the national level (see </w:t>
      </w:r>
      <w:r w:rsidR="004A4AC1" w:rsidRPr="00D616E1">
        <w:rPr>
          <w:lang w:val="fr-FR"/>
        </w:rPr>
        <w:t>Article</w:t>
      </w:r>
      <w:r w:rsidRPr="00D616E1">
        <w:rPr>
          <w:lang w:val="fr-FR"/>
        </w:rPr>
        <w:t>s 1</w:t>
      </w:r>
      <w:r w:rsidR="0030745B" w:rsidRPr="00D616E1">
        <w:rPr>
          <w:lang w:val="fr-FR"/>
        </w:rPr>
        <w:t>2</w:t>
      </w:r>
      <w:r w:rsidRPr="00D616E1">
        <w:rPr>
          <w:lang w:val="fr-FR"/>
        </w:rPr>
        <w:t>-15 of the Convention)</w:t>
      </w:r>
      <w:r w:rsidR="00B80172" w:rsidRPr="00D616E1">
        <w:rPr>
          <w:lang w:val="fr-FR"/>
        </w:rPr>
        <w:t>; many of these recommendations are further developed in the Operational Directives.</w:t>
      </w:r>
    </w:p>
    <w:p w:rsidR="003D081F" w:rsidRPr="00D616E1" w:rsidRDefault="003D081F" w:rsidP="003940D0">
      <w:pPr>
        <w:rPr>
          <w:lang w:val="fr-FR"/>
        </w:rPr>
      </w:pPr>
      <w:r w:rsidRPr="00D616E1">
        <w:rPr>
          <w:lang w:val="fr-FR"/>
        </w:rPr>
        <w:t xml:space="preserve"> States Parties should try to -</w:t>
      </w:r>
    </w:p>
    <w:p w:rsidR="003D081F" w:rsidRPr="00D616E1" w:rsidRDefault="003D081F" w:rsidP="00265845">
      <w:pPr>
        <w:numPr>
          <w:ilvl w:val="0"/>
          <w:numId w:val="38"/>
        </w:numPr>
        <w:tabs>
          <w:tab w:val="clear" w:pos="567"/>
        </w:tabs>
        <w:snapToGrid/>
        <w:spacing w:after="200" w:line="276" w:lineRule="auto"/>
        <w:rPr>
          <w:lang w:val="fr-FR"/>
        </w:rPr>
      </w:pPr>
      <w:r w:rsidRPr="00D616E1">
        <w:rPr>
          <w:lang w:val="fr-FR"/>
        </w:rPr>
        <w:t>Adopt general policies for saf</w:t>
      </w:r>
      <w:r w:rsidR="000749BC" w:rsidRPr="00D616E1">
        <w:rPr>
          <w:lang w:val="fr-FR"/>
        </w:rPr>
        <w:t>eguarding ICH, and mainstream</w:t>
      </w:r>
      <w:r w:rsidRPr="00D616E1">
        <w:rPr>
          <w:lang w:val="fr-FR"/>
        </w:rPr>
        <w:t xml:space="preserve"> </w:t>
      </w:r>
      <w:r w:rsidR="007D4FD6" w:rsidRPr="00D616E1">
        <w:rPr>
          <w:lang w:val="fr-FR"/>
        </w:rPr>
        <w:t>it</w:t>
      </w:r>
      <w:r w:rsidRPr="00D616E1">
        <w:rPr>
          <w:lang w:val="fr-FR"/>
        </w:rPr>
        <w:t xml:space="preserve"> in planning programmes</w:t>
      </w:r>
      <w:r w:rsidR="000A7900" w:rsidRPr="00D616E1">
        <w:rPr>
          <w:lang w:val="fr-FR"/>
        </w:rPr>
        <w:t xml:space="preserve"> (</w:t>
      </w:r>
      <w:r w:rsidR="004A4AC1" w:rsidRPr="00D616E1">
        <w:rPr>
          <w:lang w:val="fr-FR"/>
        </w:rPr>
        <w:t>Article</w:t>
      </w:r>
      <w:r w:rsidR="000A7900" w:rsidRPr="00D616E1">
        <w:rPr>
          <w:lang w:val="fr-FR"/>
        </w:rPr>
        <w:t xml:space="preserve"> 13.a</w:t>
      </w:r>
      <w:r w:rsidR="002D1669" w:rsidRPr="00D616E1">
        <w:rPr>
          <w:lang w:val="fr-FR"/>
        </w:rPr>
        <w:t>, OD 105.d, f and g, OD 107</w:t>
      </w:r>
      <w:r w:rsidR="000A7900" w:rsidRPr="00D616E1">
        <w:rPr>
          <w:lang w:val="fr-FR"/>
        </w:rPr>
        <w:t>)</w:t>
      </w:r>
      <w:r w:rsidRPr="00D616E1">
        <w:rPr>
          <w:lang w:val="fr-FR"/>
        </w:rPr>
        <w:t>;</w:t>
      </w:r>
    </w:p>
    <w:p w:rsidR="002E56DB" w:rsidRPr="00D616E1" w:rsidRDefault="002E56DB" w:rsidP="00265845">
      <w:pPr>
        <w:numPr>
          <w:ilvl w:val="0"/>
          <w:numId w:val="38"/>
        </w:numPr>
        <w:tabs>
          <w:tab w:val="clear" w:pos="567"/>
        </w:tabs>
        <w:snapToGrid/>
        <w:spacing w:after="200" w:line="276" w:lineRule="auto"/>
        <w:rPr>
          <w:lang w:val="fr-FR"/>
        </w:rPr>
      </w:pPr>
      <w:r w:rsidRPr="00D616E1">
        <w:rPr>
          <w:lang w:val="fr-FR"/>
        </w:rPr>
        <w:t>Ensure that there are institutions (</w:t>
      </w:r>
      <w:r w:rsidR="00031FE4">
        <w:rPr>
          <w:lang w:val="fr-FR"/>
        </w:rPr>
        <w:t>‘</w:t>
      </w:r>
      <w:r w:rsidRPr="00D616E1">
        <w:rPr>
          <w:lang w:val="fr-FR"/>
        </w:rPr>
        <w:t>one or more competent bodies</w:t>
      </w:r>
      <w:r w:rsidR="00031FE4">
        <w:rPr>
          <w:lang w:val="fr-FR"/>
        </w:rPr>
        <w:t>’</w:t>
      </w:r>
      <w:r w:rsidRPr="00D616E1">
        <w:rPr>
          <w:lang w:val="fr-FR"/>
        </w:rPr>
        <w:t xml:space="preserve">) that can assist in the execution of safeguarding policies, </w:t>
      </w:r>
      <w:r w:rsidR="00B54C01" w:rsidRPr="00D616E1">
        <w:rPr>
          <w:lang w:val="fr-FR"/>
        </w:rPr>
        <w:t>including training</w:t>
      </w:r>
      <w:r w:rsidR="000E6283" w:rsidRPr="00D616E1">
        <w:rPr>
          <w:lang w:val="fr-FR"/>
        </w:rPr>
        <w:t xml:space="preserve"> in the management </w:t>
      </w:r>
      <w:r w:rsidR="00AD2023" w:rsidRPr="00D616E1">
        <w:rPr>
          <w:lang w:val="fr-FR"/>
        </w:rPr>
        <w:t xml:space="preserve">and appropriate transmission </w:t>
      </w:r>
      <w:r w:rsidR="000E6283" w:rsidRPr="00D616E1">
        <w:rPr>
          <w:lang w:val="fr-FR"/>
        </w:rPr>
        <w:t>of ICH</w:t>
      </w:r>
      <w:r w:rsidRPr="00D616E1">
        <w:rPr>
          <w:lang w:val="fr-FR"/>
        </w:rPr>
        <w:t>, inventory making and capacity building, and in the implementation of concrete safeguarding activities (</w:t>
      </w:r>
      <w:r w:rsidR="004A4AC1" w:rsidRPr="00D616E1">
        <w:rPr>
          <w:lang w:val="fr-FR"/>
        </w:rPr>
        <w:t>Article</w:t>
      </w:r>
      <w:r w:rsidR="00294A0F" w:rsidRPr="00D616E1">
        <w:rPr>
          <w:lang w:val="fr-FR"/>
        </w:rPr>
        <w:t xml:space="preserve"> 13.b, 13.d.i</w:t>
      </w:r>
      <w:r w:rsidR="002D1669" w:rsidRPr="00D616E1">
        <w:rPr>
          <w:lang w:val="fr-FR"/>
        </w:rPr>
        <w:t>, OD 80, OD 83</w:t>
      </w:r>
      <w:r w:rsidRPr="00D616E1">
        <w:rPr>
          <w:lang w:val="fr-FR"/>
        </w:rPr>
        <w:t>);</w:t>
      </w:r>
    </w:p>
    <w:p w:rsidR="002E56DB" w:rsidRPr="00D616E1" w:rsidRDefault="002E56DB" w:rsidP="00265845">
      <w:pPr>
        <w:numPr>
          <w:ilvl w:val="0"/>
          <w:numId w:val="38"/>
        </w:numPr>
        <w:tabs>
          <w:tab w:val="clear" w:pos="567"/>
        </w:tabs>
        <w:snapToGrid/>
        <w:spacing w:after="200" w:line="276" w:lineRule="auto"/>
        <w:rPr>
          <w:lang w:val="fr-FR"/>
        </w:rPr>
      </w:pPr>
      <w:r w:rsidRPr="00D616E1">
        <w:rPr>
          <w:lang w:val="fr-FR"/>
        </w:rPr>
        <w:t>Foster research: encourage different types of ICH-related studies (scientific</w:t>
      </w:r>
      <w:r w:rsidR="00AD2023" w:rsidRPr="00D616E1">
        <w:rPr>
          <w:lang w:val="fr-FR"/>
        </w:rPr>
        <w:t>, technical, legal, economic) (A</w:t>
      </w:r>
      <w:r w:rsidRPr="00D616E1">
        <w:rPr>
          <w:lang w:val="fr-FR"/>
        </w:rPr>
        <w:t>rticle 13.c</w:t>
      </w:r>
      <w:r w:rsidR="002D1669" w:rsidRPr="00D616E1">
        <w:rPr>
          <w:lang w:val="fr-FR"/>
        </w:rPr>
        <w:t xml:space="preserve">, OD </w:t>
      </w:r>
      <w:r w:rsidR="00F37163" w:rsidRPr="00D616E1">
        <w:rPr>
          <w:lang w:val="fr-FR"/>
        </w:rPr>
        <w:t>105.b and c</w:t>
      </w:r>
      <w:r w:rsidR="000B55BD" w:rsidRPr="00D616E1">
        <w:rPr>
          <w:lang w:val="fr-FR"/>
        </w:rPr>
        <w:t>, OD 107.k</w:t>
      </w:r>
      <w:r w:rsidRPr="00D616E1">
        <w:rPr>
          <w:lang w:val="fr-FR"/>
        </w:rPr>
        <w:t>);</w:t>
      </w:r>
    </w:p>
    <w:p w:rsidR="003D081F" w:rsidRPr="00D616E1" w:rsidRDefault="003D081F" w:rsidP="00265845">
      <w:pPr>
        <w:numPr>
          <w:ilvl w:val="0"/>
          <w:numId w:val="38"/>
        </w:numPr>
        <w:tabs>
          <w:tab w:val="clear" w:pos="567"/>
        </w:tabs>
        <w:snapToGrid/>
        <w:spacing w:after="200" w:line="276" w:lineRule="auto"/>
        <w:rPr>
          <w:lang w:val="fr-FR"/>
        </w:rPr>
      </w:pPr>
      <w:r w:rsidRPr="00D616E1">
        <w:rPr>
          <w:lang w:val="fr-FR"/>
        </w:rPr>
        <w:t>Establish / designate documentation institutions that will collect available documentation on the ICH, and assist in collecting more of it, while guaranteeing that traditional practices and wishes of the communities and groups concerned are respected</w:t>
      </w:r>
      <w:r w:rsidR="002C1C02" w:rsidRPr="00D616E1">
        <w:rPr>
          <w:lang w:val="fr-FR"/>
        </w:rPr>
        <w:t xml:space="preserve"> (</w:t>
      </w:r>
      <w:r w:rsidR="004A4AC1" w:rsidRPr="00D616E1">
        <w:rPr>
          <w:lang w:val="fr-FR"/>
        </w:rPr>
        <w:t>Article</w:t>
      </w:r>
      <w:r w:rsidR="00294A0F" w:rsidRPr="00D616E1">
        <w:rPr>
          <w:lang w:val="fr-FR"/>
        </w:rPr>
        <w:t xml:space="preserve"> 13.d.</w:t>
      </w:r>
      <w:r w:rsidR="002C1C02" w:rsidRPr="00D616E1">
        <w:rPr>
          <w:lang w:val="fr-FR"/>
        </w:rPr>
        <w:t>iii</w:t>
      </w:r>
      <w:r w:rsidR="00CF364C" w:rsidRPr="00D616E1">
        <w:rPr>
          <w:lang w:val="fr-FR"/>
        </w:rPr>
        <w:t>, OD 85</w:t>
      </w:r>
      <w:r w:rsidR="000A7900" w:rsidRPr="00D616E1">
        <w:rPr>
          <w:lang w:val="fr-FR"/>
        </w:rPr>
        <w:t>)</w:t>
      </w:r>
      <w:r w:rsidRPr="00D616E1">
        <w:rPr>
          <w:lang w:val="fr-FR"/>
        </w:rPr>
        <w:t>;</w:t>
      </w:r>
    </w:p>
    <w:p w:rsidR="00B80172" w:rsidRPr="00D616E1" w:rsidRDefault="00B80172" w:rsidP="00265845">
      <w:pPr>
        <w:numPr>
          <w:ilvl w:val="0"/>
          <w:numId w:val="38"/>
        </w:numPr>
        <w:tabs>
          <w:tab w:val="clear" w:pos="567"/>
        </w:tabs>
        <w:snapToGrid/>
        <w:spacing w:after="200" w:line="276" w:lineRule="auto"/>
        <w:rPr>
          <w:lang w:val="fr-FR"/>
        </w:rPr>
      </w:pPr>
      <w:r w:rsidRPr="00D616E1">
        <w:rPr>
          <w:lang w:val="fr-FR"/>
        </w:rPr>
        <w:t>To cooperat</w:t>
      </w:r>
      <w:r w:rsidR="00282A53" w:rsidRPr="00D616E1">
        <w:rPr>
          <w:lang w:val="fr-FR"/>
        </w:rPr>
        <w:t>e</w:t>
      </w:r>
      <w:r w:rsidRPr="00D616E1">
        <w:rPr>
          <w:lang w:val="fr-FR"/>
        </w:rPr>
        <w:t xml:space="preserve"> with other States Parties on the regional and sub</w:t>
      </w:r>
      <w:r w:rsidR="00294A0F" w:rsidRPr="00D616E1">
        <w:rPr>
          <w:lang w:val="fr-FR"/>
        </w:rPr>
        <w:t>-</w:t>
      </w:r>
      <w:r w:rsidRPr="00D616E1">
        <w:rPr>
          <w:lang w:val="fr-FR"/>
        </w:rPr>
        <w:t>regional level (</w:t>
      </w:r>
      <w:r w:rsidR="004A4AC1" w:rsidRPr="00D616E1">
        <w:rPr>
          <w:lang w:val="fr-FR"/>
        </w:rPr>
        <w:t>Article</w:t>
      </w:r>
      <w:r w:rsidRPr="00D616E1">
        <w:rPr>
          <w:lang w:val="fr-FR"/>
        </w:rPr>
        <w:t xml:space="preserve"> 19.2, OD </w:t>
      </w:r>
      <w:r w:rsidR="007D4FD6" w:rsidRPr="00D616E1">
        <w:rPr>
          <w:lang w:val="fr-FR"/>
        </w:rPr>
        <w:t xml:space="preserve">86, </w:t>
      </w:r>
      <w:r w:rsidRPr="00D616E1">
        <w:rPr>
          <w:lang w:val="fr-FR"/>
        </w:rPr>
        <w:t>8</w:t>
      </w:r>
      <w:r w:rsidR="007D4FD6" w:rsidRPr="00D616E1">
        <w:rPr>
          <w:lang w:val="fr-FR"/>
        </w:rPr>
        <w:t>7, 88</w:t>
      </w:r>
      <w:r w:rsidRPr="00D616E1">
        <w:rPr>
          <w:lang w:val="fr-FR"/>
        </w:rPr>
        <w:t>)</w:t>
      </w:r>
      <w:r w:rsidR="00294A0F" w:rsidRPr="00D616E1">
        <w:rPr>
          <w:lang w:val="fr-FR"/>
        </w:rPr>
        <w:t>;</w:t>
      </w:r>
    </w:p>
    <w:p w:rsidR="003D081F" w:rsidRPr="00D616E1" w:rsidRDefault="003D081F" w:rsidP="00265845">
      <w:pPr>
        <w:numPr>
          <w:ilvl w:val="0"/>
          <w:numId w:val="38"/>
        </w:numPr>
        <w:tabs>
          <w:tab w:val="clear" w:pos="567"/>
        </w:tabs>
        <w:snapToGrid/>
        <w:spacing w:after="200" w:line="276" w:lineRule="auto"/>
        <w:rPr>
          <w:lang w:val="fr-FR"/>
        </w:rPr>
      </w:pPr>
      <w:r w:rsidRPr="00D616E1">
        <w:rPr>
          <w:lang w:val="fr-FR"/>
        </w:rPr>
        <w:t xml:space="preserve">Ensure appropriate access to the ICH: make information about the ICH easily accessible within the country to raise awareness about its value and diversity, while respecting the </w:t>
      </w:r>
      <w:r w:rsidR="00294A0F" w:rsidRPr="00D616E1">
        <w:rPr>
          <w:lang w:val="fr-FR"/>
        </w:rPr>
        <w:t xml:space="preserve">wishes and customary practices </w:t>
      </w:r>
      <w:r w:rsidRPr="00D616E1">
        <w:rPr>
          <w:lang w:val="fr-FR"/>
        </w:rPr>
        <w:t>of the practitioners and other tradition bearers concerned</w:t>
      </w:r>
      <w:r w:rsidR="002E56DB" w:rsidRPr="00D616E1">
        <w:rPr>
          <w:lang w:val="fr-FR"/>
        </w:rPr>
        <w:t xml:space="preserve"> (</w:t>
      </w:r>
      <w:r w:rsidR="004A4AC1" w:rsidRPr="00D616E1">
        <w:rPr>
          <w:lang w:val="fr-FR"/>
        </w:rPr>
        <w:t>Article</w:t>
      </w:r>
      <w:r w:rsidR="00294A0F" w:rsidRPr="00D616E1">
        <w:rPr>
          <w:lang w:val="fr-FR"/>
        </w:rPr>
        <w:t xml:space="preserve"> 13.d.ii</w:t>
      </w:r>
      <w:r w:rsidR="002E56DB" w:rsidRPr="00D616E1">
        <w:rPr>
          <w:lang w:val="fr-FR"/>
        </w:rPr>
        <w:t>, 1.c</w:t>
      </w:r>
      <w:r w:rsidR="000B55BD" w:rsidRPr="00D616E1">
        <w:rPr>
          <w:lang w:val="fr-FR"/>
        </w:rPr>
        <w:t>, OD 85, OD 105, OD 107.b</w:t>
      </w:r>
      <w:r w:rsidR="002E56DB" w:rsidRPr="00D616E1">
        <w:rPr>
          <w:lang w:val="fr-FR"/>
        </w:rPr>
        <w:t>)</w:t>
      </w:r>
      <w:r w:rsidRPr="00D616E1">
        <w:rPr>
          <w:lang w:val="fr-FR"/>
        </w:rPr>
        <w:t>;</w:t>
      </w:r>
    </w:p>
    <w:p w:rsidR="003D081F" w:rsidRPr="00D616E1" w:rsidRDefault="003D081F" w:rsidP="00265845">
      <w:pPr>
        <w:numPr>
          <w:ilvl w:val="0"/>
          <w:numId w:val="38"/>
        </w:numPr>
        <w:tabs>
          <w:tab w:val="clear" w:pos="567"/>
        </w:tabs>
        <w:snapToGrid/>
        <w:spacing w:after="200" w:line="276" w:lineRule="auto"/>
        <w:rPr>
          <w:lang w:val="fr-FR"/>
        </w:rPr>
      </w:pPr>
      <w:r w:rsidRPr="00D616E1">
        <w:rPr>
          <w:lang w:val="fr-FR"/>
        </w:rPr>
        <w:t xml:space="preserve">Ensure respect for </w:t>
      </w:r>
      <w:r w:rsidR="002E56DB" w:rsidRPr="00D616E1">
        <w:rPr>
          <w:lang w:val="fr-FR"/>
        </w:rPr>
        <w:t xml:space="preserve">the </w:t>
      </w:r>
      <w:r w:rsidRPr="00D616E1">
        <w:rPr>
          <w:lang w:val="fr-FR"/>
        </w:rPr>
        <w:t xml:space="preserve">ICH </w:t>
      </w:r>
      <w:r w:rsidR="009C3DD9" w:rsidRPr="00D616E1">
        <w:rPr>
          <w:lang w:val="fr-FR"/>
        </w:rPr>
        <w:t>practise</w:t>
      </w:r>
      <w:r w:rsidRPr="00D616E1">
        <w:rPr>
          <w:lang w:val="fr-FR"/>
        </w:rPr>
        <w:t>d in the country</w:t>
      </w:r>
      <w:r w:rsidR="002E56DB" w:rsidRPr="00D616E1">
        <w:rPr>
          <w:lang w:val="fr-FR"/>
        </w:rPr>
        <w:t xml:space="preserve"> (</w:t>
      </w:r>
      <w:r w:rsidR="004A4AC1" w:rsidRPr="00D616E1">
        <w:rPr>
          <w:lang w:val="fr-FR"/>
        </w:rPr>
        <w:t>Article</w:t>
      </w:r>
      <w:r w:rsidR="003C4AB2" w:rsidRPr="00D616E1">
        <w:rPr>
          <w:lang w:val="fr-FR"/>
        </w:rPr>
        <w:t xml:space="preserve"> 14.a,</w:t>
      </w:r>
      <w:r w:rsidR="002E56DB" w:rsidRPr="00D616E1">
        <w:rPr>
          <w:lang w:val="fr-FR"/>
        </w:rPr>
        <w:t xml:space="preserve"> 1.b</w:t>
      </w:r>
      <w:r w:rsidR="000B55BD" w:rsidRPr="00D616E1">
        <w:rPr>
          <w:lang w:val="fr-FR"/>
        </w:rPr>
        <w:t>, OD</w:t>
      </w:r>
      <w:r w:rsidR="006B1F12" w:rsidRPr="00D616E1">
        <w:rPr>
          <w:lang w:val="fr-FR"/>
        </w:rPr>
        <w:t xml:space="preserve"> 105</w:t>
      </w:r>
      <w:r w:rsidR="002E56DB" w:rsidRPr="00D616E1">
        <w:rPr>
          <w:lang w:val="fr-FR"/>
        </w:rPr>
        <w:t>)</w:t>
      </w:r>
      <w:r w:rsidRPr="00D616E1">
        <w:rPr>
          <w:lang w:val="fr-FR"/>
        </w:rPr>
        <w:t>; and</w:t>
      </w:r>
    </w:p>
    <w:p w:rsidR="002E56DB" w:rsidRPr="00D616E1" w:rsidRDefault="003D081F" w:rsidP="00265845">
      <w:pPr>
        <w:numPr>
          <w:ilvl w:val="0"/>
          <w:numId w:val="38"/>
        </w:numPr>
        <w:tabs>
          <w:tab w:val="clear" w:pos="567"/>
        </w:tabs>
        <w:snapToGrid/>
        <w:spacing w:after="200" w:line="276" w:lineRule="auto"/>
        <w:rPr>
          <w:lang w:val="fr-FR"/>
        </w:rPr>
      </w:pPr>
      <w:r w:rsidRPr="00D616E1">
        <w:rPr>
          <w:lang w:val="fr-FR"/>
        </w:rPr>
        <w:t>Ensure community participation: take into account and protect the interests and wishes of the tradition bearers and practitioners who enact and transmit this ICH, keep them informed and involved in all matters that concern their ICH</w:t>
      </w:r>
      <w:r w:rsidR="002E56DB" w:rsidRPr="00D616E1">
        <w:rPr>
          <w:lang w:val="fr-FR"/>
        </w:rPr>
        <w:t xml:space="preserve"> (</w:t>
      </w:r>
      <w:r w:rsidR="004A4AC1" w:rsidRPr="00D616E1">
        <w:rPr>
          <w:lang w:val="fr-FR"/>
        </w:rPr>
        <w:t>Article</w:t>
      </w:r>
      <w:r w:rsidR="002E56DB" w:rsidRPr="00D616E1">
        <w:rPr>
          <w:lang w:val="fr-FR"/>
        </w:rPr>
        <w:t xml:space="preserve"> 15; </w:t>
      </w:r>
      <w:r w:rsidR="006B1F12" w:rsidRPr="00D616E1">
        <w:rPr>
          <w:lang w:val="fr-FR"/>
        </w:rPr>
        <w:t>OD 79-89</w:t>
      </w:r>
      <w:r w:rsidR="002E56DB" w:rsidRPr="00D616E1">
        <w:rPr>
          <w:lang w:val="fr-FR"/>
        </w:rPr>
        <w:t>)</w:t>
      </w:r>
      <w:r w:rsidR="006B1F12" w:rsidRPr="00D616E1">
        <w:rPr>
          <w:lang w:val="fr-FR"/>
        </w:rPr>
        <w:t>. This includes facilitating</w:t>
      </w:r>
      <w:r w:rsidR="00CF364C" w:rsidRPr="00D616E1">
        <w:rPr>
          <w:lang w:val="fr-FR"/>
        </w:rPr>
        <w:t xml:space="preserve"> their participation in consultative bodies and coordination mech</w:t>
      </w:r>
      <w:r w:rsidR="00294A0F" w:rsidRPr="00D616E1">
        <w:rPr>
          <w:lang w:val="fr-FR"/>
        </w:rPr>
        <w:t xml:space="preserve">anisms (OD 80), </w:t>
      </w:r>
      <w:r w:rsidR="006B1F12" w:rsidRPr="00D616E1">
        <w:rPr>
          <w:lang w:val="fr-FR"/>
        </w:rPr>
        <w:t xml:space="preserve">and </w:t>
      </w:r>
      <w:r w:rsidR="00294A0F" w:rsidRPr="00D616E1">
        <w:rPr>
          <w:lang w:val="fr-FR"/>
        </w:rPr>
        <w:t>ensur</w:t>
      </w:r>
      <w:r w:rsidR="006B1F12" w:rsidRPr="00D616E1">
        <w:rPr>
          <w:lang w:val="fr-FR"/>
        </w:rPr>
        <w:t>ing</w:t>
      </w:r>
      <w:r w:rsidR="00294A0F" w:rsidRPr="00D616E1">
        <w:rPr>
          <w:lang w:val="fr-FR"/>
        </w:rPr>
        <w:t xml:space="preserve"> their capacity </w:t>
      </w:r>
      <w:r w:rsidR="00CF364C" w:rsidRPr="00D616E1">
        <w:rPr>
          <w:lang w:val="fr-FR"/>
        </w:rPr>
        <w:t>building (OD 82)</w:t>
      </w:r>
      <w:r w:rsidR="002E56DB" w:rsidRPr="00D616E1">
        <w:rPr>
          <w:lang w:val="fr-FR"/>
        </w:rPr>
        <w:t>.</w:t>
      </w:r>
    </w:p>
    <w:p w:rsidR="003D081F" w:rsidRPr="00D616E1" w:rsidRDefault="003D081F" w:rsidP="00105FD7">
      <w:pPr>
        <w:pStyle w:val="Titre2"/>
        <w:rPr>
          <w:lang w:val="fr-FR"/>
        </w:rPr>
      </w:pPr>
      <w:r w:rsidRPr="00D616E1">
        <w:rPr>
          <w:lang w:val="fr-FR"/>
        </w:rPr>
        <w:t>Slide 5. Safeguarding at the national level</w:t>
      </w:r>
    </w:p>
    <w:p w:rsidR="00121F63" w:rsidRPr="00D616E1" w:rsidRDefault="003D081F" w:rsidP="003940D0">
      <w:pPr>
        <w:rPr>
          <w:lang w:val="fr-FR"/>
        </w:rPr>
      </w:pPr>
      <w:r w:rsidRPr="00D616E1">
        <w:rPr>
          <w:lang w:val="fr-FR"/>
        </w:rPr>
        <w:t>There are four main categories of activities States Parties to the Intangible Heritage Convention are encouraged, or in some cases required, to undertake at the national level:</w:t>
      </w:r>
    </w:p>
    <w:p w:rsidR="003D081F" w:rsidRPr="00D616E1" w:rsidRDefault="003D081F" w:rsidP="00265845">
      <w:pPr>
        <w:numPr>
          <w:ilvl w:val="0"/>
          <w:numId w:val="35"/>
        </w:numPr>
        <w:tabs>
          <w:tab w:val="clear" w:pos="567"/>
        </w:tabs>
        <w:snapToGrid/>
        <w:spacing w:after="200" w:line="276" w:lineRule="auto"/>
        <w:rPr>
          <w:lang w:val="fr-FR"/>
        </w:rPr>
      </w:pPr>
      <w:r w:rsidRPr="00D616E1">
        <w:rPr>
          <w:lang w:val="fr-FR"/>
        </w:rPr>
        <w:lastRenderedPageBreak/>
        <w:t>Creation of a legal</w:t>
      </w:r>
      <w:r w:rsidR="00121F63" w:rsidRPr="00D616E1">
        <w:rPr>
          <w:lang w:val="fr-FR"/>
        </w:rPr>
        <w:t>,</w:t>
      </w:r>
      <w:r w:rsidR="006878F7" w:rsidRPr="00D616E1">
        <w:rPr>
          <w:lang w:val="fr-FR"/>
        </w:rPr>
        <w:t xml:space="preserve"> </w:t>
      </w:r>
      <w:r w:rsidRPr="00D616E1">
        <w:rPr>
          <w:lang w:val="fr-FR"/>
        </w:rPr>
        <w:t xml:space="preserve">administrative </w:t>
      </w:r>
      <w:r w:rsidR="00121F63" w:rsidRPr="00D616E1">
        <w:rPr>
          <w:lang w:val="fr-FR"/>
        </w:rPr>
        <w:t xml:space="preserve">and constitutional </w:t>
      </w:r>
      <w:r w:rsidRPr="00D616E1">
        <w:rPr>
          <w:lang w:val="fr-FR"/>
        </w:rPr>
        <w:t xml:space="preserve">context to support the safeguarding of </w:t>
      </w:r>
      <w:proofErr w:type="gramStart"/>
      <w:r w:rsidRPr="00D616E1">
        <w:rPr>
          <w:lang w:val="fr-FR"/>
        </w:rPr>
        <w:t>ICH</w:t>
      </w:r>
      <w:r w:rsidR="00121F63" w:rsidRPr="00D616E1">
        <w:rPr>
          <w:lang w:val="fr-FR"/>
        </w:rPr>
        <w:t>;</w:t>
      </w:r>
      <w:proofErr w:type="gramEnd"/>
      <w:r w:rsidRPr="00D616E1">
        <w:rPr>
          <w:lang w:val="fr-FR"/>
        </w:rPr>
        <w:t xml:space="preserve"> </w:t>
      </w:r>
    </w:p>
    <w:p w:rsidR="003D081F" w:rsidRPr="00D616E1" w:rsidRDefault="001C7B04" w:rsidP="00265845">
      <w:pPr>
        <w:numPr>
          <w:ilvl w:val="0"/>
          <w:numId w:val="35"/>
        </w:numPr>
        <w:tabs>
          <w:tab w:val="clear" w:pos="567"/>
        </w:tabs>
        <w:snapToGrid/>
        <w:spacing w:after="200" w:line="276" w:lineRule="auto"/>
        <w:rPr>
          <w:lang w:val="fr-FR"/>
        </w:rPr>
      </w:pPr>
      <w:r w:rsidRPr="00D616E1">
        <w:rPr>
          <w:lang w:val="fr-FR"/>
        </w:rPr>
        <w:t xml:space="preserve">Awareness </w:t>
      </w:r>
      <w:r w:rsidR="003D081F" w:rsidRPr="00D616E1">
        <w:rPr>
          <w:lang w:val="fr-FR"/>
        </w:rPr>
        <w:t>raising about the value of ICH to encourage respect and appreciation for it in general terms, both within and outside the communities concerned;</w:t>
      </w:r>
      <w:r w:rsidR="00EB2373" w:rsidRPr="00D616E1">
        <w:rPr>
          <w:lang w:val="fr-FR"/>
        </w:rPr>
        <w:t xml:space="preserve"> accompanied by broad-scale capacity-building for safeguarding (in the first place within communities and NGOs);</w:t>
      </w:r>
    </w:p>
    <w:p w:rsidR="003D081F" w:rsidRPr="00D616E1" w:rsidRDefault="003D081F" w:rsidP="00265845">
      <w:pPr>
        <w:numPr>
          <w:ilvl w:val="0"/>
          <w:numId w:val="35"/>
        </w:numPr>
        <w:tabs>
          <w:tab w:val="clear" w:pos="567"/>
        </w:tabs>
        <w:snapToGrid/>
        <w:spacing w:after="200" w:line="276" w:lineRule="auto"/>
        <w:rPr>
          <w:lang w:val="fr-FR"/>
        </w:rPr>
      </w:pPr>
      <w:r w:rsidRPr="00D616E1">
        <w:rPr>
          <w:lang w:val="fr-FR"/>
        </w:rPr>
        <w:t xml:space="preserve">Identifying, defining and inventorying ICH elements within their territories to aid in safeguarding; </w:t>
      </w:r>
    </w:p>
    <w:p w:rsidR="003D081F" w:rsidRPr="00D616E1" w:rsidRDefault="003D081F" w:rsidP="00265845">
      <w:pPr>
        <w:numPr>
          <w:ilvl w:val="0"/>
          <w:numId w:val="35"/>
        </w:numPr>
        <w:tabs>
          <w:tab w:val="clear" w:pos="567"/>
        </w:tabs>
        <w:snapToGrid/>
        <w:spacing w:after="200" w:line="276" w:lineRule="auto"/>
        <w:rPr>
          <w:lang w:val="fr-FR"/>
        </w:rPr>
      </w:pPr>
      <w:r w:rsidRPr="00D616E1">
        <w:rPr>
          <w:lang w:val="fr-FR"/>
        </w:rPr>
        <w:t>Supporting specific measures to safeguard</w:t>
      </w:r>
      <w:r w:rsidR="00121F63" w:rsidRPr="00D616E1">
        <w:rPr>
          <w:lang w:val="fr-FR"/>
        </w:rPr>
        <w:t xml:space="preserve"> </w:t>
      </w:r>
      <w:r w:rsidR="00D93945" w:rsidRPr="00D616E1">
        <w:rPr>
          <w:lang w:val="fr-FR"/>
        </w:rPr>
        <w:t xml:space="preserve">these </w:t>
      </w:r>
      <w:r w:rsidR="00441781" w:rsidRPr="00D616E1">
        <w:rPr>
          <w:lang w:val="fr-FR"/>
        </w:rPr>
        <w:t>ICH elements</w:t>
      </w:r>
      <w:r w:rsidRPr="00D616E1">
        <w:rPr>
          <w:lang w:val="fr-FR"/>
        </w:rPr>
        <w:t xml:space="preserve">, with the </w:t>
      </w:r>
      <w:r w:rsidR="00121F63" w:rsidRPr="00D616E1">
        <w:rPr>
          <w:lang w:val="fr-FR"/>
        </w:rPr>
        <w:t xml:space="preserve">participation and consent </w:t>
      </w:r>
      <w:r w:rsidRPr="00D616E1">
        <w:rPr>
          <w:lang w:val="fr-FR"/>
        </w:rPr>
        <w:t xml:space="preserve">of the communities concerned, and </w:t>
      </w:r>
      <w:r w:rsidR="00121F63" w:rsidRPr="00D616E1">
        <w:rPr>
          <w:lang w:val="fr-FR"/>
        </w:rPr>
        <w:t xml:space="preserve">with the assistance of </w:t>
      </w:r>
      <w:r w:rsidR="005B6E2E" w:rsidRPr="00D616E1">
        <w:rPr>
          <w:lang w:val="fr-FR"/>
        </w:rPr>
        <w:t>any other relevant stakeholders.</w:t>
      </w:r>
    </w:p>
    <w:p w:rsidR="003D081F" w:rsidRPr="00D616E1" w:rsidRDefault="003D081F" w:rsidP="00105FD7">
      <w:pPr>
        <w:pStyle w:val="Titre2"/>
        <w:rPr>
          <w:lang w:val="fr-FR"/>
        </w:rPr>
      </w:pPr>
      <w:r w:rsidRPr="00D616E1">
        <w:rPr>
          <w:lang w:val="fr-FR"/>
        </w:rPr>
        <w:t>Slide 6. The legal and administrative context</w:t>
      </w:r>
    </w:p>
    <w:p w:rsidR="00EB2373" w:rsidRPr="00D616E1" w:rsidRDefault="00F97D87" w:rsidP="003940D0">
      <w:pPr>
        <w:rPr>
          <w:lang w:val="fr-FR"/>
        </w:rPr>
      </w:pPr>
      <w:r w:rsidRPr="00D616E1">
        <w:rPr>
          <w:lang w:val="fr-FR"/>
        </w:rPr>
        <w:t xml:space="preserve">Creating or adapting appropriate legislation for ICH safeguarding </w:t>
      </w:r>
      <w:r w:rsidR="005173E0" w:rsidRPr="00D616E1">
        <w:rPr>
          <w:lang w:val="fr-FR"/>
        </w:rPr>
        <w:t>is not required</w:t>
      </w:r>
      <w:r w:rsidRPr="00D616E1">
        <w:rPr>
          <w:lang w:val="fr-FR"/>
        </w:rPr>
        <w:t xml:space="preserve"> </w:t>
      </w:r>
      <w:r w:rsidR="005173E0" w:rsidRPr="00D616E1">
        <w:rPr>
          <w:lang w:val="fr-FR"/>
        </w:rPr>
        <w:t>be</w:t>
      </w:r>
      <w:r w:rsidRPr="00D616E1">
        <w:rPr>
          <w:lang w:val="fr-FR"/>
        </w:rPr>
        <w:t>for</w:t>
      </w:r>
      <w:r w:rsidR="005173E0" w:rsidRPr="00D616E1">
        <w:rPr>
          <w:lang w:val="fr-FR"/>
        </w:rPr>
        <w:t>e or after</w:t>
      </w:r>
      <w:r w:rsidRPr="00D616E1">
        <w:rPr>
          <w:lang w:val="fr-FR"/>
        </w:rPr>
        <w:t xml:space="preserve"> ratification of the Convention, but the Convention </w:t>
      </w:r>
      <w:r w:rsidR="005173E0" w:rsidRPr="00D616E1">
        <w:rPr>
          <w:lang w:val="fr-FR"/>
        </w:rPr>
        <w:t>does recommend</w:t>
      </w:r>
      <w:r w:rsidRPr="00D616E1">
        <w:rPr>
          <w:lang w:val="fr-FR"/>
        </w:rPr>
        <w:t xml:space="preserve"> creating an enabling legal environment for safeguarding. </w:t>
      </w:r>
      <w:r w:rsidR="005173E0" w:rsidRPr="00D616E1">
        <w:rPr>
          <w:lang w:val="fr-FR"/>
        </w:rPr>
        <w:t>Of course, s</w:t>
      </w:r>
      <w:r w:rsidR="003D081F" w:rsidRPr="00D616E1">
        <w:rPr>
          <w:lang w:val="fr-FR"/>
        </w:rPr>
        <w:t>ome States Parties to the Convention have had legal systems in place for ICH safeguarding for decades.</w:t>
      </w:r>
      <w:r w:rsidR="00121F63" w:rsidRPr="00D616E1">
        <w:rPr>
          <w:lang w:val="fr-FR"/>
        </w:rPr>
        <w:t xml:space="preserve"> </w:t>
      </w:r>
      <w:r w:rsidR="005173E0" w:rsidRPr="00D616E1">
        <w:rPr>
          <w:lang w:val="fr-FR"/>
        </w:rPr>
        <w:t>Providing a broad legal and administrative context for ICH safeguarding does not always involve formulating new policies and laws – where appropriate, existing legislation could be amended. And, of course, c</w:t>
      </w:r>
      <w:r w:rsidR="00121F63" w:rsidRPr="00D616E1">
        <w:rPr>
          <w:lang w:val="fr-FR"/>
        </w:rPr>
        <w:t xml:space="preserve">oncrete safeguarding activities can </w:t>
      </w:r>
      <w:r w:rsidR="005173E0" w:rsidRPr="00D616E1">
        <w:rPr>
          <w:lang w:val="fr-FR"/>
        </w:rPr>
        <w:t>quite easily</w:t>
      </w:r>
      <w:r w:rsidR="00121F63" w:rsidRPr="00D616E1">
        <w:rPr>
          <w:lang w:val="fr-FR"/>
        </w:rPr>
        <w:t xml:space="preserve"> start before the State </w:t>
      </w:r>
      <w:r w:rsidRPr="00D616E1">
        <w:rPr>
          <w:lang w:val="fr-FR"/>
        </w:rPr>
        <w:t>amends</w:t>
      </w:r>
      <w:r w:rsidR="00121F63" w:rsidRPr="00D616E1">
        <w:rPr>
          <w:lang w:val="fr-FR"/>
        </w:rPr>
        <w:t xml:space="preserve"> its legislation: plenty of successful </w:t>
      </w:r>
      <w:r w:rsidR="005173E0" w:rsidRPr="00D616E1">
        <w:rPr>
          <w:lang w:val="fr-FR"/>
        </w:rPr>
        <w:t xml:space="preserve">ICH </w:t>
      </w:r>
      <w:r w:rsidR="00121F63" w:rsidRPr="00D616E1">
        <w:rPr>
          <w:lang w:val="fr-FR"/>
        </w:rPr>
        <w:t xml:space="preserve">safeguarding activities </w:t>
      </w:r>
      <w:r w:rsidR="005173E0" w:rsidRPr="00D616E1">
        <w:rPr>
          <w:lang w:val="fr-FR"/>
        </w:rPr>
        <w:t>have been undertaken without a</w:t>
      </w:r>
      <w:r w:rsidR="00121F63" w:rsidRPr="00D616E1">
        <w:rPr>
          <w:lang w:val="fr-FR"/>
        </w:rPr>
        <w:t xml:space="preserve"> </w:t>
      </w:r>
      <w:r w:rsidR="005173E0" w:rsidRPr="00D616E1">
        <w:rPr>
          <w:lang w:val="fr-FR"/>
        </w:rPr>
        <w:t xml:space="preserve">specific legal </w:t>
      </w:r>
      <w:r w:rsidR="00121F63" w:rsidRPr="00D616E1">
        <w:rPr>
          <w:lang w:val="fr-FR"/>
        </w:rPr>
        <w:t xml:space="preserve">framework </w:t>
      </w:r>
      <w:r w:rsidR="005173E0" w:rsidRPr="00D616E1">
        <w:rPr>
          <w:lang w:val="fr-FR"/>
        </w:rPr>
        <w:t>for ICH</w:t>
      </w:r>
      <w:r w:rsidR="00441781" w:rsidRPr="00D616E1">
        <w:rPr>
          <w:lang w:val="fr-FR"/>
        </w:rPr>
        <w:t>.</w:t>
      </w:r>
    </w:p>
    <w:tbl>
      <w:tblPr>
        <w:tblW w:w="0" w:type="auto"/>
        <w:tblInd w:w="567" w:type="dxa"/>
        <w:tblBorders>
          <w:top w:val="single" w:sz="4" w:space="0" w:color="auto"/>
          <w:left w:val="single" w:sz="4" w:space="0" w:color="auto"/>
          <w:bottom w:val="single" w:sz="4" w:space="0" w:color="auto"/>
          <w:right w:val="single" w:sz="4" w:space="0" w:color="auto"/>
        </w:tblBorders>
        <w:tblLook w:val="04A0"/>
      </w:tblPr>
      <w:tblGrid>
        <w:gridCol w:w="8188"/>
      </w:tblGrid>
      <w:tr w:rsidR="00EB2373" w:rsidRPr="00D616E1" w:rsidTr="00441781">
        <w:tc>
          <w:tcPr>
            <w:tcW w:w="8188" w:type="dxa"/>
          </w:tcPr>
          <w:p w:rsidR="00EB2373" w:rsidRPr="00D616E1" w:rsidRDefault="00EB2373" w:rsidP="00F97D87">
            <w:pPr>
              <w:rPr>
                <w:lang w:val="fr-FR"/>
              </w:rPr>
            </w:pPr>
            <w:r w:rsidRPr="00D616E1">
              <w:rPr>
                <w:lang w:val="fr-FR"/>
              </w:rPr>
              <w:t>Japan</w:t>
            </w:r>
            <w:r w:rsidR="00031FE4">
              <w:rPr>
                <w:lang w:val="fr-FR"/>
              </w:rPr>
              <w:t>’</w:t>
            </w:r>
            <w:r w:rsidRPr="00D616E1">
              <w:rPr>
                <w:lang w:val="fr-FR"/>
              </w:rPr>
              <w:t>s Law for the Protection of Cultural Properties established a protection system for ICH at the national level as early as 1950. The Republic of Korea</w:t>
            </w:r>
            <w:r w:rsidR="00031FE4">
              <w:rPr>
                <w:lang w:val="fr-FR"/>
              </w:rPr>
              <w:t>’</w:t>
            </w:r>
            <w:r w:rsidRPr="00D616E1">
              <w:rPr>
                <w:lang w:val="fr-FR"/>
              </w:rPr>
              <w:t>s Cultural Heritage Protection Act introduced a Living Human Treasures program in 1962</w:t>
            </w:r>
            <w:r w:rsidR="00441781" w:rsidRPr="00D616E1">
              <w:rPr>
                <w:lang w:val="fr-FR"/>
              </w:rPr>
              <w:t>,</w:t>
            </w:r>
            <w:r w:rsidRPr="00D616E1">
              <w:rPr>
                <w:lang w:val="fr-FR"/>
              </w:rPr>
              <w:t xml:space="preserve"> which aimed at the recognition as well as transmission of ICH.</w:t>
            </w:r>
          </w:p>
        </w:tc>
      </w:tr>
      <w:tr w:rsidR="00F93E0E" w:rsidRPr="00D616E1" w:rsidTr="00441781">
        <w:tc>
          <w:tcPr>
            <w:tcW w:w="8188" w:type="dxa"/>
          </w:tcPr>
          <w:p w:rsidR="00F93E0E" w:rsidRPr="00D616E1" w:rsidRDefault="00F93E0E" w:rsidP="00F97D87">
            <w:pPr>
              <w:rPr>
                <w:lang w:val="fr-FR"/>
              </w:rPr>
            </w:pPr>
            <w:r w:rsidRPr="00D616E1">
              <w:rPr>
                <w:lang w:val="fr-FR"/>
              </w:rPr>
              <w:t xml:space="preserve">It is important to consider where the broader legislative environment, too, could enable ICH safeguarding. In some countries, intellectual property legislation has been amended to enable communities to protect their IP rights over their ICH. Changes in tax laws could encourage people to hand down valuable traditional musical instruments or costumes to young practitioners for their continued use in ICH practices, rather than selling them to avoid inheritance tax. </w:t>
            </w:r>
          </w:p>
          <w:p w:rsidR="00F93E0E" w:rsidRPr="00D616E1" w:rsidRDefault="00F93E0E" w:rsidP="00F97D87">
            <w:pPr>
              <w:rPr>
                <w:lang w:val="fr-FR"/>
              </w:rPr>
            </w:pPr>
            <w:r w:rsidRPr="00D616E1">
              <w:rPr>
                <w:lang w:val="fr-FR"/>
              </w:rPr>
              <w:t xml:space="preserve">Paradoxically, </w:t>
            </w:r>
            <w:r w:rsidR="005173E0" w:rsidRPr="00D616E1">
              <w:rPr>
                <w:lang w:val="fr-FR"/>
              </w:rPr>
              <w:t xml:space="preserve">in some cases </w:t>
            </w:r>
            <w:r w:rsidRPr="00D616E1">
              <w:rPr>
                <w:lang w:val="fr-FR"/>
              </w:rPr>
              <w:t xml:space="preserve">legislation </w:t>
            </w:r>
            <w:r w:rsidR="00F97D87" w:rsidRPr="00D616E1">
              <w:rPr>
                <w:lang w:val="fr-FR"/>
              </w:rPr>
              <w:t>may also hinder ICH performance</w:t>
            </w:r>
            <w:r w:rsidRPr="00D616E1">
              <w:rPr>
                <w:lang w:val="fr-FR"/>
              </w:rPr>
              <w:t xml:space="preserve"> or enactment: communities should be left as free as possible to decide when and how they want to enact their ICH – they should be allowed to remain in control of their ICH, as long as their practices and expressions are respectful of, for instance, human rights and the requirements of mutual respect. </w:t>
            </w:r>
          </w:p>
        </w:tc>
      </w:tr>
    </w:tbl>
    <w:p w:rsidR="00CA2321" w:rsidRPr="00D616E1" w:rsidRDefault="003D081F" w:rsidP="003940D0">
      <w:pPr>
        <w:rPr>
          <w:lang w:val="fr-FR"/>
        </w:rPr>
      </w:pPr>
      <w:r w:rsidRPr="00D616E1">
        <w:rPr>
          <w:lang w:val="fr-FR"/>
        </w:rPr>
        <w:t xml:space="preserve">There are various tasks </w:t>
      </w:r>
      <w:r w:rsidR="005173E0" w:rsidRPr="00D616E1">
        <w:rPr>
          <w:lang w:val="fr-FR"/>
        </w:rPr>
        <w:t>(</w:t>
      </w:r>
      <w:r w:rsidRPr="00D616E1">
        <w:rPr>
          <w:lang w:val="fr-FR"/>
        </w:rPr>
        <w:t>such as inventorying and safeguarding</w:t>
      </w:r>
      <w:r w:rsidR="006D7334" w:rsidRPr="00D616E1">
        <w:rPr>
          <w:lang w:val="fr-FR"/>
        </w:rPr>
        <w:t xml:space="preserve">, documentation, or capacity </w:t>
      </w:r>
      <w:r w:rsidR="00F93E0E" w:rsidRPr="00D616E1">
        <w:rPr>
          <w:lang w:val="fr-FR"/>
        </w:rPr>
        <w:t>bui</w:t>
      </w:r>
      <w:r w:rsidR="00E072E3" w:rsidRPr="00D616E1">
        <w:rPr>
          <w:lang w:val="fr-FR"/>
        </w:rPr>
        <w:t>ld</w:t>
      </w:r>
      <w:r w:rsidR="00F93E0E" w:rsidRPr="00D616E1">
        <w:rPr>
          <w:lang w:val="fr-FR"/>
        </w:rPr>
        <w:t>ing</w:t>
      </w:r>
      <w:r w:rsidR="005173E0" w:rsidRPr="00D616E1">
        <w:rPr>
          <w:lang w:val="fr-FR"/>
        </w:rPr>
        <w:t>)</w:t>
      </w:r>
      <w:r w:rsidRPr="00D616E1">
        <w:rPr>
          <w:lang w:val="fr-FR"/>
        </w:rPr>
        <w:t xml:space="preserve"> that States Parties to the Convention </w:t>
      </w:r>
      <w:r w:rsidR="005173E0" w:rsidRPr="00D616E1">
        <w:rPr>
          <w:lang w:val="fr-FR"/>
        </w:rPr>
        <w:t>often</w:t>
      </w:r>
      <w:r w:rsidRPr="00D616E1">
        <w:rPr>
          <w:lang w:val="fr-FR"/>
        </w:rPr>
        <w:t xml:space="preserve"> wish to delegate to institutions at the national level</w:t>
      </w:r>
      <w:r w:rsidR="00F93E0E" w:rsidRPr="00D616E1">
        <w:rPr>
          <w:lang w:val="fr-FR"/>
        </w:rPr>
        <w:t xml:space="preserve"> (</w:t>
      </w:r>
      <w:r w:rsidR="004A4AC1" w:rsidRPr="00D616E1">
        <w:rPr>
          <w:lang w:val="fr-FR"/>
        </w:rPr>
        <w:t>Article</w:t>
      </w:r>
      <w:r w:rsidR="00E072E3" w:rsidRPr="00D616E1">
        <w:rPr>
          <w:lang w:val="fr-FR"/>
        </w:rPr>
        <w:t xml:space="preserve"> 13.b, 13d.i</w:t>
      </w:r>
      <w:r w:rsidR="00AD634F" w:rsidRPr="00D616E1">
        <w:rPr>
          <w:lang w:val="fr-FR"/>
        </w:rPr>
        <w:t xml:space="preserve"> and</w:t>
      </w:r>
      <w:r w:rsidR="00E072E3" w:rsidRPr="00D616E1">
        <w:rPr>
          <w:lang w:val="fr-FR"/>
        </w:rPr>
        <w:t xml:space="preserve"> iii</w:t>
      </w:r>
      <w:r w:rsidR="00F93E0E" w:rsidRPr="00D616E1">
        <w:rPr>
          <w:lang w:val="fr-FR"/>
        </w:rPr>
        <w:t>)</w:t>
      </w:r>
      <w:r w:rsidRPr="00D616E1">
        <w:rPr>
          <w:lang w:val="fr-FR"/>
        </w:rPr>
        <w:t xml:space="preserve">, or </w:t>
      </w:r>
      <w:r w:rsidR="005173E0" w:rsidRPr="00D616E1">
        <w:rPr>
          <w:lang w:val="fr-FR"/>
        </w:rPr>
        <w:t>at</w:t>
      </w:r>
      <w:r w:rsidRPr="00D616E1">
        <w:rPr>
          <w:lang w:val="fr-FR"/>
        </w:rPr>
        <w:t xml:space="preserve"> regional or local levels. Research institutions or NGOs, for example, may be requested to contribute to the inventorying process. In some cases, new institutions </w:t>
      </w:r>
      <w:r w:rsidR="00D93945" w:rsidRPr="00D616E1">
        <w:rPr>
          <w:lang w:val="fr-FR"/>
        </w:rPr>
        <w:t>are</w:t>
      </w:r>
      <w:r w:rsidRPr="00D616E1">
        <w:rPr>
          <w:lang w:val="fr-FR"/>
        </w:rPr>
        <w:t xml:space="preserve"> set up. </w:t>
      </w:r>
    </w:p>
    <w:p w:rsidR="003D081F" w:rsidRPr="00D616E1" w:rsidRDefault="003D081F" w:rsidP="003940D0">
      <w:pPr>
        <w:rPr>
          <w:lang w:val="fr-FR"/>
        </w:rPr>
      </w:pPr>
      <w:r w:rsidRPr="00D616E1">
        <w:rPr>
          <w:lang w:val="fr-FR"/>
        </w:rPr>
        <w:lastRenderedPageBreak/>
        <w:t xml:space="preserve">The Operational Directives (OD </w:t>
      </w:r>
      <w:r w:rsidR="007D7FB4" w:rsidRPr="00D616E1">
        <w:rPr>
          <w:lang w:val="fr-FR"/>
        </w:rPr>
        <w:t>80</w:t>
      </w:r>
      <w:r w:rsidRPr="00D616E1">
        <w:rPr>
          <w:lang w:val="fr-FR"/>
        </w:rPr>
        <w:t>) encourage States Parties to create a consultative body or coordination mechanism to facilitate community and expert participation in</w:t>
      </w:r>
      <w:r w:rsidR="007D7FB4" w:rsidRPr="00D616E1">
        <w:rPr>
          <w:lang w:val="fr-FR"/>
        </w:rPr>
        <w:t xml:space="preserve">, among other </w:t>
      </w:r>
      <w:proofErr w:type="gramStart"/>
      <w:r w:rsidR="007D7FB4" w:rsidRPr="00D616E1">
        <w:rPr>
          <w:lang w:val="fr-FR"/>
        </w:rPr>
        <w:t>things</w:t>
      </w:r>
      <w:r w:rsidRPr="00D616E1">
        <w:rPr>
          <w:lang w:val="fr-FR"/>
        </w:rPr>
        <w:t>:</w:t>
      </w:r>
      <w:proofErr w:type="gramEnd"/>
    </w:p>
    <w:p w:rsidR="003D081F" w:rsidRPr="00D616E1" w:rsidRDefault="003E7379" w:rsidP="00265845">
      <w:pPr>
        <w:numPr>
          <w:ilvl w:val="1"/>
          <w:numId w:val="34"/>
        </w:numPr>
        <w:tabs>
          <w:tab w:val="clear" w:pos="567"/>
        </w:tabs>
        <w:snapToGrid/>
        <w:spacing w:after="200" w:line="276" w:lineRule="auto"/>
        <w:rPr>
          <w:lang w:val="fr-FR"/>
        </w:rPr>
      </w:pPr>
      <w:r w:rsidRPr="00D616E1">
        <w:rPr>
          <w:lang w:val="fr-FR"/>
        </w:rPr>
        <w:t>T</w:t>
      </w:r>
      <w:r w:rsidR="003D081F" w:rsidRPr="00D616E1">
        <w:rPr>
          <w:lang w:val="fr-FR"/>
        </w:rPr>
        <w:t xml:space="preserve">he identification and definition of ICH; </w:t>
      </w:r>
    </w:p>
    <w:p w:rsidR="003D081F" w:rsidRPr="00D616E1" w:rsidRDefault="003E7379" w:rsidP="00265845">
      <w:pPr>
        <w:numPr>
          <w:ilvl w:val="1"/>
          <w:numId w:val="34"/>
        </w:numPr>
        <w:tabs>
          <w:tab w:val="clear" w:pos="567"/>
        </w:tabs>
        <w:snapToGrid/>
        <w:spacing w:after="200" w:line="276" w:lineRule="auto"/>
        <w:rPr>
          <w:lang w:val="fr-FR"/>
        </w:rPr>
      </w:pPr>
      <w:r w:rsidRPr="00D616E1">
        <w:rPr>
          <w:lang w:val="fr-FR"/>
        </w:rPr>
        <w:t>T</w:t>
      </w:r>
      <w:r w:rsidR="003D081F" w:rsidRPr="00D616E1">
        <w:rPr>
          <w:lang w:val="fr-FR"/>
        </w:rPr>
        <w:t xml:space="preserve">he drawing up </w:t>
      </w:r>
      <w:r w:rsidR="007D7FB4" w:rsidRPr="00D616E1">
        <w:rPr>
          <w:lang w:val="fr-FR"/>
        </w:rPr>
        <w:t xml:space="preserve">(and updating) </w:t>
      </w:r>
      <w:r w:rsidR="003D081F" w:rsidRPr="00D616E1">
        <w:rPr>
          <w:lang w:val="fr-FR"/>
        </w:rPr>
        <w:t xml:space="preserve">of inventories; </w:t>
      </w:r>
    </w:p>
    <w:p w:rsidR="003D081F" w:rsidRPr="00D616E1" w:rsidRDefault="003E7379" w:rsidP="00265845">
      <w:pPr>
        <w:numPr>
          <w:ilvl w:val="1"/>
          <w:numId w:val="34"/>
        </w:numPr>
        <w:tabs>
          <w:tab w:val="clear" w:pos="567"/>
        </w:tabs>
        <w:snapToGrid/>
        <w:spacing w:after="200" w:line="276" w:lineRule="auto"/>
        <w:rPr>
          <w:lang w:val="fr-FR"/>
        </w:rPr>
      </w:pPr>
      <w:r w:rsidRPr="00D616E1">
        <w:rPr>
          <w:lang w:val="fr-FR"/>
        </w:rPr>
        <w:t>T</w:t>
      </w:r>
      <w:r w:rsidR="003D081F" w:rsidRPr="00D616E1">
        <w:rPr>
          <w:lang w:val="fr-FR"/>
        </w:rPr>
        <w:t xml:space="preserve">he elaboration and implementation of </w:t>
      </w:r>
      <w:r w:rsidR="007D7FB4" w:rsidRPr="00D616E1">
        <w:rPr>
          <w:lang w:val="fr-FR"/>
        </w:rPr>
        <w:t xml:space="preserve">safeguarding </w:t>
      </w:r>
      <w:r w:rsidR="003D081F" w:rsidRPr="00D616E1">
        <w:rPr>
          <w:lang w:val="fr-FR"/>
        </w:rPr>
        <w:t xml:space="preserve">programmes, projects and activities; </w:t>
      </w:r>
    </w:p>
    <w:p w:rsidR="003D081F" w:rsidRPr="00D616E1" w:rsidRDefault="003E7379" w:rsidP="00265845">
      <w:pPr>
        <w:numPr>
          <w:ilvl w:val="1"/>
          <w:numId w:val="34"/>
        </w:numPr>
        <w:tabs>
          <w:tab w:val="clear" w:pos="567"/>
        </w:tabs>
        <w:snapToGrid/>
        <w:spacing w:after="200" w:line="276" w:lineRule="auto"/>
        <w:rPr>
          <w:lang w:val="fr-FR"/>
        </w:rPr>
      </w:pPr>
      <w:r w:rsidRPr="00D616E1">
        <w:rPr>
          <w:lang w:val="fr-FR"/>
        </w:rPr>
        <w:t>T</w:t>
      </w:r>
      <w:r w:rsidR="003D081F" w:rsidRPr="00D616E1">
        <w:rPr>
          <w:lang w:val="fr-FR"/>
        </w:rPr>
        <w:t>he preparation of nomination files</w:t>
      </w:r>
      <w:r w:rsidR="007D7FB4" w:rsidRPr="00D616E1">
        <w:rPr>
          <w:lang w:val="fr-FR"/>
        </w:rPr>
        <w:t xml:space="preserve"> for the Lists and the Register of the Convention</w:t>
      </w:r>
      <w:r w:rsidR="003D081F" w:rsidRPr="00D616E1">
        <w:rPr>
          <w:lang w:val="fr-FR"/>
        </w:rPr>
        <w:t xml:space="preserve"> (which will be</w:t>
      </w:r>
      <w:r w:rsidRPr="00D616E1">
        <w:rPr>
          <w:lang w:val="fr-FR"/>
        </w:rPr>
        <w:t xml:space="preserve"> discussed in the next session).</w:t>
      </w:r>
    </w:p>
    <w:p w:rsidR="003D081F" w:rsidRPr="00D616E1" w:rsidRDefault="003D081F" w:rsidP="003940D0">
      <w:pPr>
        <w:rPr>
          <w:lang w:val="fr-FR"/>
        </w:rPr>
      </w:pPr>
      <w:r w:rsidRPr="00D616E1">
        <w:rPr>
          <w:lang w:val="fr-FR"/>
        </w:rPr>
        <w:t xml:space="preserve">States Parties are under no obligation to create such a </w:t>
      </w:r>
      <w:r w:rsidR="007D7FB4" w:rsidRPr="00D616E1">
        <w:rPr>
          <w:lang w:val="fr-FR"/>
        </w:rPr>
        <w:t xml:space="preserve">consultative or coordination </w:t>
      </w:r>
      <w:r w:rsidRPr="00D616E1">
        <w:rPr>
          <w:lang w:val="fr-FR"/>
        </w:rPr>
        <w:t xml:space="preserve">body, but it is advisable for them to consider how the process of community participation will be managed. All safeguarding of ICH should be done with the </w:t>
      </w:r>
      <w:r w:rsidR="00031FE4">
        <w:rPr>
          <w:lang w:val="fr-FR"/>
        </w:rPr>
        <w:t>‘</w:t>
      </w:r>
      <w:r w:rsidRPr="00D616E1">
        <w:rPr>
          <w:lang w:val="fr-FR"/>
        </w:rPr>
        <w:t>widest possible participation of [the people who] … create, maintain and transmit such heritage</w:t>
      </w:r>
      <w:r w:rsidR="00031FE4">
        <w:rPr>
          <w:lang w:val="fr-FR"/>
        </w:rPr>
        <w:t>’</w:t>
      </w:r>
      <w:r w:rsidRPr="00D616E1">
        <w:rPr>
          <w:lang w:val="fr-FR"/>
        </w:rPr>
        <w:t xml:space="preserve"> (</w:t>
      </w:r>
      <w:r w:rsidR="004A4AC1" w:rsidRPr="00D616E1">
        <w:rPr>
          <w:lang w:val="fr-FR"/>
        </w:rPr>
        <w:t>Article</w:t>
      </w:r>
      <w:r w:rsidRPr="00D616E1">
        <w:rPr>
          <w:lang w:val="fr-FR"/>
        </w:rPr>
        <w:t xml:space="preserve"> 15). At various points in the implementation of the Convention (</w:t>
      </w:r>
      <w:r w:rsidR="00BC18B6" w:rsidRPr="00D616E1">
        <w:rPr>
          <w:lang w:val="fr-FR"/>
        </w:rPr>
        <w:t xml:space="preserve">e.g. </w:t>
      </w:r>
      <w:r w:rsidRPr="00D616E1">
        <w:rPr>
          <w:lang w:val="fr-FR"/>
        </w:rPr>
        <w:t>in periodic reports and in nomination files), States Parties are required to provide proof of such participation and consent.</w:t>
      </w:r>
    </w:p>
    <w:p w:rsidR="003D081F" w:rsidRPr="00D616E1" w:rsidRDefault="001C7B04" w:rsidP="00105FD7">
      <w:pPr>
        <w:pStyle w:val="Titre2"/>
        <w:rPr>
          <w:lang w:val="fr-FR"/>
        </w:rPr>
      </w:pPr>
      <w:r w:rsidRPr="00D616E1">
        <w:rPr>
          <w:lang w:val="fr-FR"/>
        </w:rPr>
        <w:t xml:space="preserve">Slide 7. Awareness </w:t>
      </w:r>
      <w:r w:rsidR="003D081F" w:rsidRPr="00D616E1">
        <w:rPr>
          <w:lang w:val="fr-FR"/>
        </w:rPr>
        <w:t>raising about the value of ICH</w:t>
      </w:r>
    </w:p>
    <w:p w:rsidR="003D081F" w:rsidRPr="00D616E1" w:rsidRDefault="003D081F" w:rsidP="003940D0">
      <w:pPr>
        <w:rPr>
          <w:lang w:val="fr-FR"/>
        </w:rPr>
      </w:pPr>
      <w:r w:rsidRPr="00D616E1">
        <w:rPr>
          <w:lang w:val="fr-FR"/>
        </w:rPr>
        <w:t xml:space="preserve">In </w:t>
      </w:r>
      <w:r w:rsidR="004A4AC1" w:rsidRPr="00D616E1">
        <w:rPr>
          <w:lang w:val="fr-FR"/>
        </w:rPr>
        <w:t>Article</w:t>
      </w:r>
      <w:r w:rsidRPr="00D616E1">
        <w:rPr>
          <w:lang w:val="fr-FR"/>
        </w:rPr>
        <w:t xml:space="preserve"> 14, States Parties to the Convention are encouraged to ensure recognition of, respect for, and enhancement of the intangible cultural heritage in society through educational, awareness-raising and information programmes. This can encourage mutual respect for each other</w:t>
      </w:r>
      <w:r w:rsidR="00031FE4">
        <w:rPr>
          <w:lang w:val="fr-FR"/>
        </w:rPr>
        <w:t>’</w:t>
      </w:r>
      <w:r w:rsidRPr="00D616E1">
        <w:rPr>
          <w:lang w:val="fr-FR"/>
        </w:rPr>
        <w:t xml:space="preserve">s ICH, and knowledge about the diversity and value of the ICH in the country. </w:t>
      </w:r>
    </w:p>
    <w:p w:rsidR="007D7FB4" w:rsidRPr="00D616E1" w:rsidRDefault="005173E0" w:rsidP="003940D0">
      <w:pPr>
        <w:rPr>
          <w:lang w:val="fr-FR"/>
        </w:rPr>
      </w:pPr>
      <w:r w:rsidRPr="00D616E1">
        <w:rPr>
          <w:lang w:val="fr-FR"/>
        </w:rPr>
        <w:t xml:space="preserve">Often, awareness </w:t>
      </w:r>
      <w:r w:rsidR="003D081F" w:rsidRPr="00D616E1">
        <w:rPr>
          <w:lang w:val="fr-FR"/>
        </w:rPr>
        <w:t xml:space="preserve">raising is </w:t>
      </w:r>
      <w:r w:rsidR="001C7B04" w:rsidRPr="00D616E1">
        <w:rPr>
          <w:lang w:val="fr-FR"/>
        </w:rPr>
        <w:t>achieved</w:t>
      </w:r>
      <w:r w:rsidR="007D7FB4" w:rsidRPr="00D616E1">
        <w:rPr>
          <w:lang w:val="fr-FR"/>
        </w:rPr>
        <w:t xml:space="preserve"> </w:t>
      </w:r>
      <w:r w:rsidR="003D081F" w:rsidRPr="00D616E1">
        <w:rPr>
          <w:lang w:val="fr-FR"/>
        </w:rPr>
        <w:t xml:space="preserve">through media campaigns and educational programmes. School curricula around the world increasingly include information about intangible heritage practices such as </w:t>
      </w:r>
      <w:r w:rsidR="00EA212D" w:rsidRPr="00D616E1">
        <w:rPr>
          <w:lang w:val="fr-FR"/>
        </w:rPr>
        <w:t xml:space="preserve">traditional knowledge, </w:t>
      </w:r>
      <w:r w:rsidR="003D081F" w:rsidRPr="00D616E1">
        <w:rPr>
          <w:lang w:val="fr-FR"/>
        </w:rPr>
        <w:t>dance, music, and crafts, illustrating cultural diversity and teaching respect for other people and their practices</w:t>
      </w:r>
      <w:r w:rsidR="00EA212D" w:rsidRPr="00D616E1">
        <w:rPr>
          <w:lang w:val="fr-FR"/>
        </w:rPr>
        <w:t>, both nationally and internationally</w:t>
      </w:r>
      <w:r w:rsidR="003D081F" w:rsidRPr="00D616E1">
        <w:rPr>
          <w:lang w:val="fr-FR"/>
        </w:rPr>
        <w:t>.</w:t>
      </w:r>
      <w:r w:rsidR="006D7334" w:rsidRPr="00D616E1">
        <w:rPr>
          <w:lang w:val="fr-FR"/>
        </w:rPr>
        <w:t xml:space="preserve"> </w:t>
      </w:r>
      <w:r w:rsidR="003D081F" w:rsidRPr="00D616E1">
        <w:rPr>
          <w:lang w:val="fr-FR"/>
        </w:rPr>
        <w:t>Often this information is incorporated into science, history, geography</w:t>
      </w:r>
      <w:r w:rsidR="00EA212D" w:rsidRPr="00D616E1">
        <w:rPr>
          <w:lang w:val="fr-FR"/>
        </w:rPr>
        <w:t xml:space="preserve">, </w:t>
      </w:r>
      <w:r w:rsidR="00D93945" w:rsidRPr="00D616E1">
        <w:rPr>
          <w:lang w:val="fr-FR"/>
        </w:rPr>
        <w:t>literature</w:t>
      </w:r>
      <w:r w:rsidR="003D081F" w:rsidRPr="00D616E1">
        <w:rPr>
          <w:lang w:val="fr-FR"/>
        </w:rPr>
        <w:t xml:space="preserve"> and language teaching. </w:t>
      </w:r>
      <w:r w:rsidR="00F41160" w:rsidRPr="00D616E1">
        <w:rPr>
          <w:lang w:val="fr-FR"/>
        </w:rPr>
        <w:t>OD 108 stress</w:t>
      </w:r>
      <w:r w:rsidR="00E977BF" w:rsidRPr="00D616E1">
        <w:rPr>
          <w:lang w:val="fr-FR"/>
        </w:rPr>
        <w:t>es</w:t>
      </w:r>
      <w:r w:rsidR="00F41160" w:rsidRPr="00D616E1">
        <w:rPr>
          <w:lang w:val="fr-FR"/>
        </w:rPr>
        <w:t xml:space="preserve"> the importance of community </w:t>
      </w:r>
      <w:r w:rsidR="00D367AF" w:rsidRPr="00D616E1">
        <w:rPr>
          <w:lang w:val="fr-FR"/>
        </w:rPr>
        <w:t>centres</w:t>
      </w:r>
      <w:r w:rsidR="00F41160" w:rsidRPr="00D616E1">
        <w:rPr>
          <w:lang w:val="fr-FR"/>
        </w:rPr>
        <w:t xml:space="preserve"> and associations for tra</w:t>
      </w:r>
      <w:r w:rsidR="006D7334" w:rsidRPr="00D616E1">
        <w:rPr>
          <w:lang w:val="fr-FR"/>
        </w:rPr>
        <w:t>nsmi</w:t>
      </w:r>
      <w:r w:rsidR="001C7B04" w:rsidRPr="00D616E1">
        <w:rPr>
          <w:lang w:val="fr-FR"/>
        </w:rPr>
        <w:t xml:space="preserve">ssion and awareness </w:t>
      </w:r>
      <w:r w:rsidR="006D7334" w:rsidRPr="00D616E1">
        <w:rPr>
          <w:lang w:val="fr-FR"/>
        </w:rPr>
        <w:t>raising.</w:t>
      </w:r>
      <w:r w:rsidR="001C7B04" w:rsidRPr="00D616E1">
        <w:rPr>
          <w:lang w:val="fr-FR"/>
        </w:rPr>
        <w:t xml:space="preserve"> OD 109 encourages </w:t>
      </w:r>
      <w:r w:rsidR="00F41160" w:rsidRPr="00D616E1">
        <w:rPr>
          <w:lang w:val="fr-FR"/>
        </w:rPr>
        <w:t xml:space="preserve">research and other institutes </w:t>
      </w:r>
      <w:r w:rsidR="001C7B04" w:rsidRPr="00D616E1">
        <w:rPr>
          <w:lang w:val="fr-FR"/>
        </w:rPr>
        <w:t>to undertake</w:t>
      </w:r>
      <w:r w:rsidR="00D93945" w:rsidRPr="00D616E1">
        <w:rPr>
          <w:lang w:val="fr-FR"/>
        </w:rPr>
        <w:t xml:space="preserve"> </w:t>
      </w:r>
      <w:r w:rsidR="001C7B04" w:rsidRPr="00D616E1">
        <w:rPr>
          <w:lang w:val="fr-FR"/>
        </w:rPr>
        <w:t xml:space="preserve">awareness </w:t>
      </w:r>
      <w:r w:rsidR="00E977BF" w:rsidRPr="00D616E1">
        <w:rPr>
          <w:lang w:val="fr-FR"/>
        </w:rPr>
        <w:t xml:space="preserve">raising, with </w:t>
      </w:r>
      <w:r w:rsidR="001C7B04" w:rsidRPr="00D616E1">
        <w:rPr>
          <w:lang w:val="fr-FR"/>
        </w:rPr>
        <w:t xml:space="preserve">the </w:t>
      </w:r>
      <w:r w:rsidR="00E977BF" w:rsidRPr="00D616E1">
        <w:rPr>
          <w:lang w:val="fr-FR"/>
        </w:rPr>
        <w:t>i</w:t>
      </w:r>
      <w:r w:rsidR="00F41160" w:rsidRPr="00D616E1">
        <w:rPr>
          <w:lang w:val="fr-FR"/>
        </w:rPr>
        <w:t>nvolvement of the communities of tradition bearers.</w:t>
      </w:r>
    </w:p>
    <w:p w:rsidR="007D7FB4" w:rsidRPr="00D616E1" w:rsidRDefault="001C7B04" w:rsidP="003940D0">
      <w:pPr>
        <w:rPr>
          <w:lang w:val="fr-FR"/>
        </w:rPr>
      </w:pPr>
      <w:r w:rsidRPr="00D616E1">
        <w:rPr>
          <w:lang w:val="fr-FR"/>
        </w:rPr>
        <w:t xml:space="preserve">Awareness </w:t>
      </w:r>
      <w:r w:rsidR="003D081F" w:rsidRPr="00D616E1">
        <w:rPr>
          <w:lang w:val="fr-FR"/>
        </w:rPr>
        <w:t>raising can be achieved in different ways</w:t>
      </w:r>
      <w:r w:rsidR="00AD634F" w:rsidRPr="00D616E1">
        <w:rPr>
          <w:lang w:val="fr-FR"/>
        </w:rPr>
        <w:t xml:space="preserve">, see </w:t>
      </w:r>
      <w:r w:rsidR="004B201E" w:rsidRPr="00D616E1">
        <w:rPr>
          <w:lang w:val="fr-FR"/>
        </w:rPr>
        <w:t>Hand-out</w:t>
      </w:r>
      <w:r w:rsidR="00AD634F" w:rsidRPr="00D616E1">
        <w:rPr>
          <w:lang w:val="fr-FR"/>
        </w:rPr>
        <w:t xml:space="preserve"> 2.4</w:t>
      </w:r>
      <w:r w:rsidR="00122071" w:rsidRPr="00D616E1">
        <w:rPr>
          <w:lang w:val="fr-FR"/>
        </w:rPr>
        <w:t>.2</w:t>
      </w:r>
      <w:r w:rsidR="00AD634F" w:rsidRPr="00D616E1">
        <w:rPr>
          <w:lang w:val="fr-FR"/>
        </w:rPr>
        <w:t xml:space="preserve">. </w:t>
      </w:r>
    </w:p>
    <w:p w:rsidR="00CA03CA" w:rsidRPr="00D616E1" w:rsidRDefault="009362C4" w:rsidP="00A320A9">
      <w:pPr>
        <w:rPr>
          <w:lang w:val="fr-FR"/>
        </w:rPr>
      </w:pPr>
      <w:r w:rsidRPr="00D616E1">
        <w:rPr>
          <w:lang w:val="fr-FR"/>
        </w:rPr>
        <w:t>Because s</w:t>
      </w:r>
      <w:r w:rsidR="00E93586" w:rsidRPr="00D616E1">
        <w:rPr>
          <w:lang w:val="fr-FR"/>
        </w:rPr>
        <w:t xml:space="preserve">afeguarding ICH </w:t>
      </w:r>
      <w:r w:rsidRPr="00D616E1">
        <w:rPr>
          <w:lang w:val="fr-FR"/>
        </w:rPr>
        <w:t>is</w:t>
      </w:r>
      <w:r w:rsidR="00E93586" w:rsidRPr="00D616E1">
        <w:rPr>
          <w:lang w:val="fr-FR"/>
        </w:rPr>
        <w:t xml:space="preserve"> a </w:t>
      </w:r>
      <w:r w:rsidRPr="00D616E1">
        <w:rPr>
          <w:lang w:val="fr-FR"/>
        </w:rPr>
        <w:t>recent</w:t>
      </w:r>
      <w:r w:rsidR="00E93586" w:rsidRPr="00D616E1">
        <w:rPr>
          <w:lang w:val="fr-FR"/>
        </w:rPr>
        <w:t xml:space="preserve"> discipline, it is necessary </w:t>
      </w:r>
      <w:r w:rsidR="00C74A45" w:rsidRPr="00D616E1">
        <w:rPr>
          <w:lang w:val="fr-FR"/>
        </w:rPr>
        <w:t xml:space="preserve">not </w:t>
      </w:r>
      <w:r w:rsidR="00E93586" w:rsidRPr="00D616E1">
        <w:rPr>
          <w:lang w:val="fr-FR"/>
        </w:rPr>
        <w:t xml:space="preserve">only </w:t>
      </w:r>
      <w:r w:rsidR="00C74A45" w:rsidRPr="00D616E1">
        <w:rPr>
          <w:lang w:val="fr-FR"/>
        </w:rPr>
        <w:t xml:space="preserve">to </w:t>
      </w:r>
      <w:r w:rsidR="00E93586" w:rsidRPr="00D616E1">
        <w:rPr>
          <w:lang w:val="fr-FR"/>
        </w:rPr>
        <w:t>raise awareness about increased possibilities to safeguard ICH, but also to set up training mechanisms on various levels for designing safeguarding measures and plans, and for executing them (</w:t>
      </w:r>
      <w:r w:rsidR="003467DD" w:rsidRPr="00D616E1">
        <w:rPr>
          <w:lang w:val="fr-FR"/>
        </w:rPr>
        <w:t xml:space="preserve">Article 13.c, </w:t>
      </w:r>
      <w:r w:rsidR="004A4AC1" w:rsidRPr="00D616E1">
        <w:rPr>
          <w:lang w:val="fr-FR"/>
        </w:rPr>
        <w:t>Article</w:t>
      </w:r>
      <w:r w:rsidR="00E93586" w:rsidRPr="00D616E1">
        <w:rPr>
          <w:lang w:val="fr-FR"/>
        </w:rPr>
        <w:t xml:space="preserve"> 14.a</w:t>
      </w:r>
      <w:r w:rsidR="00C74A45" w:rsidRPr="00D616E1">
        <w:rPr>
          <w:lang w:val="fr-FR"/>
        </w:rPr>
        <w:t xml:space="preserve">.ii and </w:t>
      </w:r>
      <w:r w:rsidR="003467DD" w:rsidRPr="00D616E1">
        <w:rPr>
          <w:lang w:val="fr-FR"/>
        </w:rPr>
        <w:t>iii</w:t>
      </w:r>
      <w:r w:rsidR="00E93586" w:rsidRPr="00D616E1">
        <w:rPr>
          <w:lang w:val="fr-FR"/>
        </w:rPr>
        <w:t xml:space="preserve">, </w:t>
      </w:r>
      <w:r w:rsidR="00C74A45" w:rsidRPr="00D616E1">
        <w:rPr>
          <w:lang w:val="fr-FR"/>
        </w:rPr>
        <w:t xml:space="preserve">OD </w:t>
      </w:r>
      <w:r w:rsidR="003467DD" w:rsidRPr="00D616E1">
        <w:rPr>
          <w:lang w:val="fr-FR"/>
        </w:rPr>
        <w:t>82, OD 107, OD 155.c</w:t>
      </w:r>
      <w:r w:rsidR="00F41160" w:rsidRPr="00D616E1">
        <w:rPr>
          <w:lang w:val="fr-FR"/>
        </w:rPr>
        <w:t>)</w:t>
      </w:r>
      <w:r w:rsidR="00C74A45" w:rsidRPr="00D616E1">
        <w:rPr>
          <w:lang w:val="fr-FR"/>
        </w:rPr>
        <w:t>. Such training is</w:t>
      </w:r>
      <w:r w:rsidR="00E93586" w:rsidRPr="00D616E1">
        <w:rPr>
          <w:lang w:val="fr-FR"/>
        </w:rPr>
        <w:t xml:space="preserve"> require</w:t>
      </w:r>
      <w:r w:rsidR="00F2341D" w:rsidRPr="00D616E1">
        <w:rPr>
          <w:lang w:val="fr-FR"/>
        </w:rPr>
        <w:t>d for community representatives and</w:t>
      </w:r>
      <w:r w:rsidR="00E93586" w:rsidRPr="00D616E1">
        <w:rPr>
          <w:lang w:val="fr-FR"/>
        </w:rPr>
        <w:t xml:space="preserve"> for NGOs, but al</w:t>
      </w:r>
      <w:r w:rsidR="00C74A45" w:rsidRPr="00D616E1">
        <w:rPr>
          <w:lang w:val="fr-FR"/>
        </w:rPr>
        <w:t>so for researchers and scholars</w:t>
      </w:r>
      <w:r w:rsidR="00E93586" w:rsidRPr="00D616E1">
        <w:rPr>
          <w:lang w:val="fr-FR"/>
        </w:rPr>
        <w:t xml:space="preserve"> who up till now have been studying ICH practices and expressions for a variety of reasons, but usually not for assisting communities in safeguarding them. For them, working </w:t>
      </w:r>
      <w:r w:rsidR="00C74A45" w:rsidRPr="00D616E1">
        <w:rPr>
          <w:lang w:val="fr-FR"/>
        </w:rPr>
        <w:t>with</w:t>
      </w:r>
      <w:r w:rsidR="00E93586" w:rsidRPr="00D616E1">
        <w:rPr>
          <w:lang w:val="fr-FR"/>
        </w:rPr>
        <w:t>in t</w:t>
      </w:r>
      <w:r w:rsidR="00C74A45" w:rsidRPr="00D616E1">
        <w:rPr>
          <w:lang w:val="fr-FR"/>
        </w:rPr>
        <w:t>he framework of this Convention</w:t>
      </w:r>
      <w:r w:rsidR="00E93586" w:rsidRPr="00D616E1">
        <w:rPr>
          <w:lang w:val="fr-FR"/>
        </w:rPr>
        <w:t xml:space="preserve"> means a change in thinking, working differently with communities, and </w:t>
      </w:r>
      <w:r w:rsidR="00C74A45" w:rsidRPr="00D616E1">
        <w:rPr>
          <w:lang w:val="fr-FR"/>
        </w:rPr>
        <w:t>developing new approaches enabling</w:t>
      </w:r>
      <w:r w:rsidR="00E93586" w:rsidRPr="00D616E1">
        <w:rPr>
          <w:lang w:val="fr-FR"/>
        </w:rPr>
        <w:t xml:space="preserve"> compromise</w:t>
      </w:r>
      <w:r w:rsidR="00E977BF" w:rsidRPr="00D616E1">
        <w:rPr>
          <w:lang w:val="fr-FR"/>
        </w:rPr>
        <w:t>s</w:t>
      </w:r>
      <w:r w:rsidR="00E93586" w:rsidRPr="00D616E1">
        <w:rPr>
          <w:lang w:val="fr-FR"/>
        </w:rPr>
        <w:t xml:space="preserve"> between the views of the community, their own views and – often – budgetary, political or administrative constraints.</w:t>
      </w:r>
      <w:r w:rsidR="00757C6E" w:rsidRPr="00D616E1">
        <w:rPr>
          <w:lang w:val="fr-FR"/>
        </w:rPr>
        <w:t xml:space="preserve"> </w:t>
      </w:r>
    </w:p>
    <w:p w:rsidR="003D081F" w:rsidRPr="00D616E1" w:rsidRDefault="003D081F" w:rsidP="00105FD7">
      <w:pPr>
        <w:pStyle w:val="Titre2"/>
        <w:rPr>
          <w:lang w:val="fr-FR"/>
        </w:rPr>
      </w:pPr>
      <w:r w:rsidRPr="00D616E1">
        <w:rPr>
          <w:lang w:val="fr-FR"/>
        </w:rPr>
        <w:lastRenderedPageBreak/>
        <w:t>Slide 8. Identifying, defining and inventorying</w:t>
      </w:r>
      <w:r w:rsidR="00627768" w:rsidRPr="00D616E1">
        <w:rPr>
          <w:lang w:val="fr-FR"/>
        </w:rPr>
        <w:t xml:space="preserve"> (1)</w:t>
      </w:r>
    </w:p>
    <w:p w:rsidR="00122071" w:rsidRPr="00D616E1" w:rsidRDefault="00122071" w:rsidP="00122071">
      <w:pPr>
        <w:rPr>
          <w:lang w:val="fr-FR"/>
        </w:rPr>
      </w:pPr>
      <w:r w:rsidRPr="00D616E1">
        <w:rPr>
          <w:lang w:val="fr-FR"/>
        </w:rPr>
        <w:t>In their Glossary (</w:t>
      </w:r>
      <w:r w:rsidR="004B201E" w:rsidRPr="00D616E1">
        <w:rPr>
          <w:lang w:val="fr-FR"/>
        </w:rPr>
        <w:t>Hand-out</w:t>
      </w:r>
      <w:r w:rsidRPr="00D616E1">
        <w:rPr>
          <w:lang w:val="fr-FR"/>
        </w:rPr>
        <w:t xml:space="preserve"> 2.3) participants will see the following description of inventorying:</w:t>
      </w:r>
    </w:p>
    <w:p w:rsidR="00122071" w:rsidRPr="00D616E1" w:rsidRDefault="00122071" w:rsidP="00122071">
      <w:pPr>
        <w:ind w:left="720"/>
        <w:rPr>
          <w:lang w:val="fr-FR"/>
        </w:rPr>
      </w:pPr>
      <w:r w:rsidRPr="00D616E1">
        <w:rPr>
          <w:lang w:val="fr-FR"/>
        </w:rPr>
        <w:t xml:space="preserve">Inventorying involves collecting and presenting information on ICH elements in a systematic way. An inventory can be disseminated as a paper list, a multimedia database or another type of publication. Inventorying should be done with the participation of the communities or groups concerned. It should be preceded by the identification and definition of the elements concerned – again, in close cooperation with communities, groups and – if appropriate – individuals concerned. States Parties may organize ICH inventories in whatever manner seems most appropriate to them. </w:t>
      </w:r>
    </w:p>
    <w:p w:rsidR="00072503" w:rsidRPr="00D616E1" w:rsidRDefault="00072503" w:rsidP="00072503">
      <w:pPr>
        <w:rPr>
          <w:lang w:val="fr-FR"/>
        </w:rPr>
      </w:pPr>
      <w:r w:rsidRPr="00D616E1">
        <w:rPr>
          <w:b/>
          <w:lang w:val="fr-FR"/>
        </w:rPr>
        <w:t>Identifying</w:t>
      </w:r>
      <w:r w:rsidRPr="00D616E1">
        <w:rPr>
          <w:lang w:val="fr-FR"/>
        </w:rPr>
        <w:t xml:space="preserve">, </w:t>
      </w:r>
      <w:r w:rsidRPr="00D616E1">
        <w:rPr>
          <w:b/>
          <w:lang w:val="fr-FR"/>
        </w:rPr>
        <w:t>defining</w:t>
      </w:r>
      <w:r w:rsidRPr="00D616E1">
        <w:rPr>
          <w:lang w:val="fr-FR"/>
        </w:rPr>
        <w:t xml:space="preserve"> and </w:t>
      </w:r>
      <w:r w:rsidRPr="00D616E1">
        <w:rPr>
          <w:b/>
          <w:lang w:val="fr-FR"/>
        </w:rPr>
        <w:t>inventory making</w:t>
      </w:r>
      <w:r w:rsidRPr="00D616E1">
        <w:rPr>
          <w:lang w:val="fr-FR"/>
        </w:rPr>
        <w:t xml:space="preserve"> are mentioned in Articles 11 and 12 of the Convention, while </w:t>
      </w:r>
      <w:r w:rsidR="00031FE4">
        <w:rPr>
          <w:lang w:val="fr-FR"/>
        </w:rPr>
        <w:t>‘</w:t>
      </w:r>
      <w:r w:rsidRPr="00D616E1">
        <w:rPr>
          <w:lang w:val="fr-FR"/>
        </w:rPr>
        <w:t>identification</w:t>
      </w:r>
      <w:r w:rsidR="00031FE4">
        <w:rPr>
          <w:lang w:val="fr-FR"/>
        </w:rPr>
        <w:t>’</w:t>
      </w:r>
      <w:r w:rsidRPr="00D616E1">
        <w:rPr>
          <w:lang w:val="fr-FR"/>
        </w:rPr>
        <w:t xml:space="preserve"> also figures in the non-exhaustive list of safeguarding measures provided in Article 2.3. Article 2.1 says that in order to qualify as ICH under the Convention ICH expressions and practices have to be </w:t>
      </w:r>
      <w:r w:rsidRPr="00D616E1">
        <w:rPr>
          <w:b/>
          <w:lang w:val="fr-FR"/>
        </w:rPr>
        <w:t>recognized</w:t>
      </w:r>
      <w:r w:rsidRPr="00D616E1">
        <w:rPr>
          <w:lang w:val="fr-FR"/>
        </w:rPr>
        <w:t xml:space="preserve"> by the communities, groups and individuals concerned as belonging to their heritage.</w:t>
      </w:r>
    </w:p>
    <w:tbl>
      <w:tblPr>
        <w:tblW w:w="0" w:type="auto"/>
        <w:tblInd w:w="6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537"/>
      </w:tblGrid>
      <w:tr w:rsidR="00072503" w:rsidRPr="00D616E1" w:rsidTr="008A3141">
        <w:tc>
          <w:tcPr>
            <w:tcW w:w="8537" w:type="dxa"/>
          </w:tcPr>
          <w:p w:rsidR="00072503" w:rsidRPr="00D616E1" w:rsidRDefault="00072503" w:rsidP="008A3141">
            <w:pPr>
              <w:rPr>
                <w:lang w:val="fr-FR"/>
              </w:rPr>
            </w:pPr>
            <w:r w:rsidRPr="00D616E1">
              <w:rPr>
                <w:lang w:val="fr-FR"/>
              </w:rPr>
              <w:t xml:space="preserve">Article 11b of the Convention (...) </w:t>
            </w:r>
            <w:r w:rsidR="00031FE4">
              <w:rPr>
                <w:lang w:val="fr-FR"/>
              </w:rPr>
              <w:t>‘</w:t>
            </w:r>
            <w:r w:rsidRPr="00D616E1">
              <w:rPr>
                <w:lang w:val="fr-FR"/>
              </w:rPr>
              <w:t>each State Party shall identify and define the ICH present in their territory, with the participation of communities, groups and relevant non-governmental organizations</w:t>
            </w:r>
            <w:r w:rsidR="00031FE4">
              <w:rPr>
                <w:lang w:val="fr-FR"/>
              </w:rPr>
              <w:t>’</w:t>
            </w:r>
            <w:r w:rsidRPr="00D616E1">
              <w:rPr>
                <w:lang w:val="fr-FR"/>
              </w:rPr>
              <w:t>.</w:t>
            </w:r>
          </w:p>
          <w:p w:rsidR="00072503" w:rsidRPr="00D616E1" w:rsidRDefault="00072503" w:rsidP="008A3141">
            <w:pPr>
              <w:rPr>
                <w:lang w:val="fr-FR"/>
              </w:rPr>
            </w:pPr>
            <w:r w:rsidRPr="00D616E1">
              <w:rPr>
                <w:lang w:val="fr-FR"/>
              </w:rPr>
              <w:t xml:space="preserve">Article 12.1 of the Convention: </w:t>
            </w:r>
            <w:r w:rsidR="00031FE4">
              <w:rPr>
                <w:lang w:val="fr-FR"/>
              </w:rPr>
              <w:t>‘</w:t>
            </w:r>
            <w:r w:rsidRPr="00D616E1">
              <w:rPr>
                <w:lang w:val="fr-FR"/>
              </w:rPr>
              <w:t>To ensure identification with a view to safeguarding, each State Party shall draw up, in a manner geared to its own situation, one or more inventories of the intangible cultural heritage present in its territory. These inventories should be regularly updated</w:t>
            </w:r>
            <w:r w:rsidR="00031FE4">
              <w:rPr>
                <w:lang w:val="fr-FR"/>
              </w:rPr>
              <w:t>’</w:t>
            </w:r>
            <w:r w:rsidRPr="00D616E1">
              <w:rPr>
                <w:lang w:val="fr-FR"/>
              </w:rPr>
              <w:t>.</w:t>
            </w:r>
          </w:p>
        </w:tc>
      </w:tr>
    </w:tbl>
    <w:p w:rsidR="00122071" w:rsidRPr="00D616E1" w:rsidRDefault="00122071" w:rsidP="00122071">
      <w:pPr>
        <w:pStyle w:val="Marge"/>
        <w:rPr>
          <w:lang w:val="fr-FR" w:eastAsia="zh-CN"/>
        </w:rPr>
      </w:pPr>
      <w:r w:rsidRPr="00D616E1">
        <w:rPr>
          <w:lang w:val="fr-FR" w:eastAsia="zh-CN"/>
        </w:rPr>
        <w:t xml:space="preserve">Inventorying is discussed in some detail in </w:t>
      </w:r>
      <w:r w:rsidR="004B201E" w:rsidRPr="00D616E1">
        <w:rPr>
          <w:lang w:val="fr-FR" w:eastAsia="zh-CN"/>
        </w:rPr>
        <w:t>Hand-out</w:t>
      </w:r>
      <w:r w:rsidRPr="00D616E1">
        <w:rPr>
          <w:lang w:val="fr-FR" w:eastAsia="zh-CN"/>
        </w:rPr>
        <w:t xml:space="preserve"> 2.4.1. </w:t>
      </w:r>
    </w:p>
    <w:p w:rsidR="00122071" w:rsidRPr="00D616E1" w:rsidRDefault="00122071" w:rsidP="00122071">
      <w:pPr>
        <w:rPr>
          <w:lang w:val="fr-FR"/>
        </w:rPr>
      </w:pPr>
      <w:r w:rsidRPr="00D616E1">
        <w:rPr>
          <w:lang w:val="fr-FR"/>
        </w:rPr>
        <w:t>Identifying and inventorying the ICH is an obligation of States Parties to the Convention (Article 11.b). In order to be able to safeguard the intangible heritage of a community or group (or a specific ICH element) – and, indeed to determine priorities - one first needs to establish what elements there are, which ones of them are threatened and which of those might be safeguarded. Identifying and defining ICH elements have to be done with the consent and involvement of the communities concerned, and any other relevant stakeholders. Inclusion on an inventory is also a prerequisite for nominating elements to the Lists of the Convention – as will be seen in session 2.5.</w:t>
      </w:r>
    </w:p>
    <w:p w:rsidR="00627768" w:rsidRPr="00D616E1" w:rsidRDefault="00627768" w:rsidP="00627768">
      <w:pPr>
        <w:pStyle w:val="Titre2"/>
        <w:rPr>
          <w:lang w:val="fr-FR"/>
        </w:rPr>
      </w:pPr>
      <w:r w:rsidRPr="00D616E1">
        <w:rPr>
          <w:lang w:val="fr-FR"/>
        </w:rPr>
        <w:t>Slide 9. Identifying, defining and inventorying (2)</w:t>
      </w:r>
    </w:p>
    <w:p w:rsidR="00122071" w:rsidRPr="00D616E1" w:rsidRDefault="00122071" w:rsidP="00122071">
      <w:pPr>
        <w:pStyle w:val="Marge"/>
        <w:rPr>
          <w:lang w:val="fr-FR" w:eastAsia="zh-CN"/>
        </w:rPr>
      </w:pPr>
      <w:r w:rsidRPr="00D616E1">
        <w:rPr>
          <w:lang w:val="fr-FR" w:eastAsia="zh-CN"/>
        </w:rPr>
        <w:t>The slide reminds participants that:</w:t>
      </w:r>
    </w:p>
    <w:p w:rsidR="003D081F" w:rsidRPr="00D616E1" w:rsidRDefault="00122071" w:rsidP="00265845">
      <w:pPr>
        <w:numPr>
          <w:ilvl w:val="0"/>
          <w:numId w:val="39"/>
        </w:numPr>
        <w:tabs>
          <w:tab w:val="clear" w:pos="567"/>
        </w:tabs>
        <w:snapToGrid/>
        <w:spacing w:after="200" w:line="276" w:lineRule="auto"/>
        <w:rPr>
          <w:lang w:val="fr-FR"/>
        </w:rPr>
      </w:pPr>
      <w:r w:rsidRPr="00D616E1">
        <w:rPr>
          <w:lang w:val="fr-FR"/>
        </w:rPr>
        <w:t xml:space="preserve">Inventorying identifies </w:t>
      </w:r>
      <w:r w:rsidR="003D081F" w:rsidRPr="00D616E1">
        <w:rPr>
          <w:lang w:val="fr-FR"/>
        </w:rPr>
        <w:t>ICH in the territory of the State Party</w:t>
      </w:r>
      <w:r w:rsidRPr="00D616E1">
        <w:rPr>
          <w:lang w:val="fr-FR"/>
        </w:rPr>
        <w:t>;</w:t>
      </w:r>
    </w:p>
    <w:p w:rsidR="003D081F" w:rsidRPr="00D616E1" w:rsidRDefault="003D081F" w:rsidP="00265845">
      <w:pPr>
        <w:numPr>
          <w:ilvl w:val="0"/>
          <w:numId w:val="39"/>
        </w:numPr>
        <w:tabs>
          <w:tab w:val="clear" w:pos="567"/>
        </w:tabs>
        <w:snapToGrid/>
        <w:spacing w:after="200" w:line="276" w:lineRule="auto"/>
        <w:rPr>
          <w:lang w:val="fr-FR"/>
        </w:rPr>
      </w:pPr>
      <w:r w:rsidRPr="00D616E1">
        <w:rPr>
          <w:lang w:val="fr-FR"/>
        </w:rPr>
        <w:t>With the participation of communities and NGOs</w:t>
      </w:r>
      <w:r w:rsidR="00122071" w:rsidRPr="00D616E1">
        <w:rPr>
          <w:lang w:val="fr-FR"/>
        </w:rPr>
        <w:t>;</w:t>
      </w:r>
    </w:p>
    <w:p w:rsidR="003D081F" w:rsidRPr="00D616E1" w:rsidRDefault="00122071" w:rsidP="00265845">
      <w:pPr>
        <w:numPr>
          <w:ilvl w:val="0"/>
          <w:numId w:val="39"/>
        </w:numPr>
        <w:tabs>
          <w:tab w:val="clear" w:pos="567"/>
        </w:tabs>
        <w:snapToGrid/>
        <w:spacing w:after="200" w:line="276" w:lineRule="auto"/>
        <w:rPr>
          <w:lang w:val="fr-FR"/>
        </w:rPr>
      </w:pPr>
      <w:r w:rsidRPr="00D616E1">
        <w:rPr>
          <w:lang w:val="fr-FR"/>
        </w:rPr>
        <w:t xml:space="preserve">With a view to </w:t>
      </w:r>
      <w:proofErr w:type="gramStart"/>
      <w:r w:rsidRPr="00D616E1">
        <w:rPr>
          <w:lang w:val="fr-FR"/>
        </w:rPr>
        <w:t>safeguarding;</w:t>
      </w:r>
      <w:proofErr w:type="gramEnd"/>
    </w:p>
    <w:p w:rsidR="004806B8" w:rsidRPr="00D616E1" w:rsidRDefault="00122071" w:rsidP="00265845">
      <w:pPr>
        <w:numPr>
          <w:ilvl w:val="0"/>
          <w:numId w:val="39"/>
        </w:numPr>
        <w:tabs>
          <w:tab w:val="clear" w:pos="567"/>
        </w:tabs>
        <w:snapToGrid/>
        <w:spacing w:after="200" w:line="276" w:lineRule="auto"/>
        <w:rPr>
          <w:lang w:val="fr-FR"/>
        </w:rPr>
      </w:pPr>
      <w:r w:rsidRPr="00D616E1">
        <w:rPr>
          <w:lang w:val="fr-FR"/>
        </w:rPr>
        <w:t>Always r</w:t>
      </w:r>
      <w:r w:rsidR="003D081F" w:rsidRPr="00D616E1">
        <w:rPr>
          <w:lang w:val="fr-FR"/>
        </w:rPr>
        <w:t>especting customary practices governing access</w:t>
      </w:r>
      <w:r w:rsidRPr="00D616E1">
        <w:rPr>
          <w:lang w:val="fr-FR"/>
        </w:rPr>
        <w:t>;</w:t>
      </w:r>
    </w:p>
    <w:p w:rsidR="003D081F" w:rsidRPr="00D616E1" w:rsidRDefault="00122071" w:rsidP="00265845">
      <w:pPr>
        <w:numPr>
          <w:ilvl w:val="0"/>
          <w:numId w:val="39"/>
        </w:numPr>
        <w:tabs>
          <w:tab w:val="clear" w:pos="567"/>
        </w:tabs>
        <w:snapToGrid/>
        <w:spacing w:after="200" w:line="276" w:lineRule="auto"/>
        <w:rPr>
          <w:lang w:val="fr-FR"/>
        </w:rPr>
      </w:pPr>
      <w:r w:rsidRPr="00D616E1">
        <w:rPr>
          <w:lang w:val="fr-FR"/>
        </w:rPr>
        <w:t>And that inventorying is not just about building lists, but b</w:t>
      </w:r>
      <w:r w:rsidR="003D081F" w:rsidRPr="00D616E1">
        <w:rPr>
          <w:lang w:val="fr-FR"/>
        </w:rPr>
        <w:t>uilding relationships</w:t>
      </w:r>
      <w:r w:rsidRPr="00D616E1">
        <w:rPr>
          <w:lang w:val="fr-FR"/>
        </w:rPr>
        <w:t xml:space="preserve"> for safeguarding.</w:t>
      </w:r>
    </w:p>
    <w:p w:rsidR="00E14B31" w:rsidRPr="00D616E1" w:rsidRDefault="00062807" w:rsidP="00F2341D">
      <w:pPr>
        <w:rPr>
          <w:lang w:val="fr-FR"/>
        </w:rPr>
      </w:pPr>
      <w:r w:rsidRPr="00D616E1">
        <w:rPr>
          <w:lang w:val="fr-FR"/>
        </w:rPr>
        <w:lastRenderedPageBreak/>
        <w:t>Inventories may have various goa</w:t>
      </w:r>
      <w:r w:rsidR="00F2341D" w:rsidRPr="00D616E1">
        <w:rPr>
          <w:lang w:val="fr-FR"/>
        </w:rPr>
        <w:t>ls:</w:t>
      </w:r>
      <w:r w:rsidRPr="00D616E1">
        <w:rPr>
          <w:lang w:val="fr-FR"/>
        </w:rPr>
        <w:t xml:space="preserve"> contributin</w:t>
      </w:r>
      <w:r w:rsidR="00F2341D" w:rsidRPr="00D616E1">
        <w:rPr>
          <w:lang w:val="fr-FR"/>
        </w:rPr>
        <w:t xml:space="preserve">g to safeguarding and awareness </w:t>
      </w:r>
      <w:r w:rsidRPr="00D616E1">
        <w:rPr>
          <w:lang w:val="fr-FR"/>
        </w:rPr>
        <w:t>raising are probably the most important of them. The Convention requires inventories to contribute to the safeguarding of elements on them, which suggests that the state of viability of the inventories elements should be indicated.</w:t>
      </w:r>
      <w:r w:rsidR="003D081F" w:rsidRPr="00D616E1">
        <w:rPr>
          <w:lang w:val="fr-FR"/>
        </w:rPr>
        <w:t xml:space="preserve"> </w:t>
      </w:r>
    </w:p>
    <w:p w:rsidR="00062807" w:rsidRPr="00D616E1" w:rsidRDefault="00F2341D" w:rsidP="003940D0">
      <w:pPr>
        <w:rPr>
          <w:lang w:val="fr-FR"/>
        </w:rPr>
      </w:pPr>
      <w:r w:rsidRPr="00D616E1">
        <w:rPr>
          <w:lang w:val="fr-FR"/>
        </w:rPr>
        <w:t>I</w:t>
      </w:r>
      <w:r w:rsidR="003D081F" w:rsidRPr="00D616E1">
        <w:rPr>
          <w:lang w:val="fr-FR"/>
        </w:rPr>
        <w:t>nventor</w:t>
      </w:r>
      <w:r w:rsidR="00F10D1F" w:rsidRPr="00D616E1">
        <w:rPr>
          <w:lang w:val="fr-FR"/>
        </w:rPr>
        <w:t>ies</w:t>
      </w:r>
      <w:r w:rsidRPr="00D616E1">
        <w:rPr>
          <w:lang w:val="fr-FR"/>
        </w:rPr>
        <w:t xml:space="preserve"> </w:t>
      </w:r>
      <w:r w:rsidR="00F10D1F" w:rsidRPr="00D616E1">
        <w:rPr>
          <w:lang w:val="fr-FR"/>
        </w:rPr>
        <w:t>are</w:t>
      </w:r>
      <w:r w:rsidR="003D081F" w:rsidRPr="00D616E1">
        <w:rPr>
          <w:lang w:val="fr-FR"/>
        </w:rPr>
        <w:t xml:space="preserve"> outcome</w:t>
      </w:r>
      <w:r w:rsidR="00F10D1F" w:rsidRPr="00D616E1">
        <w:rPr>
          <w:lang w:val="fr-FR"/>
        </w:rPr>
        <w:t>s</w:t>
      </w:r>
      <w:r w:rsidR="003D081F" w:rsidRPr="00D616E1">
        <w:rPr>
          <w:lang w:val="fr-FR"/>
        </w:rPr>
        <w:t xml:space="preserve"> of process</w:t>
      </w:r>
      <w:r w:rsidR="00F10D1F" w:rsidRPr="00D616E1">
        <w:rPr>
          <w:lang w:val="fr-FR"/>
        </w:rPr>
        <w:t>es</w:t>
      </w:r>
      <w:r w:rsidR="003D081F" w:rsidRPr="00D616E1">
        <w:rPr>
          <w:lang w:val="fr-FR"/>
        </w:rPr>
        <w:t xml:space="preserve"> of consultation and debate that may lead to </w:t>
      </w:r>
      <w:proofErr w:type="gramStart"/>
      <w:r w:rsidR="003D081F" w:rsidRPr="00D616E1">
        <w:rPr>
          <w:lang w:val="fr-FR"/>
        </w:rPr>
        <w:t>a</w:t>
      </w:r>
      <w:proofErr w:type="gramEnd"/>
      <w:r w:rsidR="003D081F" w:rsidRPr="00D616E1">
        <w:rPr>
          <w:lang w:val="fr-FR"/>
        </w:rPr>
        <w:t xml:space="preserve"> further process of safeguarding </w:t>
      </w:r>
      <w:r w:rsidR="00A16EFE" w:rsidRPr="00D616E1">
        <w:rPr>
          <w:lang w:val="fr-FR"/>
        </w:rPr>
        <w:t xml:space="preserve">some of </w:t>
      </w:r>
      <w:r w:rsidR="003D081F" w:rsidRPr="00D616E1">
        <w:rPr>
          <w:lang w:val="fr-FR"/>
        </w:rPr>
        <w:t>the</w:t>
      </w:r>
      <w:r w:rsidR="00F10D1F" w:rsidRPr="00D616E1">
        <w:rPr>
          <w:lang w:val="fr-FR"/>
        </w:rPr>
        <w:t xml:space="preserve"> inventoried </w:t>
      </w:r>
      <w:r w:rsidR="003D081F" w:rsidRPr="00D616E1">
        <w:rPr>
          <w:lang w:val="fr-FR"/>
        </w:rPr>
        <w:t xml:space="preserve">elements. An inventory is always work-in-progress because new elements need to be added and existing entries updated; elements that have ceased to be </w:t>
      </w:r>
      <w:r w:rsidR="009C3DD9" w:rsidRPr="00D616E1">
        <w:rPr>
          <w:lang w:val="fr-FR"/>
        </w:rPr>
        <w:t>practise</w:t>
      </w:r>
      <w:r w:rsidR="003D081F" w:rsidRPr="00D616E1">
        <w:rPr>
          <w:lang w:val="fr-FR"/>
        </w:rPr>
        <w:t xml:space="preserve">d may also be removed from inventories. The process of inventorying ideally builds </w:t>
      </w:r>
      <w:r w:rsidRPr="00D616E1">
        <w:rPr>
          <w:lang w:val="fr-FR"/>
        </w:rPr>
        <w:t xml:space="preserve">good </w:t>
      </w:r>
      <w:r w:rsidR="003D081F" w:rsidRPr="00D616E1">
        <w:rPr>
          <w:lang w:val="fr-FR"/>
        </w:rPr>
        <w:t>relationships between the communities concerned and various other stakeholders</w:t>
      </w:r>
      <w:r w:rsidRPr="00D616E1">
        <w:rPr>
          <w:lang w:val="fr-FR"/>
        </w:rPr>
        <w:t>.</w:t>
      </w:r>
    </w:p>
    <w:p w:rsidR="003D081F" w:rsidRPr="00D616E1" w:rsidRDefault="003D081F" w:rsidP="003940D0">
      <w:pPr>
        <w:rPr>
          <w:lang w:val="fr-FR"/>
        </w:rPr>
      </w:pPr>
      <w:r w:rsidRPr="00D616E1">
        <w:rPr>
          <w:lang w:val="fr-FR"/>
        </w:rPr>
        <w:t>The Convention emphasizes that measures undertaken by the state to safeguard ICH, including inventorying, should ensure respect for customary restrictions on access to the element</w:t>
      </w:r>
      <w:r w:rsidR="00A16EFE" w:rsidRPr="00D616E1">
        <w:rPr>
          <w:lang w:val="fr-FR"/>
        </w:rPr>
        <w:t xml:space="preserve"> (</w:t>
      </w:r>
      <w:r w:rsidR="004A4AC1" w:rsidRPr="00D616E1">
        <w:rPr>
          <w:lang w:val="fr-FR"/>
        </w:rPr>
        <w:t>Article</w:t>
      </w:r>
      <w:r w:rsidR="00A16EFE" w:rsidRPr="00D616E1">
        <w:rPr>
          <w:lang w:val="fr-FR"/>
        </w:rPr>
        <w:t xml:space="preserve"> 13.d.ii)</w:t>
      </w:r>
      <w:r w:rsidRPr="00D616E1">
        <w:rPr>
          <w:lang w:val="fr-FR"/>
        </w:rPr>
        <w:t>. This is not particularly difficult to implement if the communities or groups concerned are in control of the management of their ICH</w:t>
      </w:r>
      <w:r w:rsidR="005E6F34" w:rsidRPr="00D616E1">
        <w:rPr>
          <w:lang w:val="fr-FR"/>
        </w:rPr>
        <w:t xml:space="preserve">; then they may see to it that </w:t>
      </w:r>
      <w:r w:rsidRPr="00D616E1">
        <w:rPr>
          <w:lang w:val="fr-FR"/>
        </w:rPr>
        <w:t xml:space="preserve">their customs concerning access are respected when regulations are developed for access to written and </w:t>
      </w:r>
      <w:r w:rsidR="00D367AF" w:rsidRPr="00D616E1">
        <w:rPr>
          <w:lang w:val="fr-FR"/>
        </w:rPr>
        <w:t>audio-visual</w:t>
      </w:r>
      <w:r w:rsidRPr="00D616E1">
        <w:rPr>
          <w:lang w:val="fr-FR"/>
        </w:rPr>
        <w:t xml:space="preserve"> documentation of their ICH and to information figuring in inventories. </w:t>
      </w:r>
    </w:p>
    <w:p w:rsidR="00085BA2" w:rsidRPr="00D616E1" w:rsidRDefault="003D081F" w:rsidP="003940D0">
      <w:pPr>
        <w:rPr>
          <w:lang w:val="fr-FR"/>
        </w:rPr>
      </w:pPr>
      <w:r w:rsidRPr="00D616E1">
        <w:rPr>
          <w:lang w:val="fr-FR"/>
        </w:rPr>
        <w:t xml:space="preserve">The Australian Institute of Aboriginal and Torres Strait Islander Studies, for example, enforces provisions for confidentiality and access in their intangible heritage databases: </w:t>
      </w:r>
      <w:hyperlink r:id="rId179" w:history="1">
        <w:r w:rsidRPr="00D616E1">
          <w:rPr>
            <w:rStyle w:val="Lienhypertexte"/>
            <w:lang w:val="fr-FR"/>
          </w:rPr>
          <w:t>http://www.aiatsis.gov.au/collections/overview.html</w:t>
        </w:r>
      </w:hyperlink>
    </w:p>
    <w:p w:rsidR="00A16EFE" w:rsidRPr="00D616E1" w:rsidRDefault="003D081F" w:rsidP="00897E81">
      <w:pPr>
        <w:pStyle w:val="Titre2"/>
        <w:rPr>
          <w:lang w:val="fr-FR"/>
        </w:rPr>
      </w:pPr>
      <w:r w:rsidRPr="00D616E1">
        <w:rPr>
          <w:lang w:val="fr-FR"/>
        </w:rPr>
        <w:t xml:space="preserve">Slide </w:t>
      </w:r>
      <w:r w:rsidR="00627768" w:rsidRPr="00D616E1">
        <w:rPr>
          <w:lang w:val="fr-FR"/>
        </w:rPr>
        <w:t>10</w:t>
      </w:r>
      <w:r w:rsidRPr="00D616E1">
        <w:rPr>
          <w:lang w:val="fr-FR"/>
        </w:rPr>
        <w:t>. Examples of inventories</w:t>
      </w:r>
      <w:r w:rsidR="00221F34" w:rsidRPr="00D616E1">
        <w:rPr>
          <w:lang w:val="fr-FR"/>
        </w:rPr>
        <w:t xml:space="preserve"> </w:t>
      </w:r>
    </w:p>
    <w:p w:rsidR="005E6F34" w:rsidRPr="00D616E1" w:rsidRDefault="003D081F" w:rsidP="003940D0">
      <w:pPr>
        <w:rPr>
          <w:lang w:val="fr-FR"/>
        </w:rPr>
      </w:pPr>
      <w:r w:rsidRPr="00D616E1">
        <w:rPr>
          <w:lang w:val="fr-FR"/>
        </w:rPr>
        <w:t xml:space="preserve">The Convention requires States Parties to inventory the ICH in their territory but </w:t>
      </w:r>
      <w:r w:rsidR="00062807" w:rsidRPr="00D616E1">
        <w:rPr>
          <w:lang w:val="fr-FR"/>
        </w:rPr>
        <w:t xml:space="preserve">very deliberately </w:t>
      </w:r>
      <w:r w:rsidRPr="00D616E1">
        <w:rPr>
          <w:lang w:val="fr-FR"/>
        </w:rPr>
        <w:t xml:space="preserve">does not tell </w:t>
      </w:r>
      <w:r w:rsidR="00062807" w:rsidRPr="00D616E1">
        <w:rPr>
          <w:lang w:val="fr-FR"/>
        </w:rPr>
        <w:t>them</w:t>
      </w:r>
      <w:r w:rsidRPr="00D616E1">
        <w:rPr>
          <w:lang w:val="fr-FR"/>
        </w:rPr>
        <w:t xml:space="preserve"> how to </w:t>
      </w:r>
      <w:r w:rsidR="00062807" w:rsidRPr="00D616E1">
        <w:rPr>
          <w:lang w:val="fr-FR"/>
        </w:rPr>
        <w:t>do that</w:t>
      </w:r>
      <w:r w:rsidRPr="00D616E1">
        <w:rPr>
          <w:lang w:val="fr-FR"/>
        </w:rPr>
        <w:t>: they may organize inventories in whatever manner seems most appropriate to their situation. They may present their ICH in several inventories, or</w:t>
      </w:r>
      <w:r w:rsidR="00A16EFE" w:rsidRPr="00D616E1">
        <w:rPr>
          <w:lang w:val="fr-FR"/>
        </w:rPr>
        <w:t xml:space="preserve"> in </w:t>
      </w:r>
      <w:r w:rsidRPr="00D616E1">
        <w:rPr>
          <w:lang w:val="fr-FR"/>
        </w:rPr>
        <w:t>just one.</w:t>
      </w:r>
    </w:p>
    <w:p w:rsidR="003D081F" w:rsidRPr="00D616E1" w:rsidRDefault="003D081F" w:rsidP="003940D0">
      <w:pPr>
        <w:rPr>
          <w:lang w:val="fr-FR"/>
        </w:rPr>
      </w:pPr>
      <w:r w:rsidRPr="00D616E1">
        <w:rPr>
          <w:lang w:val="fr-FR"/>
        </w:rPr>
        <w:t xml:space="preserve">This means that there are many different ways in which inventorying can be done and still be compatible with the principles of the Convention. There are many choices to be made when developing an inventorying strategy for a country. </w:t>
      </w:r>
    </w:p>
    <w:p w:rsidR="00062807" w:rsidRPr="00D616E1" w:rsidRDefault="003D081F" w:rsidP="003940D0">
      <w:pPr>
        <w:rPr>
          <w:lang w:val="fr-FR"/>
        </w:rPr>
      </w:pPr>
      <w:r w:rsidRPr="00D616E1">
        <w:rPr>
          <w:lang w:val="fr-FR"/>
        </w:rPr>
        <w:t>Inventorying projects can have different budgets, processes of data collection, frames of reference and purposes. The scope and size of an inventory may vary considerably depending on its purpose, the budget available and the method of data collection.</w:t>
      </w:r>
    </w:p>
    <w:p w:rsidR="00062807" w:rsidRPr="00D616E1" w:rsidRDefault="003D081F" w:rsidP="00816227">
      <w:pPr>
        <w:pStyle w:val="Paragraphedeliste"/>
        <w:numPr>
          <w:ilvl w:val="1"/>
          <w:numId w:val="85"/>
        </w:numPr>
        <w:rPr>
          <w:lang w:val="fr-FR"/>
        </w:rPr>
      </w:pPr>
      <w:r w:rsidRPr="00D616E1">
        <w:rPr>
          <w:lang w:val="fr-FR"/>
        </w:rPr>
        <w:t>An intangible heritage inventor</w:t>
      </w:r>
      <w:r w:rsidR="00062807" w:rsidRPr="00D616E1">
        <w:rPr>
          <w:lang w:val="fr-FR"/>
        </w:rPr>
        <w:t>y</w:t>
      </w:r>
      <w:r w:rsidRPr="00D616E1">
        <w:rPr>
          <w:lang w:val="fr-FR"/>
        </w:rPr>
        <w:t xml:space="preserve"> may include information on associated tangible heritage. In some cases the inventorying process covers </w:t>
      </w:r>
      <w:r w:rsidR="004C3B1C" w:rsidRPr="00D616E1">
        <w:rPr>
          <w:lang w:val="fr-FR"/>
        </w:rPr>
        <w:t>both</w:t>
      </w:r>
      <w:r w:rsidRPr="00D616E1">
        <w:rPr>
          <w:lang w:val="fr-FR"/>
        </w:rPr>
        <w:t xml:space="preserve"> tangible and intangible heritage of a community or region. </w:t>
      </w:r>
    </w:p>
    <w:p w:rsidR="00062807" w:rsidRPr="00D616E1" w:rsidRDefault="003D081F" w:rsidP="00816227">
      <w:pPr>
        <w:pStyle w:val="Paragraphedeliste"/>
        <w:numPr>
          <w:ilvl w:val="1"/>
          <w:numId w:val="85"/>
        </w:numPr>
        <w:rPr>
          <w:lang w:val="fr-FR"/>
        </w:rPr>
      </w:pPr>
      <w:r w:rsidRPr="00D616E1">
        <w:rPr>
          <w:lang w:val="fr-FR"/>
        </w:rPr>
        <w:t xml:space="preserve">Some ICH inventories seek to be comprehensive, while others aim for a representative sample. </w:t>
      </w:r>
    </w:p>
    <w:p w:rsidR="005E6F34" w:rsidRPr="00D616E1" w:rsidRDefault="003D081F" w:rsidP="00816227">
      <w:pPr>
        <w:pStyle w:val="Paragraphedeliste"/>
        <w:numPr>
          <w:ilvl w:val="1"/>
          <w:numId w:val="85"/>
        </w:numPr>
        <w:rPr>
          <w:lang w:val="fr-FR"/>
        </w:rPr>
      </w:pPr>
      <w:r w:rsidRPr="00D616E1">
        <w:rPr>
          <w:lang w:val="fr-FR"/>
        </w:rPr>
        <w:t xml:space="preserve">Some inventorying processes start with the communities concerned, others are expert-led, but in all cases the Convention requires the widest possible participation of the communities concerned. </w:t>
      </w:r>
    </w:p>
    <w:p w:rsidR="005E6F34" w:rsidRPr="00D616E1" w:rsidRDefault="005E6F34" w:rsidP="00816227">
      <w:pPr>
        <w:pStyle w:val="Paragraphedeliste"/>
        <w:numPr>
          <w:ilvl w:val="1"/>
          <w:numId w:val="85"/>
        </w:numPr>
        <w:rPr>
          <w:lang w:val="fr-FR"/>
        </w:rPr>
      </w:pPr>
      <w:r w:rsidRPr="00D616E1">
        <w:rPr>
          <w:lang w:val="fr-FR"/>
        </w:rPr>
        <w:t>ICH inventories may cover a whole country, or part of it (regions, provinces, federal states); they may focus on one or more communities, or focus on a single domain of intangible heritage</w:t>
      </w:r>
    </w:p>
    <w:p w:rsidR="005E6F34" w:rsidRPr="00D616E1" w:rsidRDefault="002619E9" w:rsidP="00816227">
      <w:pPr>
        <w:pStyle w:val="Paragraphedeliste"/>
        <w:numPr>
          <w:ilvl w:val="1"/>
          <w:numId w:val="85"/>
        </w:numPr>
        <w:rPr>
          <w:lang w:val="fr-FR"/>
        </w:rPr>
      </w:pPr>
      <w:r w:rsidRPr="00D616E1">
        <w:rPr>
          <w:lang w:val="fr-FR"/>
        </w:rPr>
        <w:lastRenderedPageBreak/>
        <w:t>Inventoried e</w:t>
      </w:r>
      <w:r w:rsidR="003D081F" w:rsidRPr="00D616E1">
        <w:rPr>
          <w:lang w:val="fr-FR"/>
        </w:rPr>
        <w:t xml:space="preserve">lements can be categorized by region (national or local), by </w:t>
      </w:r>
      <w:r w:rsidRPr="00D616E1">
        <w:rPr>
          <w:lang w:val="fr-FR"/>
        </w:rPr>
        <w:t xml:space="preserve">community, </w:t>
      </w:r>
      <w:r w:rsidR="003D081F" w:rsidRPr="00D616E1">
        <w:rPr>
          <w:lang w:val="fr-FR"/>
        </w:rPr>
        <w:t xml:space="preserve">domain (such as </w:t>
      </w:r>
      <w:r w:rsidR="004C3B1C" w:rsidRPr="00D616E1">
        <w:rPr>
          <w:lang w:val="fr-FR"/>
        </w:rPr>
        <w:t>p</w:t>
      </w:r>
      <w:r w:rsidRPr="00D616E1">
        <w:rPr>
          <w:lang w:val="fr-FR"/>
        </w:rPr>
        <w:t>erforming arts</w:t>
      </w:r>
      <w:r w:rsidR="003D081F" w:rsidRPr="00D616E1">
        <w:rPr>
          <w:lang w:val="fr-FR"/>
        </w:rPr>
        <w:t xml:space="preserve">), or using a classification system developed </w:t>
      </w:r>
      <w:r w:rsidRPr="00D616E1">
        <w:rPr>
          <w:lang w:val="fr-FR"/>
        </w:rPr>
        <w:t xml:space="preserve">nationally, </w:t>
      </w:r>
      <w:r w:rsidR="003D081F" w:rsidRPr="00D616E1">
        <w:rPr>
          <w:lang w:val="fr-FR"/>
        </w:rPr>
        <w:t xml:space="preserve">by expert advisers or community representatives. </w:t>
      </w:r>
    </w:p>
    <w:p w:rsidR="002619E9" w:rsidRPr="00D616E1" w:rsidRDefault="004C3B1C" w:rsidP="003940D0">
      <w:pPr>
        <w:rPr>
          <w:lang w:val="fr-FR"/>
        </w:rPr>
      </w:pPr>
      <w:r w:rsidRPr="00D616E1">
        <w:rPr>
          <w:lang w:val="fr-FR"/>
        </w:rPr>
        <w:t>T</w:t>
      </w:r>
      <w:r w:rsidR="003D081F" w:rsidRPr="00D616E1">
        <w:rPr>
          <w:lang w:val="fr-FR"/>
        </w:rPr>
        <w:t>he criteria for including elements in an inventory should be clear and transparent. A relatively uniform level of detail should be provided for all elements, sufficient detail should be provided. It is against the spirit of the Convention to create hierarchies between elements on an inventory, or between inventoried and non-inventoried elements.</w:t>
      </w:r>
    </w:p>
    <w:tbl>
      <w:tblPr>
        <w:tblW w:w="0" w:type="auto"/>
        <w:tblInd w:w="8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395"/>
      </w:tblGrid>
      <w:tr w:rsidR="002619E9" w:rsidRPr="00D616E1" w:rsidTr="005B35DF">
        <w:tc>
          <w:tcPr>
            <w:tcW w:w="8395" w:type="dxa"/>
          </w:tcPr>
          <w:p w:rsidR="002619E9" w:rsidRPr="00D616E1" w:rsidRDefault="0054260E" w:rsidP="00DC5D7B">
            <w:pPr>
              <w:rPr>
                <w:lang w:val="fr-FR"/>
              </w:rPr>
            </w:pPr>
            <w:r w:rsidRPr="00D616E1">
              <w:rPr>
                <w:lang w:val="fr-FR"/>
              </w:rPr>
              <w:t xml:space="preserve">Some inventories are very large and detailed. In </w:t>
            </w:r>
            <w:r w:rsidRPr="00D616E1">
              <w:rPr>
                <w:b/>
                <w:lang w:val="fr-FR"/>
              </w:rPr>
              <w:t>Venezuela</w:t>
            </w:r>
            <w:r w:rsidRPr="00D616E1">
              <w:rPr>
                <w:lang w:val="fr-FR"/>
              </w:rPr>
              <w:t>, a community-driven inventorying process has documented both tangible and intangible heritage of value to local people. The data were gathered in 335 municipalities using questionnaires administered by existing networks of cultural workers, students and teachers, assisted by teams of volunteers. Short descriptions of more than 80 000 cultural expressions were published in over 200 volumes. The inventory is used as a cultural and educational tool in formulating development policies.</w:t>
            </w:r>
          </w:p>
        </w:tc>
      </w:tr>
      <w:tr w:rsidR="0054260E" w:rsidRPr="00D616E1" w:rsidTr="005B35DF">
        <w:tc>
          <w:tcPr>
            <w:tcW w:w="8395" w:type="dxa"/>
          </w:tcPr>
          <w:p w:rsidR="0054260E" w:rsidRPr="00D616E1" w:rsidRDefault="0054260E" w:rsidP="00DC5D7B">
            <w:pPr>
              <w:rPr>
                <w:lang w:val="fr-FR"/>
              </w:rPr>
            </w:pPr>
            <w:r w:rsidRPr="00D616E1">
              <w:rPr>
                <w:lang w:val="fr-FR"/>
              </w:rPr>
              <w:t xml:space="preserve">Other inventories are smaller, and more selective. In </w:t>
            </w:r>
            <w:r w:rsidRPr="00D616E1">
              <w:rPr>
                <w:b/>
                <w:lang w:val="fr-FR"/>
              </w:rPr>
              <w:t>Brazil</w:t>
            </w:r>
            <w:r w:rsidRPr="00D616E1">
              <w:rPr>
                <w:lang w:val="fr-FR"/>
              </w:rPr>
              <w:t>, an institute called IPHAN (National Institute of Historic and Artistic Heritage), staffed by anthropologists and other experts, and itself part of the Ministry of Culture, develops and maintains inventories of tangible and intangible heritage. These inventories are called the Historical Registry, Fine Arts Registry, Archaeological Registry, Ethnographic and Scenic Registry, Applied Arts Registry, Registry of Ways of Knowing, Registry of Celebrations, Registry of Forms of Expression, and Registry of Places. Each of these registries contain extensive information about limited numbers of elements. The National Registry and Inventory of ICH, elaborated by IPHAN are, however, the top of an iceberg: Brazil also inventories nation-wide, state by state and coordinated by IPHAN, the ICH of its communities, in a less intensive way.</w:t>
            </w:r>
          </w:p>
        </w:tc>
      </w:tr>
      <w:tr w:rsidR="002619E9" w:rsidRPr="00D616E1" w:rsidTr="005B35DF">
        <w:tc>
          <w:tcPr>
            <w:tcW w:w="8395" w:type="dxa"/>
            <w:tcBorders>
              <w:bottom w:val="single" w:sz="4" w:space="0" w:color="auto"/>
            </w:tcBorders>
          </w:tcPr>
          <w:p w:rsidR="002619E9" w:rsidRPr="00D616E1" w:rsidRDefault="002619E9" w:rsidP="00DC5D7B">
            <w:pPr>
              <w:rPr>
                <w:lang w:val="fr-FR"/>
              </w:rPr>
            </w:pPr>
            <w:r w:rsidRPr="00D616E1">
              <w:rPr>
                <w:lang w:val="fr-FR"/>
              </w:rPr>
              <w:t xml:space="preserve">In </w:t>
            </w:r>
            <w:r w:rsidRPr="00D616E1">
              <w:rPr>
                <w:b/>
                <w:lang w:val="fr-FR"/>
              </w:rPr>
              <w:t>Bulgaria</w:t>
            </w:r>
            <w:r w:rsidRPr="00D616E1">
              <w:rPr>
                <w:lang w:val="fr-FR"/>
              </w:rPr>
              <w:t xml:space="preserve">, an inventorying project was conducted in 2001 and 2002, based on a questionnaire sent to communities through administrative channels and through the network of local culture and community </w:t>
            </w:r>
            <w:r w:rsidR="00D367AF" w:rsidRPr="00D616E1">
              <w:rPr>
                <w:lang w:val="fr-FR"/>
              </w:rPr>
              <w:t>centres</w:t>
            </w:r>
            <w:r w:rsidRPr="00D616E1">
              <w:rPr>
                <w:lang w:val="fr-FR"/>
              </w:rPr>
              <w:t xml:space="preserve">, and then </w:t>
            </w:r>
            <w:r w:rsidR="00D367AF" w:rsidRPr="00D616E1">
              <w:rPr>
                <w:lang w:val="fr-FR"/>
              </w:rPr>
              <w:t>analysed</w:t>
            </w:r>
            <w:r w:rsidRPr="00D616E1">
              <w:rPr>
                <w:lang w:val="fr-FR"/>
              </w:rPr>
              <w:t xml:space="preserve"> by experts. The main criteria for including an element in the inventory were authenticity, representativeness, artistic value, vitality, and rootedness in tradition.</w:t>
            </w:r>
            <w:r w:rsidRPr="00D616E1">
              <w:rPr>
                <w:rStyle w:val="Appelnotedebasdep"/>
                <w:rFonts w:eastAsia="Calibri"/>
                <w:szCs w:val="22"/>
                <w:lang w:val="fr-FR"/>
              </w:rPr>
              <w:footnoteReference w:id="2"/>
            </w:r>
            <w:r w:rsidRPr="00D616E1">
              <w:rPr>
                <w:lang w:val="fr-FR"/>
              </w:rPr>
              <w:t xml:space="preserve"> A first version of the inventory was placed online for public comment before publication. The inventory was divided into national and regional lists. Intangible heritage domains used in the inventory included traditional rites and feasts, traditional singing and music playing, traditional dancing and children</w:t>
            </w:r>
            <w:r w:rsidR="00031FE4">
              <w:rPr>
                <w:lang w:val="fr-FR"/>
              </w:rPr>
              <w:t>’</w:t>
            </w:r>
            <w:r w:rsidRPr="00D616E1">
              <w:rPr>
                <w:lang w:val="fr-FR"/>
              </w:rPr>
              <w:t xml:space="preserve">s games, traditional narration, traditional crafts and traditional medicine. </w:t>
            </w:r>
          </w:p>
        </w:tc>
      </w:tr>
      <w:tr w:rsidR="002619E9" w:rsidRPr="00D616E1" w:rsidTr="005B35DF">
        <w:tc>
          <w:tcPr>
            <w:tcW w:w="8395" w:type="dxa"/>
            <w:tcBorders>
              <w:top w:val="single" w:sz="4" w:space="0" w:color="auto"/>
            </w:tcBorders>
          </w:tcPr>
          <w:p w:rsidR="002619E9" w:rsidRPr="00D616E1" w:rsidRDefault="002619E9" w:rsidP="00DC5D7B">
            <w:pPr>
              <w:rPr>
                <w:lang w:val="fr-FR"/>
              </w:rPr>
            </w:pPr>
            <w:r w:rsidRPr="00D616E1">
              <w:rPr>
                <w:b/>
                <w:lang w:val="fr-FR"/>
              </w:rPr>
              <w:t>China</w:t>
            </w:r>
            <w:r w:rsidR="00031FE4">
              <w:rPr>
                <w:lang w:val="fr-FR"/>
              </w:rPr>
              <w:t>’</w:t>
            </w:r>
            <w:r w:rsidRPr="00D616E1">
              <w:rPr>
                <w:lang w:val="fr-FR"/>
              </w:rPr>
              <w:t xml:space="preserve">s inventorying project, between 2005 and 2009, identified 870,000 items of intangible cultural heritage in the country. China has national, provincial, county and municipal lists of ICH under development. The first two intangible heritage lists had 1028 items in total, and there are 349 recommended items on the 3rd national list currently undergoing public review. Intangible heritage is categorized on the national lists as follows: folk literature, folk music, folk dance, traditional drama, oral </w:t>
            </w:r>
            <w:r w:rsidRPr="00D616E1">
              <w:rPr>
                <w:lang w:val="fr-FR"/>
              </w:rPr>
              <w:lastRenderedPageBreak/>
              <w:t>traditions (</w:t>
            </w:r>
            <w:r w:rsidRPr="00D616E1">
              <w:rPr>
                <w:iCs/>
                <w:lang w:val="fr-FR"/>
              </w:rPr>
              <w:t>quyi</w:t>
            </w:r>
            <w:r w:rsidRPr="00D616E1">
              <w:rPr>
                <w:lang w:val="fr-FR"/>
              </w:rPr>
              <w:t xml:space="preserve">), acrobatics and contests of skill, folk arts, handicraft skills, traditional medicine and folk customs. There is a strong focus on protecting intangible cultural heritage in a </w:t>
            </w:r>
            <w:r w:rsidR="00031FE4">
              <w:rPr>
                <w:lang w:val="fr-FR"/>
              </w:rPr>
              <w:t>‘</w:t>
            </w:r>
            <w:r w:rsidRPr="00D616E1">
              <w:rPr>
                <w:lang w:val="fr-FR"/>
              </w:rPr>
              <w:t>scientific</w:t>
            </w:r>
            <w:r w:rsidR="00031FE4">
              <w:rPr>
                <w:lang w:val="fr-FR"/>
              </w:rPr>
              <w:t>’</w:t>
            </w:r>
            <w:r w:rsidRPr="00D616E1">
              <w:rPr>
                <w:lang w:val="fr-FR"/>
              </w:rPr>
              <w:t xml:space="preserve"> way so much emphasis has been placed on the role of institutions and experts</w:t>
            </w:r>
            <w:r w:rsidR="00031FE4">
              <w:rPr>
                <w:lang w:val="fr-FR"/>
              </w:rPr>
              <w:t>’</w:t>
            </w:r>
            <w:r w:rsidRPr="00D616E1">
              <w:rPr>
                <w:lang w:val="fr-FR"/>
              </w:rPr>
              <w:t xml:space="preserve"> committees at both national and local levels.</w:t>
            </w:r>
          </w:p>
        </w:tc>
      </w:tr>
      <w:tr w:rsidR="002619E9" w:rsidRPr="00D616E1" w:rsidTr="00D23FA5">
        <w:tc>
          <w:tcPr>
            <w:tcW w:w="8395" w:type="dxa"/>
          </w:tcPr>
          <w:p w:rsidR="002619E9" w:rsidRPr="00D616E1" w:rsidRDefault="002619E9" w:rsidP="00DC5D7B">
            <w:pPr>
              <w:rPr>
                <w:lang w:val="fr-FR"/>
              </w:rPr>
            </w:pPr>
            <w:r w:rsidRPr="00D616E1">
              <w:rPr>
                <w:lang w:val="fr-FR"/>
              </w:rPr>
              <w:lastRenderedPageBreak/>
              <w:t xml:space="preserve">In </w:t>
            </w:r>
            <w:r w:rsidRPr="00D616E1">
              <w:rPr>
                <w:b/>
                <w:lang w:val="fr-FR"/>
              </w:rPr>
              <w:t>Fiji</w:t>
            </w:r>
            <w:r w:rsidRPr="00D616E1">
              <w:rPr>
                <w:lang w:val="fr-FR"/>
              </w:rPr>
              <w:t xml:space="preserve"> a cultural mapping program was initiated in 2004. The program aims at the identification and recognition of custodians of indigenous knowledge; research and documentation of Fijian culture and the creation of a database; and the inventorying of intangible cultural heritage in need of safeguarding.</w:t>
            </w:r>
          </w:p>
        </w:tc>
      </w:tr>
      <w:tr w:rsidR="005B35DF" w:rsidRPr="00D616E1" w:rsidTr="00D23FA5">
        <w:tc>
          <w:tcPr>
            <w:tcW w:w="8395" w:type="dxa"/>
          </w:tcPr>
          <w:p w:rsidR="005B35DF" w:rsidRPr="00D616E1" w:rsidRDefault="005B35DF" w:rsidP="00DC5D7B">
            <w:pPr>
              <w:rPr>
                <w:lang w:val="fr-FR"/>
              </w:rPr>
            </w:pPr>
            <w:r w:rsidRPr="00D616E1">
              <w:rPr>
                <w:lang w:val="fr-FR"/>
              </w:rPr>
              <w:t xml:space="preserve">Another approach, taken by </w:t>
            </w:r>
            <w:r w:rsidRPr="00D616E1">
              <w:rPr>
                <w:b/>
                <w:lang w:val="fr-FR"/>
              </w:rPr>
              <w:t>France</w:t>
            </w:r>
            <w:r w:rsidRPr="00D616E1">
              <w:rPr>
                <w:lang w:val="fr-FR"/>
              </w:rPr>
              <w:t>, has been to create inventories by bringing together existing lists of intangible heritage that were drawn up for different purposes and in different periods.</w:t>
            </w:r>
          </w:p>
        </w:tc>
      </w:tr>
    </w:tbl>
    <w:p w:rsidR="005B35DF" w:rsidRPr="00D616E1" w:rsidRDefault="003D081F" w:rsidP="005B35DF">
      <w:pPr>
        <w:rPr>
          <w:lang w:val="fr-FR"/>
        </w:rPr>
      </w:pPr>
      <w:r w:rsidRPr="00D616E1">
        <w:rPr>
          <w:lang w:val="fr-FR"/>
        </w:rPr>
        <w:t xml:space="preserve">Not all countries where intangible heritage inventories are currently being compiled are States Parties to the Convention. Cultural mapping and inventorying projects are undertaken in all parts of the world for different reasons. </w:t>
      </w:r>
    </w:p>
    <w:p w:rsidR="003D081F" w:rsidRPr="00D616E1" w:rsidRDefault="003D081F" w:rsidP="00DC5D7B">
      <w:pPr>
        <w:pBdr>
          <w:top w:val="single" w:sz="4" w:space="1" w:color="auto"/>
          <w:left w:val="single" w:sz="4" w:space="4" w:color="auto"/>
          <w:bottom w:val="single" w:sz="4" w:space="1" w:color="auto"/>
          <w:right w:val="single" w:sz="4" w:space="4" w:color="auto"/>
        </w:pBdr>
        <w:ind w:left="567"/>
        <w:rPr>
          <w:lang w:val="fr-FR"/>
        </w:rPr>
      </w:pPr>
      <w:r w:rsidRPr="00D616E1">
        <w:rPr>
          <w:lang w:val="fr-FR"/>
        </w:rPr>
        <w:t xml:space="preserve">In </w:t>
      </w:r>
      <w:r w:rsidRPr="00D616E1">
        <w:rPr>
          <w:b/>
          <w:lang w:val="fr-FR"/>
        </w:rPr>
        <w:t>Canada</w:t>
      </w:r>
      <w:r w:rsidRPr="00D616E1">
        <w:rPr>
          <w:lang w:val="fr-FR"/>
        </w:rPr>
        <w:t xml:space="preserve">, for example, the Government of Newfoundland and Labrador has included the preservation of ICH as a key initiative in its Provincial Strategic Culture Plan. Aided by NGOs such as the Heritage Foundation of Newfoundland and Labrador, they are documenting their intangible heritage. </w:t>
      </w:r>
    </w:p>
    <w:p w:rsidR="003D081F" w:rsidRPr="00D616E1" w:rsidRDefault="003D081F" w:rsidP="00105FD7">
      <w:pPr>
        <w:pStyle w:val="Titre2"/>
        <w:rPr>
          <w:lang w:val="fr-FR"/>
        </w:rPr>
      </w:pPr>
      <w:r w:rsidRPr="00D616E1">
        <w:rPr>
          <w:lang w:val="fr-FR"/>
        </w:rPr>
        <w:t>Slide 1</w:t>
      </w:r>
      <w:r w:rsidR="00627768" w:rsidRPr="00D616E1">
        <w:rPr>
          <w:lang w:val="fr-FR"/>
        </w:rPr>
        <w:t>1</w:t>
      </w:r>
      <w:r w:rsidRPr="00D616E1">
        <w:rPr>
          <w:lang w:val="fr-FR"/>
        </w:rPr>
        <w:t>. Safeguarding the ICH</w:t>
      </w:r>
    </w:p>
    <w:p w:rsidR="003D081F" w:rsidRPr="00D616E1" w:rsidRDefault="003D081F" w:rsidP="003940D0">
      <w:pPr>
        <w:rPr>
          <w:lang w:val="fr-FR"/>
        </w:rPr>
      </w:pPr>
      <w:r w:rsidRPr="00D616E1">
        <w:rPr>
          <w:lang w:val="fr-FR"/>
        </w:rPr>
        <w:t xml:space="preserve">The fourth major category of interventions </w:t>
      </w:r>
      <w:r w:rsidR="0054260E" w:rsidRPr="00D616E1">
        <w:rPr>
          <w:lang w:val="fr-FR"/>
        </w:rPr>
        <w:t>distinguished above (see slide 5)</w:t>
      </w:r>
      <w:r w:rsidR="005B35DF" w:rsidRPr="00D616E1">
        <w:rPr>
          <w:lang w:val="fr-FR"/>
        </w:rPr>
        <w:t xml:space="preserve"> </w:t>
      </w:r>
      <w:r w:rsidRPr="00D616E1">
        <w:rPr>
          <w:lang w:val="fr-FR"/>
        </w:rPr>
        <w:t>is the implementation of specific safeguarding measures for specific elements.</w:t>
      </w:r>
    </w:p>
    <w:p w:rsidR="003D081F" w:rsidRPr="00D616E1" w:rsidRDefault="003D081F" w:rsidP="00265845">
      <w:pPr>
        <w:numPr>
          <w:ilvl w:val="0"/>
          <w:numId w:val="37"/>
        </w:numPr>
        <w:tabs>
          <w:tab w:val="clear" w:pos="567"/>
        </w:tabs>
        <w:snapToGrid/>
        <w:spacing w:after="200" w:line="276" w:lineRule="auto"/>
        <w:rPr>
          <w:lang w:val="fr-FR"/>
        </w:rPr>
      </w:pPr>
      <w:r w:rsidRPr="00D616E1">
        <w:rPr>
          <w:lang w:val="fr-FR"/>
        </w:rPr>
        <w:t>Safeguarding involves supporting communities, groups and individuals to ensure continued practice and transmission of their ICH</w:t>
      </w:r>
      <w:r w:rsidR="0054260E" w:rsidRPr="00D616E1">
        <w:rPr>
          <w:lang w:val="fr-FR"/>
        </w:rPr>
        <w:t>, or elements thereof;</w:t>
      </w:r>
    </w:p>
    <w:p w:rsidR="003D081F" w:rsidRPr="00D616E1" w:rsidRDefault="003D081F" w:rsidP="00265845">
      <w:pPr>
        <w:numPr>
          <w:ilvl w:val="0"/>
          <w:numId w:val="37"/>
        </w:numPr>
        <w:tabs>
          <w:tab w:val="clear" w:pos="567"/>
        </w:tabs>
        <w:snapToGrid/>
        <w:spacing w:after="200" w:line="276" w:lineRule="auto"/>
        <w:rPr>
          <w:lang w:val="fr-FR"/>
        </w:rPr>
      </w:pPr>
      <w:r w:rsidRPr="00D616E1">
        <w:rPr>
          <w:lang w:val="fr-FR"/>
        </w:rPr>
        <w:t xml:space="preserve">Safeguarding measures may address threats and possible future risks to the viability of </w:t>
      </w:r>
      <w:r w:rsidR="0054260E" w:rsidRPr="00D616E1">
        <w:rPr>
          <w:lang w:val="fr-FR"/>
        </w:rPr>
        <w:t>one or more</w:t>
      </w:r>
      <w:r w:rsidRPr="00D616E1">
        <w:rPr>
          <w:lang w:val="fr-FR"/>
        </w:rPr>
        <w:t xml:space="preserve"> specific element</w:t>
      </w:r>
      <w:r w:rsidR="00AE35D4" w:rsidRPr="00D616E1">
        <w:rPr>
          <w:lang w:val="fr-FR"/>
        </w:rPr>
        <w:t>s.</w:t>
      </w:r>
    </w:p>
    <w:p w:rsidR="003D081F" w:rsidRPr="00D616E1" w:rsidRDefault="00171B1D" w:rsidP="00265845">
      <w:pPr>
        <w:numPr>
          <w:ilvl w:val="0"/>
          <w:numId w:val="37"/>
        </w:numPr>
        <w:tabs>
          <w:tab w:val="clear" w:pos="567"/>
        </w:tabs>
        <w:snapToGrid/>
        <w:spacing w:after="200" w:line="276" w:lineRule="auto"/>
        <w:rPr>
          <w:lang w:val="fr-FR"/>
        </w:rPr>
      </w:pPr>
      <w:r w:rsidRPr="00D616E1">
        <w:rPr>
          <w:lang w:val="fr-FR"/>
        </w:rPr>
        <w:t xml:space="preserve">Safeguarding measures may be quite specific or more general. Some </w:t>
      </w:r>
      <w:r w:rsidR="003D081F" w:rsidRPr="00D616E1">
        <w:rPr>
          <w:lang w:val="fr-FR"/>
        </w:rPr>
        <w:t xml:space="preserve">safeguarding measures may </w:t>
      </w:r>
      <w:r w:rsidRPr="00D616E1">
        <w:rPr>
          <w:lang w:val="fr-FR"/>
        </w:rPr>
        <w:t>safeguard</w:t>
      </w:r>
      <w:r w:rsidR="003D081F" w:rsidRPr="00D616E1">
        <w:rPr>
          <w:lang w:val="fr-FR"/>
        </w:rPr>
        <w:t xml:space="preserve"> ICH in general, or all of the ICH of a region or community, rather than focusing on the viability of one specific element.</w:t>
      </w:r>
    </w:p>
    <w:p w:rsidR="00CB5454" w:rsidRPr="00D616E1" w:rsidRDefault="00CB5454" w:rsidP="00CB5454">
      <w:pPr>
        <w:rPr>
          <w:lang w:val="fr-FR"/>
        </w:rPr>
      </w:pPr>
      <w:r w:rsidRPr="00D616E1">
        <w:rPr>
          <w:lang w:val="fr-FR"/>
        </w:rPr>
        <w:t xml:space="preserve">Article 2.3 presents a non-exhaustive list of safeguarding measures; these measures are explained in the Glossary. </w:t>
      </w:r>
    </w:p>
    <w:p w:rsidR="00CB5454" w:rsidRPr="00D616E1" w:rsidRDefault="003D081F" w:rsidP="006878F7">
      <w:pPr>
        <w:rPr>
          <w:lang w:val="fr-FR"/>
        </w:rPr>
      </w:pPr>
      <w:r w:rsidRPr="00D616E1">
        <w:rPr>
          <w:lang w:val="fr-FR"/>
        </w:rPr>
        <w:t xml:space="preserve">The participants can </w:t>
      </w:r>
      <w:r w:rsidR="00122071" w:rsidRPr="00D616E1">
        <w:rPr>
          <w:lang w:val="fr-FR"/>
        </w:rPr>
        <w:t xml:space="preserve">best </w:t>
      </w:r>
      <w:r w:rsidRPr="00D616E1">
        <w:rPr>
          <w:lang w:val="fr-FR"/>
        </w:rPr>
        <w:t xml:space="preserve">understand </w:t>
      </w:r>
      <w:r w:rsidR="00085BA2" w:rsidRPr="00D616E1">
        <w:rPr>
          <w:lang w:val="fr-FR"/>
        </w:rPr>
        <w:t xml:space="preserve">possible </w:t>
      </w:r>
      <w:r w:rsidRPr="00D616E1">
        <w:rPr>
          <w:lang w:val="fr-FR"/>
        </w:rPr>
        <w:t>process</w:t>
      </w:r>
      <w:r w:rsidR="00AE35D4" w:rsidRPr="00D616E1">
        <w:rPr>
          <w:lang w:val="fr-FR"/>
        </w:rPr>
        <w:t>es</w:t>
      </w:r>
      <w:r w:rsidRPr="00D616E1">
        <w:rPr>
          <w:lang w:val="fr-FR"/>
        </w:rPr>
        <w:t xml:space="preserve"> of safeguarding and </w:t>
      </w:r>
      <w:r w:rsidR="00085BA2" w:rsidRPr="00D616E1">
        <w:rPr>
          <w:lang w:val="fr-FR"/>
        </w:rPr>
        <w:t xml:space="preserve">possible </w:t>
      </w:r>
      <w:r w:rsidRPr="00D616E1">
        <w:rPr>
          <w:lang w:val="fr-FR"/>
        </w:rPr>
        <w:t>roles of different stakeholders through example</w:t>
      </w:r>
      <w:r w:rsidR="00085BA2" w:rsidRPr="00D616E1">
        <w:rPr>
          <w:lang w:val="fr-FR"/>
        </w:rPr>
        <w:t>s</w:t>
      </w:r>
      <w:r w:rsidRPr="00D616E1">
        <w:rPr>
          <w:lang w:val="fr-FR"/>
        </w:rPr>
        <w:t xml:space="preserve"> (other examples are provided in </w:t>
      </w:r>
      <w:r w:rsidR="004B201E" w:rsidRPr="00D616E1">
        <w:rPr>
          <w:lang w:val="fr-FR"/>
        </w:rPr>
        <w:t>Hand-out</w:t>
      </w:r>
      <w:r w:rsidRPr="00D616E1">
        <w:rPr>
          <w:lang w:val="fr-FR"/>
        </w:rPr>
        <w:t xml:space="preserve"> 2.</w:t>
      </w:r>
      <w:r w:rsidR="00085BA2" w:rsidRPr="00D616E1">
        <w:rPr>
          <w:lang w:val="fr-FR"/>
        </w:rPr>
        <w:t>4</w:t>
      </w:r>
      <w:r w:rsidR="00122071" w:rsidRPr="00D616E1">
        <w:rPr>
          <w:lang w:val="fr-FR"/>
        </w:rPr>
        <w:t>.2</w:t>
      </w:r>
      <w:r w:rsidR="005B35DF" w:rsidRPr="00D616E1">
        <w:rPr>
          <w:lang w:val="fr-FR"/>
        </w:rPr>
        <w:t>)</w:t>
      </w:r>
      <w:r w:rsidR="00085BA2" w:rsidRPr="00D616E1">
        <w:rPr>
          <w:lang w:val="fr-FR"/>
        </w:rPr>
        <w:t xml:space="preserve">. </w:t>
      </w:r>
    </w:p>
    <w:p w:rsidR="00CA03CA" w:rsidRPr="00D616E1" w:rsidRDefault="00CB5454" w:rsidP="006878F7">
      <w:pPr>
        <w:rPr>
          <w:lang w:val="fr-FR"/>
        </w:rPr>
      </w:pPr>
      <w:r w:rsidRPr="00D616E1">
        <w:rPr>
          <w:lang w:val="fr-FR"/>
        </w:rPr>
        <w:t>Essentially, however, t</w:t>
      </w:r>
      <w:r w:rsidR="00085BA2" w:rsidRPr="00D616E1">
        <w:rPr>
          <w:lang w:val="fr-FR"/>
        </w:rPr>
        <w:t>he development of any safegu</w:t>
      </w:r>
      <w:r w:rsidR="005B35DF" w:rsidRPr="00D616E1">
        <w:rPr>
          <w:lang w:val="fr-FR"/>
        </w:rPr>
        <w:t xml:space="preserve">arding measures has to be based on an analysis </w:t>
      </w:r>
      <w:r w:rsidR="00085BA2" w:rsidRPr="00D616E1">
        <w:rPr>
          <w:lang w:val="fr-FR"/>
        </w:rPr>
        <w:t xml:space="preserve">of threats (and risks) to the enactment and/or transmission of the element(s) concerned and from the very beginning the community, group of individuals concerned </w:t>
      </w:r>
      <w:r w:rsidR="005B35DF" w:rsidRPr="00D616E1">
        <w:rPr>
          <w:lang w:val="fr-FR"/>
        </w:rPr>
        <w:t>should fully participate</w:t>
      </w:r>
      <w:r w:rsidR="00085BA2" w:rsidRPr="00D616E1">
        <w:rPr>
          <w:lang w:val="fr-FR"/>
        </w:rPr>
        <w:t>. Without their commitment and involvement no safeguarding measure can be a success: at the end of the day it is the</w:t>
      </w:r>
      <w:r w:rsidRPr="00D616E1">
        <w:rPr>
          <w:lang w:val="fr-FR"/>
        </w:rPr>
        <w:t>y</w:t>
      </w:r>
      <w:r w:rsidR="00085BA2" w:rsidRPr="00D616E1">
        <w:rPr>
          <w:lang w:val="fr-FR"/>
        </w:rPr>
        <w:t xml:space="preserve"> who </w:t>
      </w:r>
      <w:r w:rsidR="005B35DF" w:rsidRPr="00D616E1">
        <w:rPr>
          <w:lang w:val="fr-FR"/>
        </w:rPr>
        <w:t>need</w:t>
      </w:r>
      <w:r w:rsidR="00085BA2" w:rsidRPr="00D616E1">
        <w:rPr>
          <w:lang w:val="fr-FR"/>
        </w:rPr>
        <w:t xml:space="preserve"> to continue both the enactment and the transmission of the element, not the NGO, the researchers or the civil servants that in one way or another </w:t>
      </w:r>
      <w:r w:rsidR="00AE35D4" w:rsidRPr="00D616E1">
        <w:rPr>
          <w:lang w:val="fr-FR"/>
        </w:rPr>
        <w:t>may be</w:t>
      </w:r>
      <w:r w:rsidR="00085BA2" w:rsidRPr="00D616E1">
        <w:rPr>
          <w:lang w:val="fr-FR"/>
        </w:rPr>
        <w:t xml:space="preserve"> involved in </w:t>
      </w:r>
      <w:r w:rsidR="00AE35D4" w:rsidRPr="00D616E1">
        <w:rPr>
          <w:lang w:val="fr-FR"/>
        </w:rPr>
        <w:t>developing safeguarding activities</w:t>
      </w:r>
      <w:r w:rsidR="00085BA2" w:rsidRPr="00D616E1">
        <w:rPr>
          <w:lang w:val="fr-FR"/>
        </w:rPr>
        <w:t xml:space="preserve">. </w:t>
      </w:r>
    </w:p>
    <w:p w:rsidR="00CA03CA" w:rsidRPr="00D616E1" w:rsidRDefault="00B54C01" w:rsidP="005B35DF">
      <w:pPr>
        <w:pStyle w:val="Titre2"/>
        <w:ind w:left="0" w:firstLine="0"/>
        <w:rPr>
          <w:lang w:val="fr-FR"/>
        </w:rPr>
      </w:pPr>
      <w:r w:rsidRPr="00D616E1">
        <w:rPr>
          <w:lang w:val="fr-FR"/>
        </w:rPr>
        <w:lastRenderedPageBreak/>
        <w:t>Slide 1</w:t>
      </w:r>
      <w:r w:rsidR="00627768" w:rsidRPr="00D616E1">
        <w:rPr>
          <w:lang w:val="fr-FR"/>
        </w:rPr>
        <w:t>2</w:t>
      </w:r>
      <w:r w:rsidRPr="00D616E1">
        <w:rPr>
          <w:lang w:val="fr-FR"/>
        </w:rPr>
        <w:t>. The Voladores ceremony</w:t>
      </w:r>
    </w:p>
    <w:p w:rsidR="003D081F" w:rsidRPr="00D616E1" w:rsidRDefault="003D081F" w:rsidP="003940D0">
      <w:pPr>
        <w:rPr>
          <w:lang w:val="fr-FR"/>
        </w:rPr>
      </w:pPr>
      <w:r w:rsidRPr="00D616E1">
        <w:rPr>
          <w:lang w:val="fr-FR"/>
        </w:rPr>
        <w:t>This element was inscribed on the Representative List in 2009.</w:t>
      </w:r>
    </w:p>
    <w:p w:rsidR="00AE35D4" w:rsidRPr="00D616E1" w:rsidRDefault="00D367AF" w:rsidP="003940D0">
      <w:pPr>
        <w:rPr>
          <w:lang w:val="fr-FR"/>
        </w:rPr>
      </w:pPr>
      <w:r w:rsidRPr="00D616E1">
        <w:rPr>
          <w:lang w:val="fr-FR"/>
        </w:rPr>
        <w:t>Mesoamerican communities and groups living over a wide area in Middle America once practised t</w:t>
      </w:r>
      <w:r w:rsidR="003D081F" w:rsidRPr="00D616E1">
        <w:rPr>
          <w:lang w:val="fr-FR"/>
        </w:rPr>
        <w:t xml:space="preserve">he Ritual Ceremony of </w:t>
      </w:r>
      <w:r w:rsidRPr="00D616E1">
        <w:rPr>
          <w:lang w:val="fr-FR"/>
        </w:rPr>
        <w:t>the Voladores (</w:t>
      </w:r>
      <w:r w:rsidR="00031FE4">
        <w:rPr>
          <w:lang w:val="fr-FR"/>
        </w:rPr>
        <w:t>‘</w:t>
      </w:r>
      <w:r w:rsidRPr="00D616E1">
        <w:rPr>
          <w:lang w:val="fr-FR"/>
        </w:rPr>
        <w:t>flying people</w:t>
      </w:r>
      <w:r w:rsidR="00031FE4">
        <w:rPr>
          <w:lang w:val="fr-FR"/>
        </w:rPr>
        <w:t>’</w:t>
      </w:r>
      <w:r w:rsidRPr="00D616E1">
        <w:rPr>
          <w:lang w:val="fr-FR"/>
        </w:rPr>
        <w:t xml:space="preserve">), a ritual with pre-colonial origins. </w:t>
      </w:r>
      <w:r w:rsidR="003D081F" w:rsidRPr="00D616E1">
        <w:rPr>
          <w:lang w:val="fr-FR"/>
        </w:rPr>
        <w:t>Today it</w:t>
      </w:r>
      <w:r w:rsidR="00F237BA" w:rsidRPr="00D616E1">
        <w:rPr>
          <w:lang w:val="fr-FR"/>
        </w:rPr>
        <w:t>s occurrence is mainly limited</w:t>
      </w:r>
      <w:r w:rsidR="003D081F" w:rsidRPr="00D616E1">
        <w:rPr>
          <w:lang w:val="fr-FR"/>
        </w:rPr>
        <w:t xml:space="preserve"> </w:t>
      </w:r>
      <w:r w:rsidR="005B35DF" w:rsidRPr="00D616E1">
        <w:rPr>
          <w:lang w:val="fr-FR"/>
        </w:rPr>
        <w:t xml:space="preserve">to </w:t>
      </w:r>
      <w:r w:rsidR="00F237BA" w:rsidRPr="00D616E1">
        <w:rPr>
          <w:lang w:val="fr-FR"/>
        </w:rPr>
        <w:t>the region of</w:t>
      </w:r>
      <w:r w:rsidR="003D081F" w:rsidRPr="00D616E1">
        <w:rPr>
          <w:lang w:val="fr-FR"/>
        </w:rPr>
        <w:t xml:space="preserve"> the Totonac in Mexico. If the full traditional ritual is performed, in preparation for the ceremony itself a tree is cut down, transported, ritually prepared and erected in a central area. Preparatory rituals, including offerings to Mother Earth, are performed to help establish connections between the natural and supernatural world. Those who will participate in the ceremony undergo physical and spiritual preparation. </w:t>
      </w:r>
    </w:p>
    <w:p w:rsidR="003D081F" w:rsidRPr="00D616E1" w:rsidRDefault="003D081F" w:rsidP="003940D0">
      <w:pPr>
        <w:rPr>
          <w:lang w:val="fr-FR"/>
        </w:rPr>
      </w:pPr>
      <w:r w:rsidRPr="00D616E1">
        <w:rPr>
          <w:lang w:val="fr-FR"/>
        </w:rPr>
        <w:t>During the ceremony, five men climb the pole, which is 18 to 38 meters high. While one of them dances at the top playing the flute and drum, the others swing from the pole on ropes, turning around the pole and mimicking flight. Although there are many variations to the ceremony, it was, and often still is, in essence, a ritual to establish communion with the gods and ensure the fertility of the earth. It</w:t>
      </w:r>
      <w:r w:rsidRPr="00D616E1">
        <w:rPr>
          <w:iCs/>
          <w:lang w:val="fr-FR"/>
        </w:rPr>
        <w:t xml:space="preserve"> </w:t>
      </w:r>
      <w:r w:rsidRPr="00D616E1">
        <w:rPr>
          <w:lang w:val="fr-FR"/>
        </w:rPr>
        <w:t xml:space="preserve">is therefore held during various celebrations and festivities, such as patron saint festivities, carnivals, solstices and equinoxes, festivities surrounding the Day of the Dead, and in ceremonies associated with the sowing and harvesting of crops. </w:t>
      </w:r>
    </w:p>
    <w:p w:rsidR="00AE35D4" w:rsidRPr="00D616E1" w:rsidRDefault="003D081F" w:rsidP="003940D0">
      <w:pPr>
        <w:rPr>
          <w:lang w:val="fr-FR"/>
        </w:rPr>
      </w:pPr>
      <w:r w:rsidRPr="00D616E1">
        <w:rPr>
          <w:lang w:val="fr-FR"/>
        </w:rPr>
        <w:t xml:space="preserve">The element is </w:t>
      </w:r>
      <w:r w:rsidR="00171B1D" w:rsidRPr="00D616E1">
        <w:rPr>
          <w:lang w:val="fr-FR"/>
        </w:rPr>
        <w:t>quite</w:t>
      </w:r>
      <w:r w:rsidR="00AE35D4" w:rsidRPr="00D616E1">
        <w:rPr>
          <w:lang w:val="fr-FR"/>
        </w:rPr>
        <w:t xml:space="preserve"> </w:t>
      </w:r>
      <w:r w:rsidRPr="00D616E1">
        <w:rPr>
          <w:lang w:val="fr-FR"/>
        </w:rPr>
        <w:t>vibrant, but like much ICH faces various threats. It is currently threatened by, among other things:</w:t>
      </w:r>
    </w:p>
    <w:p w:rsidR="003D081F" w:rsidRPr="00D616E1" w:rsidRDefault="00AE35D4" w:rsidP="00265845">
      <w:pPr>
        <w:numPr>
          <w:ilvl w:val="0"/>
          <w:numId w:val="36"/>
        </w:numPr>
        <w:tabs>
          <w:tab w:val="clear" w:pos="567"/>
        </w:tabs>
        <w:snapToGrid/>
        <w:spacing w:after="200" w:line="276" w:lineRule="auto"/>
        <w:rPr>
          <w:lang w:val="fr-FR"/>
        </w:rPr>
      </w:pPr>
      <w:r w:rsidRPr="00D616E1">
        <w:rPr>
          <w:lang w:val="fr-FR"/>
        </w:rPr>
        <w:t>Often</w:t>
      </w:r>
      <w:r w:rsidR="003D081F" w:rsidRPr="00D616E1">
        <w:rPr>
          <w:lang w:val="fr-FR"/>
        </w:rPr>
        <w:t xml:space="preserve"> the ceremony </w:t>
      </w:r>
      <w:r w:rsidRPr="00D616E1">
        <w:rPr>
          <w:lang w:val="fr-FR"/>
        </w:rPr>
        <w:t xml:space="preserve">is </w:t>
      </w:r>
      <w:r w:rsidR="003D081F" w:rsidRPr="00D616E1">
        <w:rPr>
          <w:lang w:val="fr-FR"/>
        </w:rPr>
        <w:t>performed only</w:t>
      </w:r>
      <w:r w:rsidRPr="00D616E1">
        <w:rPr>
          <w:lang w:val="fr-FR"/>
        </w:rPr>
        <w:t xml:space="preserve"> partially</w:t>
      </w:r>
      <w:r w:rsidR="003D081F" w:rsidRPr="00D616E1">
        <w:rPr>
          <w:lang w:val="fr-FR"/>
        </w:rPr>
        <w:t xml:space="preserve"> (for tourists), </w:t>
      </w:r>
    </w:p>
    <w:p w:rsidR="00CA03CA" w:rsidRPr="00D616E1" w:rsidRDefault="00F237BA" w:rsidP="00265845">
      <w:pPr>
        <w:numPr>
          <w:ilvl w:val="0"/>
          <w:numId w:val="36"/>
        </w:numPr>
        <w:tabs>
          <w:tab w:val="clear" w:pos="567"/>
        </w:tabs>
        <w:snapToGrid/>
        <w:spacing w:after="200" w:line="276" w:lineRule="auto"/>
        <w:rPr>
          <w:lang w:val="fr-FR"/>
        </w:rPr>
      </w:pPr>
      <w:r w:rsidRPr="00D616E1">
        <w:rPr>
          <w:lang w:val="fr-FR"/>
        </w:rPr>
        <w:t>Loss of the ritual and spiritual dimensions of the ceremony</w:t>
      </w:r>
      <w:r w:rsidR="00CB5454" w:rsidRPr="00D616E1">
        <w:rPr>
          <w:lang w:val="fr-FR"/>
        </w:rPr>
        <w:t>, and</w:t>
      </w:r>
    </w:p>
    <w:p w:rsidR="003D081F" w:rsidRPr="00D616E1" w:rsidRDefault="003D081F" w:rsidP="00265845">
      <w:pPr>
        <w:numPr>
          <w:ilvl w:val="0"/>
          <w:numId w:val="36"/>
        </w:numPr>
        <w:tabs>
          <w:tab w:val="clear" w:pos="567"/>
        </w:tabs>
        <w:snapToGrid/>
        <w:spacing w:after="200" w:line="276" w:lineRule="auto"/>
        <w:rPr>
          <w:lang w:val="fr-FR"/>
        </w:rPr>
      </w:pPr>
      <w:r w:rsidRPr="00D616E1">
        <w:rPr>
          <w:lang w:val="fr-FR"/>
        </w:rPr>
        <w:t>Declining availability of trees for wooden poles</w:t>
      </w:r>
    </w:p>
    <w:p w:rsidR="003D081F" w:rsidRPr="00D616E1" w:rsidRDefault="003D081F" w:rsidP="003940D0">
      <w:pPr>
        <w:rPr>
          <w:lang w:val="fr-FR"/>
        </w:rPr>
      </w:pPr>
      <w:r w:rsidRPr="00D616E1">
        <w:rPr>
          <w:lang w:val="fr-FR"/>
        </w:rPr>
        <w:t xml:space="preserve">More information about the element can be found in the nomination file and on Wikipedia, as well as in </w:t>
      </w:r>
      <w:r w:rsidR="004B201E" w:rsidRPr="00D616E1">
        <w:rPr>
          <w:lang w:val="fr-FR"/>
        </w:rPr>
        <w:t>Hand-out</w:t>
      </w:r>
      <w:r w:rsidRPr="00D616E1">
        <w:rPr>
          <w:lang w:val="fr-FR"/>
        </w:rPr>
        <w:t xml:space="preserve"> 2.</w:t>
      </w:r>
      <w:r w:rsidR="00AE35D4" w:rsidRPr="00D616E1">
        <w:rPr>
          <w:lang w:val="fr-FR"/>
        </w:rPr>
        <w:t>4</w:t>
      </w:r>
      <w:r w:rsidR="00122071" w:rsidRPr="00D616E1">
        <w:rPr>
          <w:lang w:val="fr-FR"/>
        </w:rPr>
        <w:t>.2</w:t>
      </w:r>
      <w:r w:rsidRPr="00D616E1">
        <w:rPr>
          <w:lang w:val="fr-FR"/>
        </w:rPr>
        <w:t>:</w:t>
      </w:r>
    </w:p>
    <w:p w:rsidR="003D081F" w:rsidRPr="00D616E1" w:rsidRDefault="00CF62DA" w:rsidP="003940D0">
      <w:pPr>
        <w:rPr>
          <w:lang w:val="fr-FR"/>
        </w:rPr>
      </w:pPr>
      <w:hyperlink r:id="rId180" w:history="1">
        <w:r w:rsidR="003D081F" w:rsidRPr="00D616E1">
          <w:rPr>
            <w:rStyle w:val="Lienhypertexte"/>
            <w:lang w:val="fr-FR"/>
          </w:rPr>
          <w:t>http://www.unesco.org/culture/ich/index.php?pg=00011&amp;RL=00175</w:t>
        </w:r>
      </w:hyperlink>
    </w:p>
    <w:p w:rsidR="003D081F" w:rsidRPr="00D616E1" w:rsidRDefault="00CF62DA" w:rsidP="003940D0">
      <w:pPr>
        <w:rPr>
          <w:lang w:val="fr-FR"/>
        </w:rPr>
      </w:pPr>
      <w:hyperlink r:id="rId181" w:history="1">
        <w:r w:rsidR="003D081F" w:rsidRPr="00D616E1">
          <w:rPr>
            <w:rStyle w:val="Lienhypertexte"/>
            <w:lang w:val="fr-FR"/>
          </w:rPr>
          <w:t>http://en.wikipedia.org/wiki/Danza_de_los_Voladores_de_Papantla</w:t>
        </w:r>
      </w:hyperlink>
    </w:p>
    <w:p w:rsidR="003D081F" w:rsidRPr="00D616E1" w:rsidRDefault="003D081F" w:rsidP="00105FD7">
      <w:pPr>
        <w:pStyle w:val="Titre2"/>
        <w:rPr>
          <w:lang w:val="fr-FR"/>
        </w:rPr>
      </w:pPr>
      <w:r w:rsidRPr="00D616E1">
        <w:rPr>
          <w:lang w:val="fr-FR"/>
        </w:rPr>
        <w:t>Slide 1</w:t>
      </w:r>
      <w:r w:rsidR="00627768" w:rsidRPr="00D616E1">
        <w:rPr>
          <w:lang w:val="fr-FR"/>
        </w:rPr>
        <w:t>3</w:t>
      </w:r>
      <w:r w:rsidRPr="00D616E1">
        <w:rPr>
          <w:lang w:val="fr-FR"/>
        </w:rPr>
        <w:t>. Threats to viability – 1</w:t>
      </w:r>
    </w:p>
    <w:p w:rsidR="003D081F" w:rsidRPr="00D616E1" w:rsidRDefault="003D081F" w:rsidP="003940D0">
      <w:pPr>
        <w:rPr>
          <w:lang w:val="fr-FR"/>
        </w:rPr>
      </w:pPr>
      <w:r w:rsidRPr="00D616E1">
        <w:rPr>
          <w:lang w:val="fr-FR"/>
        </w:rPr>
        <w:t>The flight of the Voladores around the pole is the climax of the ceremony and in performances for tourists only this part of the ceremony is enacted, as an acrobatic spectacle. The ceremony is thus now often shortened, and presented outside the traditional community setting and calendar.</w:t>
      </w:r>
    </w:p>
    <w:p w:rsidR="008F3A66" w:rsidRPr="00D616E1" w:rsidRDefault="008F3A66" w:rsidP="005173E0">
      <w:pPr>
        <w:pStyle w:val="Titre2"/>
        <w:rPr>
          <w:lang w:val="fr-FR"/>
        </w:rPr>
      </w:pPr>
      <w:r w:rsidRPr="00D616E1">
        <w:rPr>
          <w:lang w:val="fr-FR"/>
        </w:rPr>
        <w:t>Slide 1</w:t>
      </w:r>
      <w:r w:rsidR="00627768" w:rsidRPr="00D616E1">
        <w:rPr>
          <w:lang w:val="fr-FR"/>
        </w:rPr>
        <w:t>4</w:t>
      </w:r>
      <w:r w:rsidRPr="00D616E1">
        <w:rPr>
          <w:lang w:val="fr-FR"/>
        </w:rPr>
        <w:t>. Threats to viability – 2</w:t>
      </w:r>
    </w:p>
    <w:p w:rsidR="008F3A66" w:rsidRPr="00D616E1" w:rsidRDefault="008F3A66" w:rsidP="008F3A66">
      <w:pPr>
        <w:rPr>
          <w:lang w:val="fr-FR"/>
        </w:rPr>
      </w:pPr>
      <w:r w:rsidRPr="00D616E1">
        <w:rPr>
          <w:lang w:val="fr-FR"/>
        </w:rPr>
        <w:t xml:space="preserve">Ritual preparations before the ceremony ensure it has deeper spiritual associations for the community concerned, creating connections between the natural and supernatural world so the participants may establish communion with the gods and ensure the fertility of the earth. Because the ceremony is becoming commercialized, the observance of these rituals is decreasing, especially among groups of professional </w:t>
      </w:r>
      <w:r w:rsidR="00031FE4">
        <w:rPr>
          <w:lang w:val="fr-FR"/>
        </w:rPr>
        <w:t>‘</w:t>
      </w:r>
      <w:r w:rsidRPr="00D616E1">
        <w:rPr>
          <w:lang w:val="fr-FR"/>
        </w:rPr>
        <w:t>flyers</w:t>
      </w:r>
      <w:r w:rsidR="00031FE4">
        <w:rPr>
          <w:lang w:val="fr-FR"/>
        </w:rPr>
        <w:t>’</w:t>
      </w:r>
      <w:r w:rsidRPr="00D616E1">
        <w:rPr>
          <w:lang w:val="fr-FR"/>
        </w:rPr>
        <w:t xml:space="preserve"> who have not undergone the proper training as Voladores.</w:t>
      </w:r>
    </w:p>
    <w:p w:rsidR="003D081F" w:rsidRPr="00D616E1" w:rsidRDefault="003D081F" w:rsidP="005173E0">
      <w:pPr>
        <w:pStyle w:val="Titre2"/>
        <w:ind w:left="0" w:firstLine="0"/>
        <w:rPr>
          <w:lang w:val="fr-FR"/>
        </w:rPr>
      </w:pPr>
      <w:r w:rsidRPr="00D616E1">
        <w:rPr>
          <w:lang w:val="fr-FR"/>
        </w:rPr>
        <w:lastRenderedPageBreak/>
        <w:t>Slide 1</w:t>
      </w:r>
      <w:r w:rsidR="00627768" w:rsidRPr="00D616E1">
        <w:rPr>
          <w:lang w:val="fr-FR"/>
        </w:rPr>
        <w:t>5</w:t>
      </w:r>
      <w:r w:rsidRPr="00D616E1">
        <w:rPr>
          <w:lang w:val="fr-FR"/>
        </w:rPr>
        <w:t xml:space="preserve">. Threats to viability – </w:t>
      </w:r>
      <w:r w:rsidR="008F3A66" w:rsidRPr="00D616E1">
        <w:rPr>
          <w:lang w:val="fr-FR"/>
        </w:rPr>
        <w:t>3</w:t>
      </w:r>
    </w:p>
    <w:p w:rsidR="003D081F" w:rsidRPr="00D616E1" w:rsidRDefault="003D081F" w:rsidP="003940D0">
      <w:pPr>
        <w:rPr>
          <w:lang w:val="fr-FR"/>
        </w:rPr>
      </w:pPr>
      <w:r w:rsidRPr="00D616E1">
        <w:rPr>
          <w:lang w:val="fr-FR"/>
        </w:rPr>
        <w:t>Poles for the ceremony need to be cut down in the forest and ritually prepared and erected in order to establish communion with the gods and ensure the fertility of the earth. Unfortunately, due to deforestation the special tree that was formerly used for the poles is often not widely available and fixed metal poles are used instead. This results in loss of some of the ritual dimensions of the ceremony, and affects its significance to the local community.</w:t>
      </w:r>
    </w:p>
    <w:p w:rsidR="003D081F" w:rsidRPr="00D616E1" w:rsidRDefault="003D081F" w:rsidP="00105FD7">
      <w:pPr>
        <w:pStyle w:val="Titre2"/>
        <w:rPr>
          <w:lang w:val="fr-FR"/>
        </w:rPr>
      </w:pPr>
      <w:r w:rsidRPr="00D616E1">
        <w:rPr>
          <w:lang w:val="fr-FR"/>
        </w:rPr>
        <w:t>Slide 1</w:t>
      </w:r>
      <w:r w:rsidR="00627768" w:rsidRPr="00D616E1">
        <w:rPr>
          <w:lang w:val="fr-FR"/>
        </w:rPr>
        <w:t>6</w:t>
      </w:r>
      <w:r w:rsidRPr="00D616E1">
        <w:rPr>
          <w:lang w:val="fr-FR"/>
        </w:rPr>
        <w:t>. Voladores safeguarding measures</w:t>
      </w:r>
    </w:p>
    <w:p w:rsidR="008F3A66" w:rsidRPr="00D616E1" w:rsidRDefault="003D081F" w:rsidP="003940D0">
      <w:pPr>
        <w:rPr>
          <w:lang w:val="fr-FR"/>
        </w:rPr>
      </w:pPr>
      <w:r w:rsidRPr="00D616E1">
        <w:rPr>
          <w:lang w:val="fr-FR"/>
        </w:rPr>
        <w:t xml:space="preserve">As in any good safeguarding strategy, the Totonac communities and Voladores groups concerned have played an important role in formulating and implementing safeguarding measures to address these threats. Meetings of Voladores have been convened with the help of local government and NGOs </w:t>
      </w:r>
      <w:r w:rsidR="008F3A66" w:rsidRPr="00D616E1">
        <w:rPr>
          <w:lang w:val="fr-FR"/>
        </w:rPr>
        <w:t>to</w:t>
      </w:r>
      <w:r w:rsidRPr="00D616E1">
        <w:rPr>
          <w:lang w:val="fr-FR"/>
        </w:rPr>
        <w:t xml:space="preserve"> discuss problems and formulate </w:t>
      </w:r>
      <w:r w:rsidR="00711F3B" w:rsidRPr="00D616E1">
        <w:rPr>
          <w:lang w:val="fr-FR"/>
        </w:rPr>
        <w:t>on-going</w:t>
      </w:r>
      <w:r w:rsidRPr="00D616E1">
        <w:rPr>
          <w:lang w:val="fr-FR"/>
        </w:rPr>
        <w:t xml:space="preserve"> strategies to resolve them. The safeguarding project has benefited from strong state and NGO support.</w:t>
      </w:r>
    </w:p>
    <w:p w:rsidR="00AE35D4" w:rsidRPr="00D616E1" w:rsidRDefault="003D081F" w:rsidP="003940D0">
      <w:pPr>
        <w:rPr>
          <w:lang w:val="fr-FR"/>
        </w:rPr>
      </w:pPr>
      <w:r w:rsidRPr="00D616E1">
        <w:rPr>
          <w:lang w:val="fr-FR"/>
        </w:rPr>
        <w:t>Safeguarding measures include:</w:t>
      </w:r>
    </w:p>
    <w:p w:rsidR="00CB5454" w:rsidRPr="00D616E1" w:rsidRDefault="00CB5454" w:rsidP="00265845">
      <w:pPr>
        <w:numPr>
          <w:ilvl w:val="0"/>
          <w:numId w:val="40"/>
        </w:numPr>
        <w:tabs>
          <w:tab w:val="clear" w:pos="567"/>
        </w:tabs>
        <w:snapToGrid/>
        <w:spacing w:after="200" w:line="276" w:lineRule="auto"/>
        <w:rPr>
          <w:lang w:val="fr-FR"/>
        </w:rPr>
      </w:pPr>
      <w:r w:rsidRPr="00D616E1">
        <w:rPr>
          <w:lang w:val="fr-FR"/>
        </w:rPr>
        <w:t>Creating more opportunities for performing the entire ceremony including ritual dimensions</w:t>
      </w:r>
    </w:p>
    <w:p w:rsidR="00CB5454" w:rsidRPr="00D616E1" w:rsidRDefault="00CB5454" w:rsidP="00265845">
      <w:pPr>
        <w:numPr>
          <w:ilvl w:val="0"/>
          <w:numId w:val="40"/>
        </w:numPr>
        <w:tabs>
          <w:tab w:val="clear" w:pos="567"/>
        </w:tabs>
        <w:snapToGrid/>
        <w:spacing w:after="200" w:line="276" w:lineRule="auto"/>
        <w:rPr>
          <w:lang w:val="fr-FR"/>
        </w:rPr>
      </w:pPr>
      <w:r w:rsidRPr="00D616E1">
        <w:rPr>
          <w:lang w:val="fr-FR"/>
        </w:rPr>
        <w:t xml:space="preserve">Schools for Volador Children promoting transmission of knowledge &amp; skills including ritual dimensions </w:t>
      </w:r>
    </w:p>
    <w:p w:rsidR="003D081F" w:rsidRPr="00D616E1" w:rsidRDefault="003D081F" w:rsidP="00265845">
      <w:pPr>
        <w:numPr>
          <w:ilvl w:val="0"/>
          <w:numId w:val="40"/>
        </w:numPr>
        <w:tabs>
          <w:tab w:val="clear" w:pos="567"/>
        </w:tabs>
        <w:snapToGrid/>
        <w:spacing w:after="200" w:line="276" w:lineRule="auto"/>
        <w:rPr>
          <w:lang w:val="fr-FR"/>
        </w:rPr>
      </w:pPr>
      <w:r w:rsidRPr="00D616E1">
        <w:rPr>
          <w:lang w:val="fr-FR"/>
        </w:rPr>
        <w:t>Reforestation programmes</w:t>
      </w:r>
    </w:p>
    <w:p w:rsidR="003D081F" w:rsidRPr="00D616E1" w:rsidRDefault="003D081F" w:rsidP="003940D0">
      <w:pPr>
        <w:rPr>
          <w:lang w:val="fr-FR"/>
        </w:rPr>
      </w:pPr>
      <w:r w:rsidRPr="00D616E1">
        <w:rPr>
          <w:lang w:val="fr-FR"/>
        </w:rPr>
        <w:t>The Voladores groups were very clear about the need for creating more opportunities to perform the entire ceremony, including the necessary ritual preparations.</w:t>
      </w:r>
      <w:r w:rsidR="003F6C12" w:rsidRPr="00D616E1">
        <w:rPr>
          <w:lang w:val="fr-FR"/>
        </w:rPr>
        <w:t xml:space="preserve"> </w:t>
      </w:r>
      <w:r w:rsidRPr="00D616E1">
        <w:rPr>
          <w:lang w:val="fr-FR"/>
        </w:rPr>
        <w:t xml:space="preserve">Schools for Volador Children have been established to teach the full significance of the ritual, and promote transmission of knowledge within the Voladores groups. To ensure the availability of wooden poles, </w:t>
      </w:r>
      <w:r w:rsidR="00D367AF" w:rsidRPr="00D616E1">
        <w:rPr>
          <w:lang w:val="fr-FR"/>
        </w:rPr>
        <w:t>government in collaboration has implemented reforestation programs</w:t>
      </w:r>
      <w:r w:rsidRPr="00D616E1">
        <w:rPr>
          <w:lang w:val="fr-FR"/>
        </w:rPr>
        <w:t xml:space="preserve"> with local Voladores communities, and forest reserves have been proclaimed in some areas. </w:t>
      </w:r>
    </w:p>
    <w:p w:rsidR="003D081F" w:rsidRPr="00D616E1" w:rsidRDefault="003D081F" w:rsidP="00105FD7">
      <w:pPr>
        <w:pStyle w:val="Titre2"/>
        <w:rPr>
          <w:lang w:val="fr-FR"/>
        </w:rPr>
      </w:pPr>
      <w:r w:rsidRPr="00D616E1">
        <w:rPr>
          <w:lang w:val="fr-FR"/>
        </w:rPr>
        <w:t>Slide 1</w:t>
      </w:r>
      <w:r w:rsidR="00627768" w:rsidRPr="00D616E1">
        <w:rPr>
          <w:lang w:val="fr-FR"/>
        </w:rPr>
        <w:t>7</w:t>
      </w:r>
      <w:r w:rsidRPr="00D616E1">
        <w:rPr>
          <w:lang w:val="fr-FR"/>
        </w:rPr>
        <w:t>. Points to remember</w:t>
      </w:r>
    </w:p>
    <w:p w:rsidR="003D081F" w:rsidRPr="00D616E1" w:rsidRDefault="003D081F" w:rsidP="00265845">
      <w:pPr>
        <w:numPr>
          <w:ilvl w:val="0"/>
          <w:numId w:val="41"/>
        </w:numPr>
        <w:tabs>
          <w:tab w:val="clear" w:pos="567"/>
        </w:tabs>
        <w:snapToGrid/>
        <w:spacing w:after="200" w:line="276" w:lineRule="auto"/>
        <w:rPr>
          <w:lang w:val="fr-FR"/>
        </w:rPr>
      </w:pPr>
      <w:r w:rsidRPr="00D616E1">
        <w:rPr>
          <w:lang w:val="fr-FR"/>
        </w:rPr>
        <w:t>States Parties are obliged to safeguard the ICH on their territory with the participation of the communities concerned.</w:t>
      </w:r>
    </w:p>
    <w:p w:rsidR="008F3A66" w:rsidRPr="00D616E1" w:rsidRDefault="008F3A66" w:rsidP="00265845">
      <w:pPr>
        <w:numPr>
          <w:ilvl w:val="0"/>
          <w:numId w:val="41"/>
        </w:numPr>
        <w:tabs>
          <w:tab w:val="clear" w:pos="567"/>
        </w:tabs>
        <w:snapToGrid/>
        <w:spacing w:after="200" w:line="276" w:lineRule="auto"/>
        <w:rPr>
          <w:lang w:val="fr-FR"/>
        </w:rPr>
      </w:pPr>
      <w:r w:rsidRPr="00D616E1">
        <w:rPr>
          <w:lang w:val="fr-FR"/>
        </w:rPr>
        <w:t>States Parties are obliged to identify and inventory the ICH on their territory with the participation of the communities concerned.</w:t>
      </w:r>
    </w:p>
    <w:p w:rsidR="00CB5454" w:rsidRPr="00D616E1" w:rsidRDefault="005C61A3" w:rsidP="00DC5D7B">
      <w:pPr>
        <w:rPr>
          <w:lang w:val="fr-FR"/>
        </w:rPr>
      </w:pPr>
      <w:r w:rsidRPr="00D616E1">
        <w:rPr>
          <w:lang w:val="fr-FR"/>
        </w:rPr>
        <w:t>Remind participants that e</w:t>
      </w:r>
      <w:r w:rsidR="008F3A66" w:rsidRPr="00D616E1">
        <w:rPr>
          <w:lang w:val="fr-FR"/>
        </w:rPr>
        <w:t>ach State Party will find its own ways</w:t>
      </w:r>
      <w:r w:rsidR="00E626C9" w:rsidRPr="00D616E1">
        <w:rPr>
          <w:lang w:val="fr-FR"/>
        </w:rPr>
        <w:t xml:space="preserve"> of safeguarding its ICH</w:t>
      </w:r>
      <w:r w:rsidR="008F3A66" w:rsidRPr="00D616E1">
        <w:rPr>
          <w:lang w:val="fr-FR"/>
        </w:rPr>
        <w:t>; cooperation</w:t>
      </w:r>
      <w:r w:rsidR="00AE35D4" w:rsidRPr="00D616E1">
        <w:rPr>
          <w:lang w:val="fr-FR"/>
        </w:rPr>
        <w:t xml:space="preserve"> with other States Parties</w:t>
      </w:r>
      <w:r w:rsidR="008F3A66" w:rsidRPr="00D616E1">
        <w:rPr>
          <w:lang w:val="fr-FR"/>
        </w:rPr>
        <w:t xml:space="preserve"> and exchange of experiences, proves to be useful; the Intergovernmental Committee is identifying </w:t>
      </w:r>
      <w:r w:rsidR="00CB5454" w:rsidRPr="00D616E1">
        <w:rPr>
          <w:lang w:val="fr-FR"/>
        </w:rPr>
        <w:t>b</w:t>
      </w:r>
      <w:r w:rsidR="00AE35D4" w:rsidRPr="00D616E1">
        <w:rPr>
          <w:lang w:val="fr-FR"/>
        </w:rPr>
        <w:t>est</w:t>
      </w:r>
      <w:r w:rsidR="008F3A66" w:rsidRPr="00D616E1">
        <w:rPr>
          <w:lang w:val="fr-FR"/>
        </w:rPr>
        <w:t xml:space="preserve"> </w:t>
      </w:r>
      <w:r w:rsidR="006F4C2A" w:rsidRPr="00D616E1">
        <w:rPr>
          <w:lang w:val="fr-FR"/>
        </w:rPr>
        <w:t xml:space="preserve">safeguarding </w:t>
      </w:r>
      <w:r w:rsidR="008F3A66" w:rsidRPr="00D616E1">
        <w:rPr>
          <w:lang w:val="fr-FR"/>
        </w:rPr>
        <w:t>practices</w:t>
      </w:r>
      <w:r w:rsidR="00AE35D4" w:rsidRPr="00D616E1">
        <w:rPr>
          <w:lang w:val="fr-FR"/>
        </w:rPr>
        <w:t xml:space="preserve"> </w:t>
      </w:r>
    </w:p>
    <w:p w:rsidR="00CB5454" w:rsidRPr="00D616E1" w:rsidRDefault="00CF62DA" w:rsidP="00CB5454">
      <w:pPr>
        <w:tabs>
          <w:tab w:val="clear" w:pos="567"/>
        </w:tabs>
        <w:snapToGrid/>
        <w:spacing w:after="200" w:line="276" w:lineRule="auto"/>
        <w:ind w:left="720"/>
        <w:rPr>
          <w:lang w:val="fr-FR"/>
        </w:rPr>
      </w:pPr>
      <w:hyperlink r:id="rId182" w:history="1">
        <w:r w:rsidR="006F4C2A" w:rsidRPr="00D616E1">
          <w:rPr>
            <w:rStyle w:val="Lienhypertexte"/>
            <w:lang w:val="fr-FR"/>
          </w:rPr>
          <w:t>http://www.unesco.org/culture/ich/index.php?lg=en&amp;pg=00011</w:t>
        </w:r>
      </w:hyperlink>
    </w:p>
    <w:p w:rsidR="007B786E" w:rsidRPr="00D616E1" w:rsidRDefault="008F3A66" w:rsidP="00DC5D7B">
      <w:pPr>
        <w:rPr>
          <w:lang w:val="fr-FR"/>
        </w:rPr>
      </w:pPr>
      <w:r w:rsidRPr="00D616E1">
        <w:rPr>
          <w:lang w:val="fr-FR"/>
        </w:rPr>
        <w:t>States Par</w:t>
      </w:r>
      <w:r w:rsidR="005173E0" w:rsidRPr="00D616E1">
        <w:rPr>
          <w:lang w:val="fr-FR"/>
        </w:rPr>
        <w:t>t</w:t>
      </w:r>
      <w:r w:rsidRPr="00D616E1">
        <w:rPr>
          <w:lang w:val="fr-FR"/>
        </w:rPr>
        <w:t>ies, especially if they are developing states, may apply for financial (</w:t>
      </w:r>
      <w:r w:rsidR="00031FE4">
        <w:rPr>
          <w:lang w:val="fr-FR"/>
        </w:rPr>
        <w:t>‘</w:t>
      </w:r>
      <w:r w:rsidRPr="00D616E1">
        <w:rPr>
          <w:lang w:val="fr-FR"/>
        </w:rPr>
        <w:t>international</w:t>
      </w:r>
      <w:r w:rsidR="00031FE4">
        <w:rPr>
          <w:lang w:val="fr-FR"/>
        </w:rPr>
        <w:t>’</w:t>
      </w:r>
      <w:r w:rsidRPr="00D616E1">
        <w:rPr>
          <w:lang w:val="fr-FR"/>
        </w:rPr>
        <w:t xml:space="preserve">) assistance </w:t>
      </w:r>
      <w:r w:rsidR="00E626C9" w:rsidRPr="00D616E1">
        <w:rPr>
          <w:lang w:val="fr-FR"/>
        </w:rPr>
        <w:t xml:space="preserve">for inventorying, awareness </w:t>
      </w:r>
      <w:r w:rsidRPr="00D616E1">
        <w:rPr>
          <w:lang w:val="fr-FR"/>
        </w:rPr>
        <w:t>raising and safeguarding activities</w:t>
      </w:r>
      <w:r w:rsidR="00E626C9" w:rsidRPr="00D616E1">
        <w:rPr>
          <w:lang w:val="fr-FR"/>
        </w:rPr>
        <w:t>, among other things</w:t>
      </w:r>
      <w:r w:rsidRPr="00D616E1">
        <w:rPr>
          <w:lang w:val="fr-FR"/>
        </w:rPr>
        <w:t>.</w:t>
      </w:r>
    </w:p>
    <w:p w:rsidR="008F3A66" w:rsidRPr="00D616E1" w:rsidRDefault="008F3A66" w:rsidP="00CB5454">
      <w:pPr>
        <w:tabs>
          <w:tab w:val="clear" w:pos="567"/>
        </w:tabs>
        <w:snapToGrid/>
        <w:spacing w:after="200" w:line="276" w:lineRule="auto"/>
        <w:ind w:left="720"/>
        <w:rPr>
          <w:lang w:val="fr-FR"/>
        </w:rPr>
        <w:sectPr w:rsidR="008F3A66" w:rsidRPr="00D616E1" w:rsidSect="004B201E">
          <w:type w:val="oddPage"/>
          <w:pgSz w:w="11906" w:h="16838"/>
          <w:pgMar w:top="1418" w:right="1418" w:bottom="1418" w:left="1418" w:header="720" w:footer="720" w:gutter="0"/>
          <w:cols w:space="720"/>
          <w:docGrid w:linePitch="360"/>
        </w:sectPr>
      </w:pPr>
    </w:p>
    <w:p w:rsidR="005C61A3" w:rsidRPr="00D616E1" w:rsidRDefault="00FA4480" w:rsidP="00A7481D">
      <w:pPr>
        <w:pStyle w:val="Titre1"/>
        <w:rPr>
          <w:lang w:val="fr-FR"/>
        </w:rPr>
      </w:pPr>
      <w:bookmarkStart w:id="44" w:name="_Toc154220434"/>
      <w:bookmarkStart w:id="45" w:name="_Toc281135318"/>
      <w:r w:rsidRPr="006D24C3">
        <w:rPr>
          <w:rFonts w:eastAsia="Calibri"/>
          <w:szCs w:val="22"/>
          <w:lang w:val="fr-FR"/>
        </w:rPr>
        <w:lastRenderedPageBreak/>
        <w:t xml:space="preserve">RAT </w:t>
      </w:r>
      <w:r w:rsidR="005C61A3" w:rsidRPr="006D24C3">
        <w:rPr>
          <w:lang w:val="fr-FR"/>
        </w:rPr>
        <w:t xml:space="preserve">2.4.1 </w:t>
      </w:r>
      <w:bookmarkEnd w:id="44"/>
      <w:bookmarkEnd w:id="45"/>
      <w:r w:rsidR="001F31E6" w:rsidRPr="00D616E1">
        <w:rPr>
          <w:bCs w:val="0"/>
          <w:lang w:val="fr-FR"/>
        </w:rPr>
        <w:t xml:space="preserve">Document : </w:t>
      </w:r>
      <w:r w:rsidR="00A7481D" w:rsidRPr="00D616E1">
        <w:rPr>
          <w:bCs w:val="0"/>
          <w:lang w:val="fr-FR"/>
        </w:rPr>
        <w:t>L</w:t>
      </w:r>
      <w:r w:rsidR="00031FE4">
        <w:rPr>
          <w:bCs w:val="0"/>
          <w:lang w:val="fr-FR"/>
        </w:rPr>
        <w:t>’</w:t>
      </w:r>
      <w:r w:rsidR="001F31E6" w:rsidRPr="00D616E1">
        <w:rPr>
          <w:bCs w:val="0"/>
          <w:lang w:val="fr-FR"/>
        </w:rPr>
        <w:t>inventaire du patrimoine immatériel</w:t>
      </w:r>
    </w:p>
    <w:p w:rsidR="001F31E6" w:rsidRPr="00D616E1" w:rsidRDefault="001F31E6" w:rsidP="001F31E6">
      <w:pPr>
        <w:rPr>
          <w:lang w:val="fr-FR"/>
        </w:rPr>
      </w:pPr>
      <w:r w:rsidRPr="00D616E1">
        <w:rPr>
          <w:lang w:val="fr-FR"/>
        </w:rPr>
        <w:t>La Convention du patrimoine immatériel demande à chaque État partie (article 12) de dresser un ou plusieurs inventaires du PCI présent sur son territoire</w:t>
      </w:r>
      <w:r w:rsidRPr="00D616E1">
        <w:rPr>
          <w:i/>
          <w:iCs/>
          <w:lang w:val="fr-FR"/>
        </w:rPr>
        <w:t xml:space="preserve"> de façon adaptée à sa situation ;</w:t>
      </w:r>
      <w:r w:rsidRPr="00D616E1">
        <w:rPr>
          <w:lang w:val="fr-FR"/>
        </w:rPr>
        <w:t xml:space="preserve"> cela laisse une marge de manœuvre considérable. Cependant, la Convention et les </w:t>
      </w:r>
      <w:proofErr w:type="gramStart"/>
      <w:r w:rsidRPr="00D616E1">
        <w:rPr>
          <w:lang w:val="fr-FR"/>
        </w:rPr>
        <w:t>DO stipulent</w:t>
      </w:r>
      <w:proofErr w:type="gramEnd"/>
      <w:r w:rsidRPr="00D616E1">
        <w:rPr>
          <w:lang w:val="fr-FR"/>
        </w:rPr>
        <w:t xml:space="preserve"> clairement que les inventaires :</w:t>
      </w:r>
    </w:p>
    <w:p w:rsidR="001F31E6" w:rsidRPr="00D616E1" w:rsidRDefault="001F31E6" w:rsidP="00816227">
      <w:pPr>
        <w:numPr>
          <w:ilvl w:val="0"/>
          <w:numId w:val="127"/>
        </w:numPr>
        <w:rPr>
          <w:lang w:val="fr-FR"/>
        </w:rPr>
      </w:pPr>
      <w:r w:rsidRPr="00D616E1">
        <w:rPr>
          <w:lang w:val="fr-FR"/>
        </w:rPr>
        <w:t>Doivent uniquement présenter des éléments définis et identifiés avec la participation des communautés et des groupes concernés, ainsi que des ONG compétentes ;</w:t>
      </w:r>
    </w:p>
    <w:p w:rsidR="001F31E6" w:rsidRPr="00D616E1" w:rsidRDefault="001F31E6" w:rsidP="00816227">
      <w:pPr>
        <w:numPr>
          <w:ilvl w:val="0"/>
          <w:numId w:val="127"/>
        </w:numPr>
        <w:rPr>
          <w:lang w:val="fr-FR"/>
        </w:rPr>
      </w:pPr>
      <w:r w:rsidRPr="00D616E1">
        <w:rPr>
          <w:lang w:val="fr-FR"/>
        </w:rPr>
        <w:t>Doivent chercher à obtenir la plus large participation possible des communautés, des groupes et des individus concernés au processus d</w:t>
      </w:r>
      <w:r w:rsidR="00031FE4">
        <w:rPr>
          <w:lang w:val="fr-FR"/>
        </w:rPr>
        <w:t>’</w:t>
      </w:r>
      <w:r w:rsidRPr="00D616E1">
        <w:rPr>
          <w:lang w:val="fr-FR"/>
        </w:rPr>
        <w:t>inventaire (DO 80) ;</w:t>
      </w:r>
    </w:p>
    <w:p w:rsidR="001F31E6" w:rsidRPr="00D616E1" w:rsidRDefault="001F31E6" w:rsidP="00816227">
      <w:pPr>
        <w:numPr>
          <w:ilvl w:val="0"/>
          <w:numId w:val="127"/>
        </w:numPr>
        <w:rPr>
          <w:lang w:val="fr-FR"/>
        </w:rPr>
      </w:pPr>
      <w:r w:rsidRPr="00D616E1">
        <w:rPr>
          <w:lang w:val="fr-FR"/>
        </w:rPr>
        <w:t>Doivent être conçus de manière à pouvoir contribuer à la sauvegarde ;</w:t>
      </w:r>
    </w:p>
    <w:p w:rsidR="001F31E6" w:rsidRPr="00D616E1" w:rsidRDefault="001F31E6" w:rsidP="00816227">
      <w:pPr>
        <w:numPr>
          <w:ilvl w:val="0"/>
          <w:numId w:val="127"/>
        </w:numPr>
        <w:rPr>
          <w:lang w:val="fr-FR"/>
        </w:rPr>
      </w:pPr>
      <w:r w:rsidRPr="00D616E1">
        <w:rPr>
          <w:lang w:val="fr-FR"/>
        </w:rPr>
        <w:t>Doivent couvrir le PCI présent sur le territoire de l</w:t>
      </w:r>
      <w:r w:rsidR="00031FE4">
        <w:rPr>
          <w:lang w:val="fr-FR"/>
        </w:rPr>
        <w:t>’</w:t>
      </w:r>
      <w:r w:rsidRPr="00D616E1">
        <w:rPr>
          <w:lang w:val="fr-FR"/>
        </w:rPr>
        <w:t>État partie concerné ;</w:t>
      </w:r>
    </w:p>
    <w:p w:rsidR="001F31E6" w:rsidRPr="00D616E1" w:rsidRDefault="001F31E6" w:rsidP="00816227">
      <w:pPr>
        <w:numPr>
          <w:ilvl w:val="0"/>
          <w:numId w:val="127"/>
        </w:numPr>
        <w:rPr>
          <w:lang w:val="fr-FR"/>
        </w:rPr>
      </w:pPr>
      <w:r w:rsidRPr="00D616E1">
        <w:rPr>
          <w:lang w:val="fr-FR"/>
        </w:rPr>
        <w:t>Doivent être régulièrement actualisés et, par conséquent, être établis de sorte qu</w:t>
      </w:r>
      <w:r w:rsidR="00031FE4">
        <w:rPr>
          <w:lang w:val="fr-FR"/>
        </w:rPr>
        <w:t>’</w:t>
      </w:r>
      <w:r w:rsidRPr="00D616E1">
        <w:rPr>
          <w:lang w:val="fr-FR"/>
        </w:rPr>
        <w:t>ils puissent facilement être mis à jour ;</w:t>
      </w:r>
    </w:p>
    <w:p w:rsidR="001F31E6" w:rsidRPr="00D616E1" w:rsidRDefault="001F31E6" w:rsidP="00816227">
      <w:pPr>
        <w:numPr>
          <w:ilvl w:val="0"/>
          <w:numId w:val="127"/>
        </w:numPr>
        <w:rPr>
          <w:lang w:val="fr-FR"/>
        </w:rPr>
      </w:pPr>
      <w:r w:rsidRPr="00D616E1">
        <w:rPr>
          <w:lang w:val="fr-FR"/>
        </w:rPr>
        <w:t>Ne doivent pas enfreindre les pratiques coutumières régissant l</w:t>
      </w:r>
      <w:r w:rsidR="00031FE4">
        <w:rPr>
          <w:lang w:val="fr-FR"/>
        </w:rPr>
        <w:t>’</w:t>
      </w:r>
      <w:r w:rsidRPr="00D616E1">
        <w:rPr>
          <w:lang w:val="fr-FR"/>
        </w:rPr>
        <w:t xml:space="preserve">accès au PCI, ainsi que les lieux, les personnes et les matériels qui y sont associés ; et </w:t>
      </w:r>
    </w:p>
    <w:p w:rsidR="001F31E6" w:rsidRPr="00D616E1" w:rsidRDefault="001F31E6" w:rsidP="00816227">
      <w:pPr>
        <w:numPr>
          <w:ilvl w:val="0"/>
          <w:numId w:val="127"/>
        </w:numPr>
        <w:rPr>
          <w:lang w:val="fr-FR"/>
        </w:rPr>
      </w:pPr>
      <w:r w:rsidRPr="00D616E1">
        <w:rPr>
          <w:lang w:val="fr-FR"/>
        </w:rPr>
        <w:t>Ne doivent pas communiquer d</w:t>
      </w:r>
      <w:r w:rsidR="00031FE4">
        <w:rPr>
          <w:lang w:val="fr-FR"/>
        </w:rPr>
        <w:t>’</w:t>
      </w:r>
      <w:r w:rsidRPr="00D616E1">
        <w:rPr>
          <w:lang w:val="fr-FR"/>
        </w:rPr>
        <w:t>information sur un élément sans le consentement de la communauté, du groupe ou de l</w:t>
      </w:r>
      <w:r w:rsidR="00031FE4">
        <w:rPr>
          <w:lang w:val="fr-FR"/>
        </w:rPr>
        <w:t>’</w:t>
      </w:r>
      <w:r w:rsidRPr="00D616E1">
        <w:rPr>
          <w:lang w:val="fr-FR"/>
        </w:rPr>
        <w:t>individu concerné.</w:t>
      </w:r>
    </w:p>
    <w:p w:rsidR="001F31E6" w:rsidRPr="00D616E1" w:rsidRDefault="001F31E6" w:rsidP="001F31E6">
      <w:pPr>
        <w:rPr>
          <w:lang w:val="fr-FR"/>
        </w:rPr>
      </w:pPr>
      <w:r w:rsidRPr="00D616E1">
        <w:rPr>
          <w:lang w:val="fr-FR"/>
        </w:rPr>
        <w:t>Le travail d</w:t>
      </w:r>
      <w:r w:rsidR="00031FE4">
        <w:rPr>
          <w:lang w:val="fr-FR"/>
        </w:rPr>
        <w:t>’</w:t>
      </w:r>
      <w:r w:rsidRPr="00D616E1">
        <w:rPr>
          <w:lang w:val="fr-FR"/>
        </w:rPr>
        <w:t>inventaire est une étape importante sur la voie de la sauvegarde et, dans certains cas, du dépôt de candidature sur les Listes de la Convention puisque seuls les éléments du PCI qui figurent déjà sur un inventaire de l</w:t>
      </w:r>
      <w:r w:rsidR="00031FE4">
        <w:rPr>
          <w:lang w:val="fr-FR"/>
        </w:rPr>
        <w:t>’</w:t>
      </w:r>
      <w:r w:rsidRPr="00D616E1">
        <w:rPr>
          <w:lang w:val="fr-FR"/>
        </w:rPr>
        <w:t xml:space="preserve">État partie </w:t>
      </w:r>
      <w:proofErr w:type="gramStart"/>
      <w:r w:rsidRPr="00D616E1">
        <w:rPr>
          <w:lang w:val="fr-FR"/>
        </w:rPr>
        <w:t>concerné</w:t>
      </w:r>
      <w:proofErr w:type="gramEnd"/>
      <w:r w:rsidRPr="00D616E1">
        <w:rPr>
          <w:lang w:val="fr-FR"/>
        </w:rPr>
        <w:t xml:space="preserve"> peuvent être proposés pour inscription. Les inventaires que dressent les États parties ne font pas forcément appel à la même définition du PCI que la Convention. Cependant, tous les éléments proposés par la suite sur l</w:t>
      </w:r>
      <w:r w:rsidR="00031FE4">
        <w:rPr>
          <w:lang w:val="fr-FR"/>
        </w:rPr>
        <w:t>’</w:t>
      </w:r>
      <w:r w:rsidRPr="00D616E1">
        <w:rPr>
          <w:lang w:val="fr-FR"/>
        </w:rPr>
        <w:t>une des Listes de la Convention doivent se conformer à cette définition et aux autres critères d</w:t>
      </w:r>
      <w:r w:rsidR="00031FE4">
        <w:rPr>
          <w:lang w:val="fr-FR"/>
        </w:rPr>
        <w:t>’</w:t>
      </w:r>
      <w:r w:rsidRPr="00D616E1">
        <w:rPr>
          <w:lang w:val="fr-FR"/>
        </w:rPr>
        <w:t>inscription énoncés dans les Directives opérationnelles de la Convention (DO 1-2).</w:t>
      </w:r>
    </w:p>
    <w:p w:rsidR="001F31E6" w:rsidRPr="00D616E1" w:rsidRDefault="001F31E6" w:rsidP="001F31E6">
      <w:pPr>
        <w:rPr>
          <w:lang w:val="fr-FR"/>
        </w:rPr>
      </w:pPr>
      <w:r w:rsidRPr="00D616E1">
        <w:rPr>
          <w:lang w:val="fr-FR"/>
        </w:rPr>
        <w:t>Le travail d</w:t>
      </w:r>
      <w:r w:rsidR="00031FE4">
        <w:rPr>
          <w:lang w:val="fr-FR"/>
        </w:rPr>
        <w:t>’</w:t>
      </w:r>
      <w:r w:rsidRPr="00D616E1">
        <w:rPr>
          <w:lang w:val="fr-FR"/>
        </w:rPr>
        <w:t>inventaire sera une activité permanente dans la plupart des États en raison du grand nombre d</w:t>
      </w:r>
      <w:r w:rsidR="00031FE4">
        <w:rPr>
          <w:lang w:val="fr-FR"/>
        </w:rPr>
        <w:t>’</w:t>
      </w:r>
      <w:r w:rsidRPr="00D616E1">
        <w:rPr>
          <w:lang w:val="fr-FR"/>
        </w:rPr>
        <w:t>éléments du PCI à répertorier dans toutes les régions du monde et parce qu</w:t>
      </w:r>
      <w:r w:rsidR="00031FE4">
        <w:rPr>
          <w:lang w:val="fr-FR"/>
        </w:rPr>
        <w:t>’</w:t>
      </w:r>
      <w:r w:rsidRPr="00D616E1">
        <w:rPr>
          <w:lang w:val="fr-FR"/>
        </w:rPr>
        <w:t>il est indispensable de faire une mise à jour régulière des inventaires.</w:t>
      </w:r>
    </w:p>
    <w:p w:rsidR="001F31E6" w:rsidRPr="00D616E1" w:rsidRDefault="001F31E6" w:rsidP="001F31E6">
      <w:pPr>
        <w:rPr>
          <w:lang w:val="fr-FR"/>
        </w:rPr>
      </w:pPr>
      <w:r w:rsidRPr="00D616E1">
        <w:rPr>
          <w:lang w:val="fr-FR"/>
        </w:rPr>
        <w:t>Le travail d</w:t>
      </w:r>
      <w:r w:rsidR="00031FE4">
        <w:rPr>
          <w:lang w:val="fr-FR"/>
        </w:rPr>
        <w:t>’</w:t>
      </w:r>
      <w:r w:rsidRPr="00D616E1">
        <w:rPr>
          <w:lang w:val="fr-FR"/>
        </w:rPr>
        <w:t>inventaire ne consiste pas simplement à lister les éléments du patrimoine immatériel, bien que les renseignements fournis dans un inventaire soient parfois limités. C</w:t>
      </w:r>
      <w:r w:rsidR="00031FE4">
        <w:rPr>
          <w:lang w:val="fr-FR"/>
        </w:rPr>
        <w:t>’</w:t>
      </w:r>
      <w:r w:rsidRPr="00D616E1">
        <w:rPr>
          <w:lang w:val="fr-FR"/>
        </w:rPr>
        <w:t>est un processus qui permet de sensibiliser, identifier les éléments dont la viabilité est altérée et qui peut aboutir à leur sauvegarde. Il peut également servir à établir des relations entre les divers acteurs qui peuvent participer à des efforts ultérieurs de sauvegarde. Le travail d</w:t>
      </w:r>
      <w:r w:rsidR="00031FE4">
        <w:rPr>
          <w:lang w:val="fr-FR"/>
        </w:rPr>
        <w:t>’</w:t>
      </w:r>
      <w:r w:rsidRPr="00D616E1">
        <w:rPr>
          <w:lang w:val="fr-FR"/>
        </w:rPr>
        <w:t>inventaire peut renforcer le sentiment d</w:t>
      </w:r>
      <w:r w:rsidR="00031FE4">
        <w:rPr>
          <w:lang w:val="fr-FR"/>
        </w:rPr>
        <w:t>’</w:t>
      </w:r>
      <w:r w:rsidRPr="00D616E1">
        <w:rPr>
          <w:lang w:val="fr-FR"/>
        </w:rPr>
        <w:t>identité et de continuité des communautés concernées et certainement créer une prise de conscience plus aiguë du PCI au sein et en dehors de ces communautés.</w:t>
      </w:r>
    </w:p>
    <w:p w:rsidR="001F31E6" w:rsidRPr="00D616E1" w:rsidRDefault="001F31E6" w:rsidP="001F31E6">
      <w:pPr>
        <w:rPr>
          <w:lang w:val="fr-FR"/>
        </w:rPr>
      </w:pPr>
      <w:r w:rsidRPr="00D616E1">
        <w:rPr>
          <w:lang w:val="fr-FR"/>
        </w:rPr>
        <w:t>Il y aura plusieurs questions à poser sur la façon d</w:t>
      </w:r>
      <w:r w:rsidR="00031FE4">
        <w:rPr>
          <w:lang w:val="fr-FR"/>
        </w:rPr>
        <w:t>’</w:t>
      </w:r>
      <w:r w:rsidRPr="00D616E1">
        <w:rPr>
          <w:lang w:val="fr-FR"/>
        </w:rPr>
        <w:t>organiser et de diriger les travaux d</w:t>
      </w:r>
      <w:r w:rsidR="00031FE4">
        <w:rPr>
          <w:lang w:val="fr-FR"/>
        </w:rPr>
        <w:t>’</w:t>
      </w:r>
      <w:r w:rsidRPr="00D616E1">
        <w:rPr>
          <w:lang w:val="fr-FR"/>
        </w:rPr>
        <w:t>inventaire dans un pays donné (il n</w:t>
      </w:r>
      <w:r w:rsidR="00031FE4">
        <w:rPr>
          <w:lang w:val="fr-FR"/>
        </w:rPr>
        <w:t>’</w:t>
      </w:r>
      <w:r w:rsidRPr="00D616E1">
        <w:rPr>
          <w:lang w:val="fr-FR"/>
        </w:rPr>
        <w:t>est facile de répondre à certaines de ces questions !):</w:t>
      </w:r>
    </w:p>
    <w:p w:rsidR="001F31E6" w:rsidRPr="00D616E1" w:rsidRDefault="001F31E6" w:rsidP="00816227">
      <w:pPr>
        <w:numPr>
          <w:ilvl w:val="0"/>
          <w:numId w:val="128"/>
        </w:numPr>
        <w:rPr>
          <w:lang w:val="fr-FR"/>
        </w:rPr>
      </w:pPr>
      <w:r w:rsidRPr="00D616E1">
        <w:rPr>
          <w:lang w:val="fr-FR"/>
        </w:rPr>
        <w:t>Y aura-t-il un ou plusieurs inventaires ?</w:t>
      </w:r>
    </w:p>
    <w:p w:rsidR="001F31E6" w:rsidRPr="00D616E1" w:rsidRDefault="001F31E6" w:rsidP="00816227">
      <w:pPr>
        <w:numPr>
          <w:ilvl w:val="0"/>
          <w:numId w:val="128"/>
        </w:numPr>
        <w:ind w:left="567"/>
        <w:rPr>
          <w:lang w:val="fr-FR"/>
        </w:rPr>
      </w:pPr>
      <w:r w:rsidRPr="00D616E1">
        <w:rPr>
          <w:lang w:val="fr-FR"/>
        </w:rPr>
        <w:lastRenderedPageBreak/>
        <w:t>Si plusieurs inventaires sont envisagés, quel rapport y aura-t-il entre les différents inventaires ?</w:t>
      </w:r>
    </w:p>
    <w:p w:rsidR="001F31E6" w:rsidRPr="00D616E1" w:rsidRDefault="001F31E6" w:rsidP="00816227">
      <w:pPr>
        <w:numPr>
          <w:ilvl w:val="0"/>
          <w:numId w:val="128"/>
        </w:numPr>
        <w:rPr>
          <w:lang w:val="fr-FR"/>
        </w:rPr>
      </w:pPr>
      <w:r w:rsidRPr="00D616E1">
        <w:rPr>
          <w:lang w:val="fr-FR"/>
        </w:rPr>
        <w:t>Comment seront dressés les inventaires – par entité administrative, par communauté, par domaine ou en fonction d</w:t>
      </w:r>
      <w:r w:rsidR="00031FE4">
        <w:rPr>
          <w:lang w:val="fr-FR"/>
        </w:rPr>
        <w:t>’</w:t>
      </w:r>
      <w:r w:rsidRPr="00D616E1">
        <w:rPr>
          <w:lang w:val="fr-FR"/>
        </w:rPr>
        <w:t>autres critères ? S</w:t>
      </w:r>
      <w:r w:rsidR="00031FE4">
        <w:rPr>
          <w:lang w:val="fr-FR"/>
        </w:rPr>
        <w:t>’</w:t>
      </w:r>
      <w:r w:rsidRPr="00D616E1">
        <w:rPr>
          <w:lang w:val="fr-FR"/>
        </w:rPr>
        <w:t>il y a plusieurs inventaires, seront-ils ou non établis sur le même modèle ?</w:t>
      </w:r>
    </w:p>
    <w:p w:rsidR="001F31E6" w:rsidRPr="00D616E1" w:rsidRDefault="001F31E6" w:rsidP="00816227">
      <w:pPr>
        <w:numPr>
          <w:ilvl w:val="0"/>
          <w:numId w:val="128"/>
        </w:numPr>
        <w:rPr>
          <w:lang w:val="fr-FR"/>
        </w:rPr>
      </w:pPr>
      <w:r w:rsidRPr="00D616E1">
        <w:rPr>
          <w:lang w:val="fr-FR"/>
        </w:rPr>
        <w:t>L</w:t>
      </w:r>
      <w:r w:rsidR="00031FE4">
        <w:rPr>
          <w:lang w:val="fr-FR"/>
        </w:rPr>
        <w:t>’</w:t>
      </w:r>
      <w:r w:rsidRPr="00D616E1">
        <w:rPr>
          <w:lang w:val="fr-FR"/>
        </w:rPr>
        <w:t>exercice aura-t-il d</w:t>
      </w:r>
      <w:r w:rsidR="00031FE4">
        <w:rPr>
          <w:lang w:val="fr-FR"/>
        </w:rPr>
        <w:t>’</w:t>
      </w:r>
      <w:r w:rsidRPr="00D616E1">
        <w:rPr>
          <w:lang w:val="fr-FR"/>
        </w:rPr>
        <w:t>autres finalités en plus de celles énoncées dans la Convention du patrimoine immatériel ?</w:t>
      </w:r>
    </w:p>
    <w:p w:rsidR="001F31E6" w:rsidRPr="00D616E1" w:rsidRDefault="001F31E6" w:rsidP="00816227">
      <w:pPr>
        <w:numPr>
          <w:ilvl w:val="0"/>
          <w:numId w:val="128"/>
        </w:numPr>
        <w:rPr>
          <w:lang w:val="fr-FR"/>
        </w:rPr>
      </w:pPr>
      <w:r w:rsidRPr="00D616E1">
        <w:rPr>
          <w:lang w:val="fr-FR"/>
        </w:rPr>
        <w:t>Comment sera financé l</w:t>
      </w:r>
      <w:r w:rsidR="00031FE4">
        <w:rPr>
          <w:lang w:val="fr-FR"/>
        </w:rPr>
        <w:t>’</w:t>
      </w:r>
      <w:r w:rsidRPr="00D616E1">
        <w:rPr>
          <w:lang w:val="fr-FR"/>
        </w:rPr>
        <w:t>exercice d</w:t>
      </w:r>
      <w:r w:rsidR="00031FE4">
        <w:rPr>
          <w:lang w:val="fr-FR"/>
        </w:rPr>
        <w:t>’</w:t>
      </w:r>
      <w:r w:rsidRPr="00D616E1">
        <w:rPr>
          <w:lang w:val="fr-FR"/>
        </w:rPr>
        <w:t>inventaire et sa mise à jour ultérieure ?</w:t>
      </w:r>
    </w:p>
    <w:p w:rsidR="001F31E6" w:rsidRPr="00D616E1" w:rsidRDefault="001F31E6" w:rsidP="00816227">
      <w:pPr>
        <w:numPr>
          <w:ilvl w:val="0"/>
          <w:numId w:val="128"/>
        </w:numPr>
        <w:rPr>
          <w:lang w:val="fr-FR"/>
        </w:rPr>
      </w:pPr>
      <w:r w:rsidRPr="00D616E1">
        <w:rPr>
          <w:lang w:val="fr-FR"/>
        </w:rPr>
        <w:t>Qui rédigera le ou les questionnaires d</w:t>
      </w:r>
      <w:r w:rsidR="00031FE4">
        <w:rPr>
          <w:lang w:val="fr-FR"/>
        </w:rPr>
        <w:t>’</w:t>
      </w:r>
      <w:r w:rsidRPr="00D616E1">
        <w:rPr>
          <w:lang w:val="fr-FR"/>
        </w:rPr>
        <w:t>inventaire ? (un modèle de questionnaire est présenté ci-dessous)</w:t>
      </w:r>
    </w:p>
    <w:p w:rsidR="001F31E6" w:rsidRPr="00D616E1" w:rsidRDefault="001F31E6" w:rsidP="00816227">
      <w:pPr>
        <w:numPr>
          <w:ilvl w:val="0"/>
          <w:numId w:val="128"/>
        </w:numPr>
        <w:rPr>
          <w:lang w:val="fr-FR"/>
        </w:rPr>
      </w:pPr>
      <w:r w:rsidRPr="00D616E1">
        <w:rPr>
          <w:lang w:val="fr-FR"/>
        </w:rPr>
        <w:t>Quelles seront les informations recueillies sur les éléments ?</w:t>
      </w:r>
    </w:p>
    <w:p w:rsidR="001F31E6" w:rsidRPr="00D616E1" w:rsidRDefault="001F31E6" w:rsidP="00816227">
      <w:pPr>
        <w:numPr>
          <w:ilvl w:val="0"/>
          <w:numId w:val="128"/>
        </w:numPr>
        <w:rPr>
          <w:lang w:val="fr-FR"/>
        </w:rPr>
      </w:pPr>
      <w:r w:rsidRPr="00D616E1">
        <w:rPr>
          <w:lang w:val="fr-FR"/>
        </w:rPr>
        <w:t>Quelle définition du PCI sera employée ?</w:t>
      </w:r>
    </w:p>
    <w:p w:rsidR="001F31E6" w:rsidRPr="00D616E1" w:rsidRDefault="001F31E6" w:rsidP="00816227">
      <w:pPr>
        <w:numPr>
          <w:ilvl w:val="0"/>
          <w:numId w:val="128"/>
        </w:numPr>
        <w:rPr>
          <w:lang w:val="fr-FR"/>
        </w:rPr>
      </w:pPr>
      <w:r w:rsidRPr="00D616E1">
        <w:rPr>
          <w:lang w:val="fr-FR"/>
        </w:rPr>
        <w:t>Quel système de domaines ou de catégories sera utilisé ?</w:t>
      </w:r>
    </w:p>
    <w:p w:rsidR="001F31E6" w:rsidRPr="00D616E1" w:rsidRDefault="001F31E6" w:rsidP="00816227">
      <w:pPr>
        <w:numPr>
          <w:ilvl w:val="0"/>
          <w:numId w:val="128"/>
        </w:numPr>
        <w:rPr>
          <w:lang w:val="fr-FR"/>
        </w:rPr>
      </w:pPr>
      <w:r w:rsidRPr="00D616E1">
        <w:rPr>
          <w:lang w:val="fr-FR"/>
        </w:rPr>
        <w:t>Qui saisira l</w:t>
      </w:r>
      <w:r w:rsidR="00031FE4">
        <w:rPr>
          <w:lang w:val="fr-FR"/>
        </w:rPr>
        <w:t>’</w:t>
      </w:r>
      <w:r w:rsidRPr="00D616E1">
        <w:rPr>
          <w:lang w:val="fr-FR"/>
        </w:rPr>
        <w:t>information ?</w:t>
      </w:r>
    </w:p>
    <w:p w:rsidR="001F31E6" w:rsidRPr="00D616E1" w:rsidRDefault="001F31E6" w:rsidP="00816227">
      <w:pPr>
        <w:numPr>
          <w:ilvl w:val="0"/>
          <w:numId w:val="128"/>
        </w:numPr>
        <w:rPr>
          <w:lang w:val="fr-FR"/>
        </w:rPr>
      </w:pPr>
      <w:r w:rsidRPr="00D616E1">
        <w:rPr>
          <w:lang w:val="fr-FR"/>
        </w:rPr>
        <w:t>Comment les communautés et/ou les groupes pertinents seront-ils identifiés ?</w:t>
      </w:r>
    </w:p>
    <w:p w:rsidR="001F31E6" w:rsidRPr="00D616E1" w:rsidRDefault="001F31E6" w:rsidP="00816227">
      <w:pPr>
        <w:numPr>
          <w:ilvl w:val="0"/>
          <w:numId w:val="128"/>
        </w:numPr>
        <w:rPr>
          <w:lang w:val="fr-FR"/>
        </w:rPr>
      </w:pPr>
      <w:r w:rsidRPr="00D616E1">
        <w:rPr>
          <w:lang w:val="fr-FR"/>
        </w:rPr>
        <w:t>Comment les communautés pertinentes seront-elles informées et prendront-elles part à la collecte de données ?</w:t>
      </w:r>
    </w:p>
    <w:p w:rsidR="001F31E6" w:rsidRPr="00D616E1" w:rsidRDefault="001F31E6" w:rsidP="00816227">
      <w:pPr>
        <w:numPr>
          <w:ilvl w:val="0"/>
          <w:numId w:val="128"/>
        </w:numPr>
        <w:rPr>
          <w:lang w:val="fr-FR"/>
        </w:rPr>
      </w:pPr>
      <w:r w:rsidRPr="00D616E1">
        <w:rPr>
          <w:lang w:val="fr-FR"/>
        </w:rPr>
        <w:t>Comment les institutions et les organisations non gouvernementales compétentes seront-elles engagées, le cas échéant, dans l</w:t>
      </w:r>
      <w:r w:rsidR="00031FE4">
        <w:rPr>
          <w:lang w:val="fr-FR"/>
        </w:rPr>
        <w:t>’</w:t>
      </w:r>
      <w:r w:rsidRPr="00D616E1">
        <w:rPr>
          <w:lang w:val="fr-FR"/>
        </w:rPr>
        <w:t>exercice ?</w:t>
      </w:r>
    </w:p>
    <w:p w:rsidR="001F31E6" w:rsidRPr="00D616E1" w:rsidRDefault="001F31E6" w:rsidP="00816227">
      <w:pPr>
        <w:numPr>
          <w:ilvl w:val="0"/>
          <w:numId w:val="128"/>
        </w:numPr>
        <w:rPr>
          <w:lang w:val="fr-FR"/>
        </w:rPr>
      </w:pPr>
      <w:r w:rsidRPr="00D616E1">
        <w:rPr>
          <w:lang w:val="fr-FR"/>
        </w:rPr>
        <w:t>Qui contrôlera la saisie des données dans l</w:t>
      </w:r>
      <w:r w:rsidR="00031FE4">
        <w:rPr>
          <w:lang w:val="fr-FR"/>
        </w:rPr>
        <w:t>’</w:t>
      </w:r>
      <w:r w:rsidRPr="00D616E1">
        <w:rPr>
          <w:lang w:val="fr-FR"/>
        </w:rPr>
        <w:t>(les)inventaire(s) ?</w:t>
      </w:r>
    </w:p>
    <w:p w:rsidR="001F31E6" w:rsidRPr="00D616E1" w:rsidRDefault="001F31E6" w:rsidP="00816227">
      <w:pPr>
        <w:numPr>
          <w:ilvl w:val="0"/>
          <w:numId w:val="128"/>
        </w:numPr>
        <w:rPr>
          <w:lang w:val="fr-FR"/>
        </w:rPr>
      </w:pPr>
      <w:r w:rsidRPr="00D616E1">
        <w:rPr>
          <w:lang w:val="fr-FR"/>
        </w:rPr>
        <w:t>Qui contrôlera l</w:t>
      </w:r>
      <w:r w:rsidR="00031FE4">
        <w:rPr>
          <w:lang w:val="fr-FR"/>
        </w:rPr>
        <w:t>’</w:t>
      </w:r>
      <w:r w:rsidRPr="00D616E1">
        <w:rPr>
          <w:lang w:val="fr-FR"/>
        </w:rPr>
        <w:t>accès aux données recueillies ?</w:t>
      </w:r>
    </w:p>
    <w:p w:rsidR="001F31E6" w:rsidRPr="00D616E1" w:rsidRDefault="001F31E6" w:rsidP="00816227">
      <w:pPr>
        <w:numPr>
          <w:ilvl w:val="0"/>
          <w:numId w:val="128"/>
        </w:numPr>
        <w:rPr>
          <w:lang w:val="fr-FR"/>
        </w:rPr>
      </w:pPr>
      <w:r w:rsidRPr="00D616E1">
        <w:rPr>
          <w:lang w:val="fr-FR"/>
        </w:rPr>
        <w:t>Comment seront gérées les données sensibles afin de respecter les restrictions coutumières d</w:t>
      </w:r>
      <w:r w:rsidR="00031FE4">
        <w:rPr>
          <w:lang w:val="fr-FR"/>
        </w:rPr>
        <w:t>’</w:t>
      </w:r>
      <w:r w:rsidRPr="00D616E1">
        <w:rPr>
          <w:lang w:val="fr-FR"/>
        </w:rPr>
        <w:t>accès à l</w:t>
      </w:r>
      <w:r w:rsidR="00031FE4">
        <w:rPr>
          <w:lang w:val="fr-FR"/>
        </w:rPr>
        <w:t>’</w:t>
      </w:r>
      <w:r w:rsidRPr="00D616E1">
        <w:rPr>
          <w:lang w:val="fr-FR"/>
        </w:rPr>
        <w:t>élément ?</w:t>
      </w:r>
    </w:p>
    <w:p w:rsidR="001F31E6" w:rsidRPr="00D616E1" w:rsidRDefault="001F31E6" w:rsidP="00816227">
      <w:pPr>
        <w:numPr>
          <w:ilvl w:val="0"/>
          <w:numId w:val="128"/>
        </w:numPr>
        <w:rPr>
          <w:lang w:val="fr-FR"/>
        </w:rPr>
      </w:pPr>
      <w:r w:rsidRPr="00D616E1">
        <w:rPr>
          <w:lang w:val="fr-FR"/>
        </w:rPr>
        <w:t>Comment seront traités les éléments que se partagent plusieurs communautés ?</w:t>
      </w:r>
    </w:p>
    <w:p w:rsidR="001F31E6" w:rsidRPr="00D616E1" w:rsidRDefault="001F31E6" w:rsidP="00816227">
      <w:pPr>
        <w:numPr>
          <w:ilvl w:val="0"/>
          <w:numId w:val="128"/>
        </w:numPr>
        <w:rPr>
          <w:lang w:val="fr-FR"/>
        </w:rPr>
      </w:pPr>
      <w:r w:rsidRPr="00D616E1">
        <w:rPr>
          <w:lang w:val="fr-FR"/>
        </w:rPr>
        <w:t xml:space="preserve">Comment seront traités les éléments qui se trouvent aussi en dehors du pays ? </w:t>
      </w:r>
    </w:p>
    <w:p w:rsidR="001F31E6" w:rsidRPr="00D616E1" w:rsidRDefault="001F31E6" w:rsidP="00816227">
      <w:pPr>
        <w:numPr>
          <w:ilvl w:val="0"/>
          <w:numId w:val="128"/>
        </w:numPr>
        <w:rPr>
          <w:lang w:val="fr-FR"/>
        </w:rPr>
      </w:pPr>
      <w:r w:rsidRPr="00D616E1">
        <w:rPr>
          <w:lang w:val="fr-FR"/>
        </w:rPr>
        <w:t>Comment les inventaires seront-ils publiés ou diffusés ?</w:t>
      </w:r>
    </w:p>
    <w:p w:rsidR="005C61A3" w:rsidRPr="004C5418" w:rsidRDefault="001F31E6" w:rsidP="00816227">
      <w:pPr>
        <w:numPr>
          <w:ilvl w:val="0"/>
          <w:numId w:val="128"/>
        </w:numPr>
        <w:rPr>
          <w:lang w:val="fr-FR"/>
        </w:rPr>
      </w:pPr>
      <w:r w:rsidRPr="00D616E1">
        <w:rPr>
          <w:lang w:val="fr-FR"/>
        </w:rPr>
        <w:t>Comment s</w:t>
      </w:r>
      <w:r w:rsidR="00031FE4">
        <w:rPr>
          <w:lang w:val="fr-FR"/>
        </w:rPr>
        <w:t>’</w:t>
      </w:r>
      <w:r w:rsidRPr="00D616E1">
        <w:rPr>
          <w:lang w:val="fr-FR"/>
        </w:rPr>
        <w:t>organisera leur mise à jour ?</w:t>
      </w:r>
    </w:p>
    <w:p w:rsidR="005C61A3" w:rsidRPr="00D616E1" w:rsidRDefault="005C61A3" w:rsidP="005C61A3">
      <w:pPr>
        <w:rPr>
          <w:lang w:val="fr-FR"/>
        </w:rPr>
      </w:pPr>
      <w:r w:rsidRPr="00D616E1">
        <w:rPr>
          <w:lang w:val="fr-FR"/>
        </w:rPr>
        <w:br w:type="page"/>
      </w:r>
    </w:p>
    <w:p w:rsidR="001F31E6" w:rsidRPr="00D616E1" w:rsidRDefault="001F31E6" w:rsidP="001F31E6">
      <w:pPr>
        <w:keepNext/>
        <w:keepLines/>
        <w:spacing w:before="240"/>
        <w:ind w:left="567" w:hanging="567"/>
        <w:outlineLvl w:val="2"/>
        <w:rPr>
          <w:rFonts w:eastAsia="Times New Roman"/>
          <w:b/>
          <w:bCs/>
          <w:caps/>
          <w:kern w:val="28"/>
          <w:szCs w:val="22"/>
          <w:lang w:val="fr-FR"/>
        </w:rPr>
      </w:pPr>
      <w:r w:rsidRPr="00D616E1">
        <w:rPr>
          <w:rFonts w:eastAsia="Times New Roman"/>
          <w:b/>
          <w:bCs/>
          <w:caps/>
          <w:kern w:val="28"/>
          <w:szCs w:val="22"/>
          <w:lang w:val="fr-FR"/>
        </w:rPr>
        <w:lastRenderedPageBreak/>
        <w:t>Modèle DE questionnaire pour identifier les éléments DU PCI en vue de l</w:t>
      </w:r>
      <w:r w:rsidR="00031FE4">
        <w:rPr>
          <w:rFonts w:eastAsia="Times New Roman"/>
          <w:b/>
          <w:bCs/>
          <w:caps/>
          <w:kern w:val="28"/>
          <w:szCs w:val="22"/>
          <w:lang w:val="fr-FR"/>
        </w:rPr>
        <w:t>’</w:t>
      </w:r>
      <w:r w:rsidRPr="00D616E1">
        <w:rPr>
          <w:rFonts w:eastAsia="Times New Roman"/>
          <w:b/>
          <w:bCs/>
          <w:caps/>
          <w:kern w:val="28"/>
          <w:szCs w:val="22"/>
          <w:lang w:val="fr-FR"/>
        </w:rPr>
        <w:t>élaboration d</w:t>
      </w:r>
      <w:r w:rsidR="00031FE4">
        <w:rPr>
          <w:rFonts w:eastAsia="Times New Roman"/>
          <w:b/>
          <w:bCs/>
          <w:caps/>
          <w:kern w:val="28"/>
          <w:szCs w:val="22"/>
          <w:lang w:val="fr-FR"/>
        </w:rPr>
        <w:t>’</w:t>
      </w:r>
      <w:r w:rsidRPr="00D616E1">
        <w:rPr>
          <w:rFonts w:eastAsia="Times New Roman"/>
          <w:b/>
          <w:bCs/>
          <w:caps/>
          <w:kern w:val="28"/>
          <w:szCs w:val="22"/>
          <w:lang w:val="fr-FR"/>
        </w:rPr>
        <w:t>UN ou PLUSIEURS inventaires</w:t>
      </w:r>
      <w:r w:rsidRPr="00D616E1">
        <w:rPr>
          <w:rFonts w:eastAsia="Times New Roman"/>
          <w:b/>
          <w:bCs/>
          <w:caps/>
          <w:kern w:val="28"/>
          <w:szCs w:val="22"/>
          <w:vertAlign w:val="superscript"/>
          <w:lang w:val="fr-FR"/>
        </w:rPr>
        <w:footnoteReference w:id="3"/>
      </w:r>
      <w:r w:rsidRPr="00D616E1">
        <w:rPr>
          <w:rFonts w:eastAsia="Times New Roman"/>
          <w:b/>
          <w:bCs/>
          <w:caps/>
          <w:kern w:val="28"/>
          <w:szCs w:val="22"/>
          <w:lang w:val="fr-FR"/>
        </w:rPr>
        <w:t xml:space="preserve"> </w:t>
      </w:r>
    </w:p>
    <w:tbl>
      <w:tblPr>
        <w:tblW w:w="4845" w:type="pct"/>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8998"/>
      </w:tblGrid>
      <w:tr w:rsidR="001F31E6" w:rsidRPr="00D616E1" w:rsidTr="0033159A">
        <w:trPr>
          <w:cantSplit/>
        </w:trPr>
        <w:tc>
          <w:tcPr>
            <w:tcW w:w="5000" w:type="pct"/>
            <w:tcBorders>
              <w:bottom w:val="single" w:sz="12" w:space="0" w:color="auto"/>
            </w:tcBorders>
            <w:shd w:val="clear" w:color="auto" w:fill="DBE5F1"/>
          </w:tcPr>
          <w:p w:rsidR="001F31E6" w:rsidRPr="00D616E1" w:rsidRDefault="001F31E6" w:rsidP="0033159A">
            <w:pPr>
              <w:rPr>
                <w:lang w:val="fr-FR"/>
              </w:rPr>
            </w:pPr>
            <w:r w:rsidRPr="00D616E1">
              <w:rPr>
                <w:lang w:val="fr-FR"/>
              </w:rPr>
              <w:t>Identification de l</w:t>
            </w:r>
            <w:r w:rsidR="00031FE4">
              <w:rPr>
                <w:lang w:val="fr-FR"/>
              </w:rPr>
              <w:t>’</w:t>
            </w:r>
            <w:r w:rsidRPr="00D616E1">
              <w:rPr>
                <w:lang w:val="fr-FR"/>
              </w:rPr>
              <w:t>élément du PCI</w:t>
            </w:r>
          </w:p>
        </w:tc>
      </w:tr>
      <w:tr w:rsidR="001F31E6" w:rsidRPr="00D616E1" w:rsidTr="0033159A">
        <w:trPr>
          <w:cantSplit/>
        </w:trPr>
        <w:tc>
          <w:tcPr>
            <w:tcW w:w="5000" w:type="pct"/>
            <w:tcBorders>
              <w:bottom w:val="nil"/>
            </w:tcBorders>
            <w:shd w:val="clear" w:color="auto" w:fill="EAF1DD"/>
          </w:tcPr>
          <w:p w:rsidR="001F31E6" w:rsidRPr="00D616E1" w:rsidRDefault="001F31E6" w:rsidP="0033159A">
            <w:pPr>
              <w:rPr>
                <w:lang w:val="fr-FR"/>
              </w:rPr>
            </w:pPr>
            <w:r w:rsidRPr="00D616E1">
              <w:rPr>
                <w:lang w:val="fr-FR"/>
              </w:rPr>
              <w:t>1.1. Nom de l</w:t>
            </w:r>
            <w:r w:rsidR="00031FE4">
              <w:rPr>
                <w:lang w:val="fr-FR"/>
              </w:rPr>
              <w:t>’</w:t>
            </w:r>
            <w:r w:rsidRPr="00D616E1">
              <w:rPr>
                <w:lang w:val="fr-FR"/>
              </w:rPr>
              <w:t>élément du PCI, tel qu</w:t>
            </w:r>
            <w:r w:rsidR="00031FE4">
              <w:rPr>
                <w:lang w:val="fr-FR"/>
              </w:rPr>
              <w:t>’</w:t>
            </w:r>
            <w:r w:rsidRPr="00D616E1">
              <w:rPr>
                <w:lang w:val="fr-FR"/>
              </w:rPr>
              <w:t>il est employé par la communauté concernée</w:t>
            </w:r>
          </w:p>
        </w:tc>
      </w:tr>
      <w:tr w:rsidR="001F31E6" w:rsidRPr="00D616E1" w:rsidTr="0033159A">
        <w:trPr>
          <w:cantSplit/>
        </w:trPr>
        <w:tc>
          <w:tcPr>
            <w:tcW w:w="5000" w:type="pct"/>
            <w:tcBorders>
              <w:top w:val="nil"/>
              <w:bottom w:val="single" w:sz="12" w:space="0" w:color="auto"/>
            </w:tcBorders>
          </w:tcPr>
          <w:p w:rsidR="001F31E6" w:rsidRPr="00D616E1" w:rsidRDefault="001F31E6" w:rsidP="0033159A">
            <w:pPr>
              <w:rPr>
                <w:lang w:val="fr-FR"/>
              </w:rPr>
            </w:pPr>
          </w:p>
        </w:tc>
      </w:tr>
      <w:tr w:rsidR="001F31E6" w:rsidRPr="00D616E1" w:rsidTr="0033159A">
        <w:trPr>
          <w:cantSplit/>
        </w:trPr>
        <w:tc>
          <w:tcPr>
            <w:tcW w:w="5000" w:type="pct"/>
            <w:tcBorders>
              <w:bottom w:val="nil"/>
            </w:tcBorders>
            <w:shd w:val="clear" w:color="auto" w:fill="EAF1DD"/>
          </w:tcPr>
          <w:p w:rsidR="001F31E6" w:rsidRPr="00D616E1" w:rsidRDefault="001F31E6" w:rsidP="0033159A">
            <w:pPr>
              <w:rPr>
                <w:lang w:val="fr-FR"/>
              </w:rPr>
            </w:pPr>
            <w:r w:rsidRPr="00D616E1">
              <w:rPr>
                <w:lang w:val="fr-FR"/>
              </w:rPr>
              <w:t>1.2. Titre bref et informatif de l</w:t>
            </w:r>
            <w:r w:rsidR="00031FE4">
              <w:rPr>
                <w:lang w:val="fr-FR"/>
              </w:rPr>
              <w:t>’</w:t>
            </w:r>
            <w:r w:rsidRPr="00D616E1">
              <w:rPr>
                <w:lang w:val="fr-FR"/>
              </w:rPr>
              <w:t>élément du PCI (avec indication du/des domaine(s) du PCI concerné)</w:t>
            </w:r>
          </w:p>
        </w:tc>
      </w:tr>
      <w:tr w:rsidR="001F31E6" w:rsidRPr="00D616E1" w:rsidTr="0033159A">
        <w:trPr>
          <w:cantSplit/>
        </w:trPr>
        <w:tc>
          <w:tcPr>
            <w:tcW w:w="5000" w:type="pct"/>
            <w:tcBorders>
              <w:top w:val="nil"/>
              <w:bottom w:val="single" w:sz="12" w:space="0" w:color="auto"/>
            </w:tcBorders>
          </w:tcPr>
          <w:p w:rsidR="001F31E6" w:rsidRPr="00D616E1" w:rsidRDefault="001F31E6" w:rsidP="0033159A">
            <w:pPr>
              <w:rPr>
                <w:lang w:val="fr-FR"/>
              </w:rPr>
            </w:pPr>
          </w:p>
        </w:tc>
      </w:tr>
      <w:tr w:rsidR="001F31E6" w:rsidRPr="00D616E1" w:rsidTr="0033159A">
        <w:trPr>
          <w:cantSplit/>
        </w:trPr>
        <w:tc>
          <w:tcPr>
            <w:tcW w:w="5000" w:type="pct"/>
            <w:tcBorders>
              <w:bottom w:val="nil"/>
            </w:tcBorders>
            <w:shd w:val="clear" w:color="auto" w:fill="EAF1DD"/>
          </w:tcPr>
          <w:p w:rsidR="001F31E6" w:rsidRPr="00D616E1" w:rsidRDefault="001F31E6" w:rsidP="0033159A">
            <w:pPr>
              <w:rPr>
                <w:lang w:val="fr-FR"/>
              </w:rPr>
            </w:pPr>
            <w:r w:rsidRPr="00D616E1">
              <w:rPr>
                <w:lang w:val="fr-FR"/>
              </w:rPr>
              <w:t xml:space="preserve">1.3. Communauté(s) concernée(s) </w:t>
            </w:r>
            <w:r w:rsidRPr="00D616E1">
              <w:rPr>
                <w:b/>
                <w:lang w:val="fr-FR"/>
              </w:rPr>
              <w:t>(voir commentaires ci-dessous)</w:t>
            </w:r>
          </w:p>
        </w:tc>
      </w:tr>
      <w:tr w:rsidR="001F31E6" w:rsidRPr="00D616E1" w:rsidTr="0033159A">
        <w:trPr>
          <w:cantSplit/>
        </w:trPr>
        <w:tc>
          <w:tcPr>
            <w:tcW w:w="5000" w:type="pct"/>
            <w:tcBorders>
              <w:top w:val="nil"/>
              <w:bottom w:val="single" w:sz="12" w:space="0" w:color="auto"/>
            </w:tcBorders>
          </w:tcPr>
          <w:p w:rsidR="001F31E6" w:rsidRPr="00D616E1" w:rsidRDefault="001F31E6" w:rsidP="0033159A">
            <w:pPr>
              <w:rPr>
                <w:lang w:val="fr-FR"/>
              </w:rPr>
            </w:pPr>
          </w:p>
        </w:tc>
      </w:tr>
      <w:tr w:rsidR="001F31E6" w:rsidRPr="00D616E1" w:rsidTr="0033159A">
        <w:trPr>
          <w:cantSplit/>
        </w:trPr>
        <w:tc>
          <w:tcPr>
            <w:tcW w:w="5000" w:type="pct"/>
            <w:tcBorders>
              <w:bottom w:val="nil"/>
            </w:tcBorders>
            <w:shd w:val="clear" w:color="auto" w:fill="EAF1DD"/>
          </w:tcPr>
          <w:p w:rsidR="001F31E6" w:rsidRPr="00D616E1" w:rsidRDefault="001F31E6" w:rsidP="0033159A">
            <w:pPr>
              <w:rPr>
                <w:lang w:val="fr-FR"/>
              </w:rPr>
            </w:pPr>
            <w:r w:rsidRPr="00D616E1">
              <w:rPr>
                <w:lang w:val="fr-FR"/>
              </w:rPr>
              <w:t>1.4. Lieu(x) d</w:t>
            </w:r>
            <w:r w:rsidR="00031FE4">
              <w:rPr>
                <w:lang w:val="fr-FR"/>
              </w:rPr>
              <w:t>’</w:t>
            </w:r>
            <w:r w:rsidRPr="00D616E1">
              <w:rPr>
                <w:lang w:val="fr-FR"/>
              </w:rPr>
              <w:t>implantation/répartition, fréquence de représentation de l</w:t>
            </w:r>
            <w:r w:rsidR="00031FE4">
              <w:rPr>
                <w:lang w:val="fr-FR"/>
              </w:rPr>
              <w:t>’</w:t>
            </w:r>
            <w:r w:rsidRPr="00D616E1">
              <w:rPr>
                <w:lang w:val="fr-FR"/>
              </w:rPr>
              <w:t xml:space="preserve">élément du PCI </w:t>
            </w:r>
            <w:r w:rsidRPr="00D616E1">
              <w:rPr>
                <w:b/>
                <w:lang w:val="fr-FR"/>
              </w:rPr>
              <w:t>(voir commentaires ci-dessous)</w:t>
            </w:r>
          </w:p>
        </w:tc>
      </w:tr>
      <w:tr w:rsidR="001F31E6" w:rsidRPr="00D616E1" w:rsidTr="0033159A">
        <w:trPr>
          <w:cantSplit/>
        </w:trPr>
        <w:tc>
          <w:tcPr>
            <w:tcW w:w="5000" w:type="pct"/>
            <w:tcBorders>
              <w:top w:val="nil"/>
              <w:bottom w:val="single" w:sz="4" w:space="0" w:color="auto"/>
            </w:tcBorders>
          </w:tcPr>
          <w:p w:rsidR="001F31E6" w:rsidRPr="00D616E1" w:rsidRDefault="001F31E6" w:rsidP="0033159A">
            <w:pPr>
              <w:rPr>
                <w:lang w:val="fr-FR"/>
              </w:rPr>
            </w:pPr>
          </w:p>
        </w:tc>
      </w:tr>
      <w:tr w:rsidR="001F31E6" w:rsidRPr="00D616E1" w:rsidTr="0033159A">
        <w:trPr>
          <w:cantSplit/>
        </w:trPr>
        <w:tc>
          <w:tcPr>
            <w:tcW w:w="5000" w:type="pct"/>
            <w:tcBorders>
              <w:top w:val="single" w:sz="4" w:space="0" w:color="auto"/>
              <w:bottom w:val="nil"/>
            </w:tcBorders>
            <w:shd w:val="clear" w:color="auto" w:fill="EAF1DD"/>
          </w:tcPr>
          <w:p w:rsidR="001F31E6" w:rsidRPr="00D616E1" w:rsidRDefault="001F31E6" w:rsidP="0033159A">
            <w:pPr>
              <w:rPr>
                <w:lang w:val="fr-FR"/>
              </w:rPr>
            </w:pPr>
            <w:r w:rsidRPr="00D616E1">
              <w:rPr>
                <w:lang w:val="fr-FR"/>
              </w:rPr>
              <w:t>1.5 Brève description de l</w:t>
            </w:r>
            <w:r w:rsidR="00031FE4">
              <w:rPr>
                <w:lang w:val="fr-FR"/>
              </w:rPr>
              <w:t>’</w:t>
            </w:r>
            <w:r w:rsidRPr="00D616E1">
              <w:rPr>
                <w:lang w:val="fr-FR"/>
              </w:rPr>
              <w:t>élément du PCI (de préférence pas plus de 200 mots)</w:t>
            </w:r>
          </w:p>
        </w:tc>
      </w:tr>
      <w:tr w:rsidR="001F31E6" w:rsidRPr="00D616E1" w:rsidTr="0033159A">
        <w:trPr>
          <w:cantSplit/>
        </w:trPr>
        <w:tc>
          <w:tcPr>
            <w:tcW w:w="5000" w:type="pct"/>
            <w:tcBorders>
              <w:top w:val="nil"/>
              <w:bottom w:val="single" w:sz="12" w:space="0" w:color="auto"/>
            </w:tcBorders>
          </w:tcPr>
          <w:p w:rsidR="001F31E6" w:rsidRPr="00D616E1" w:rsidRDefault="001F31E6" w:rsidP="0033159A">
            <w:pPr>
              <w:rPr>
                <w:lang w:val="fr-FR"/>
              </w:rPr>
            </w:pPr>
          </w:p>
        </w:tc>
      </w:tr>
      <w:tr w:rsidR="001F31E6" w:rsidRPr="00D616E1" w:rsidTr="0033159A">
        <w:trPr>
          <w:cantSplit/>
        </w:trPr>
        <w:tc>
          <w:tcPr>
            <w:tcW w:w="5000" w:type="pct"/>
            <w:tcBorders>
              <w:bottom w:val="single" w:sz="12" w:space="0" w:color="auto"/>
            </w:tcBorders>
            <w:shd w:val="clear" w:color="auto" w:fill="DBE5F1"/>
          </w:tcPr>
          <w:p w:rsidR="001F31E6" w:rsidRPr="00D616E1" w:rsidRDefault="001F31E6" w:rsidP="0033159A">
            <w:pPr>
              <w:rPr>
                <w:lang w:val="fr-FR"/>
              </w:rPr>
            </w:pPr>
            <w:r w:rsidRPr="00D616E1">
              <w:rPr>
                <w:lang w:val="fr-FR"/>
              </w:rPr>
              <w:t>2. Caractéristiques de l</w:t>
            </w:r>
            <w:r w:rsidR="00031FE4">
              <w:rPr>
                <w:lang w:val="fr-FR"/>
              </w:rPr>
              <w:t>’</w:t>
            </w:r>
            <w:r w:rsidRPr="00D616E1">
              <w:rPr>
                <w:lang w:val="fr-FR"/>
              </w:rPr>
              <w:t>élément du PCI</w:t>
            </w:r>
          </w:p>
        </w:tc>
      </w:tr>
      <w:tr w:rsidR="001F31E6" w:rsidRPr="00D616E1" w:rsidTr="0033159A">
        <w:trPr>
          <w:cantSplit/>
        </w:trPr>
        <w:tc>
          <w:tcPr>
            <w:tcW w:w="5000" w:type="pct"/>
            <w:tcBorders>
              <w:bottom w:val="nil"/>
            </w:tcBorders>
            <w:shd w:val="clear" w:color="auto" w:fill="EAF1DD"/>
          </w:tcPr>
          <w:p w:rsidR="001F31E6" w:rsidRPr="00D616E1" w:rsidRDefault="001F31E6" w:rsidP="0033159A">
            <w:pPr>
              <w:rPr>
                <w:lang w:val="fr-FR"/>
              </w:rPr>
            </w:pPr>
            <w:r w:rsidRPr="00D616E1">
              <w:rPr>
                <w:lang w:val="fr-FR"/>
              </w:rPr>
              <w:t>2.1. Praticien(s)/interprète(s) directement engagé(s) dans la représentation ou la pratique de l</w:t>
            </w:r>
            <w:r w:rsidR="00031FE4">
              <w:rPr>
                <w:lang w:val="fr-FR"/>
              </w:rPr>
              <w:t>’</w:t>
            </w:r>
            <w:r w:rsidRPr="00D616E1">
              <w:rPr>
                <w:lang w:val="fr-FR"/>
              </w:rPr>
              <w:t>élément du PCI (nom, âge, sexe, catégorie professionnelle, etc.)</w:t>
            </w:r>
          </w:p>
        </w:tc>
      </w:tr>
      <w:tr w:rsidR="001F31E6" w:rsidRPr="00D616E1" w:rsidTr="0033159A">
        <w:trPr>
          <w:cantSplit/>
        </w:trPr>
        <w:tc>
          <w:tcPr>
            <w:tcW w:w="5000" w:type="pct"/>
            <w:tcBorders>
              <w:top w:val="nil"/>
              <w:bottom w:val="single" w:sz="12" w:space="0" w:color="auto"/>
            </w:tcBorders>
          </w:tcPr>
          <w:p w:rsidR="001F31E6" w:rsidRPr="00D616E1" w:rsidRDefault="001F31E6" w:rsidP="0033159A">
            <w:pPr>
              <w:rPr>
                <w:lang w:val="fr-FR"/>
              </w:rPr>
            </w:pPr>
          </w:p>
        </w:tc>
      </w:tr>
      <w:tr w:rsidR="001F31E6" w:rsidRPr="00D616E1" w:rsidTr="0033159A">
        <w:trPr>
          <w:cantSplit/>
        </w:trPr>
        <w:tc>
          <w:tcPr>
            <w:tcW w:w="5000" w:type="pct"/>
            <w:tcBorders>
              <w:bottom w:val="nil"/>
            </w:tcBorders>
            <w:shd w:val="clear" w:color="auto" w:fill="EAF1DD"/>
          </w:tcPr>
          <w:p w:rsidR="001F31E6" w:rsidRPr="00D616E1" w:rsidRDefault="001F31E6" w:rsidP="0033159A">
            <w:pPr>
              <w:rPr>
                <w:lang w:val="fr-FR"/>
              </w:rPr>
            </w:pPr>
            <w:r w:rsidRPr="00D616E1">
              <w:rPr>
                <w:lang w:val="fr-FR"/>
              </w:rPr>
              <w:t>2.2. Autres membres de la communauté moins directement concernés, mais qui contribuent à la pratique de l</w:t>
            </w:r>
            <w:r w:rsidR="00031FE4">
              <w:rPr>
                <w:lang w:val="fr-FR"/>
              </w:rPr>
              <w:t>’</w:t>
            </w:r>
            <w:r w:rsidRPr="00D616E1">
              <w:rPr>
                <w:lang w:val="fr-FR"/>
              </w:rPr>
              <w:t xml:space="preserve">élément du PCI ou qui en facilitent la pratique ou la transmission (par exemple : mise en scène, costumes, formation, supervision) </w:t>
            </w:r>
          </w:p>
        </w:tc>
      </w:tr>
      <w:tr w:rsidR="001F31E6" w:rsidRPr="00D616E1" w:rsidTr="0033159A">
        <w:trPr>
          <w:cantSplit/>
        </w:trPr>
        <w:tc>
          <w:tcPr>
            <w:tcW w:w="5000" w:type="pct"/>
            <w:tcBorders>
              <w:top w:val="nil"/>
              <w:bottom w:val="single" w:sz="12" w:space="0" w:color="auto"/>
            </w:tcBorders>
          </w:tcPr>
          <w:p w:rsidR="001F31E6" w:rsidRPr="00D616E1" w:rsidRDefault="001F31E6" w:rsidP="0033159A">
            <w:pPr>
              <w:rPr>
                <w:lang w:val="fr-FR"/>
              </w:rPr>
            </w:pPr>
          </w:p>
        </w:tc>
      </w:tr>
      <w:tr w:rsidR="001F31E6" w:rsidRPr="00D616E1" w:rsidTr="0033159A">
        <w:trPr>
          <w:cantSplit/>
        </w:trPr>
        <w:tc>
          <w:tcPr>
            <w:tcW w:w="5000" w:type="pct"/>
            <w:tcBorders>
              <w:bottom w:val="nil"/>
            </w:tcBorders>
            <w:shd w:val="clear" w:color="auto" w:fill="EAF1DD"/>
          </w:tcPr>
          <w:p w:rsidR="001F31E6" w:rsidRPr="00D616E1" w:rsidRDefault="001F31E6" w:rsidP="0033159A">
            <w:pPr>
              <w:rPr>
                <w:lang w:val="fr-FR"/>
              </w:rPr>
            </w:pPr>
            <w:r w:rsidRPr="00D616E1">
              <w:rPr>
                <w:lang w:val="fr-FR"/>
              </w:rPr>
              <w:t>2.3. Langue(s) ou registre(s) linguistique(s) appliqué(s)</w:t>
            </w:r>
          </w:p>
        </w:tc>
      </w:tr>
      <w:tr w:rsidR="001F31E6" w:rsidRPr="00D616E1" w:rsidTr="0033159A">
        <w:trPr>
          <w:cantSplit/>
        </w:trPr>
        <w:tc>
          <w:tcPr>
            <w:tcW w:w="5000" w:type="pct"/>
            <w:tcBorders>
              <w:top w:val="nil"/>
              <w:bottom w:val="single" w:sz="12" w:space="0" w:color="auto"/>
            </w:tcBorders>
          </w:tcPr>
          <w:p w:rsidR="001F31E6" w:rsidRPr="00D616E1" w:rsidRDefault="001F31E6" w:rsidP="0033159A">
            <w:pPr>
              <w:rPr>
                <w:lang w:val="fr-FR"/>
              </w:rPr>
            </w:pPr>
          </w:p>
        </w:tc>
      </w:tr>
      <w:tr w:rsidR="001F31E6" w:rsidRPr="00D616E1" w:rsidTr="0033159A">
        <w:trPr>
          <w:cantSplit/>
        </w:trPr>
        <w:tc>
          <w:tcPr>
            <w:tcW w:w="5000" w:type="pct"/>
            <w:tcBorders>
              <w:bottom w:val="nil"/>
            </w:tcBorders>
            <w:shd w:val="clear" w:color="auto" w:fill="EAF1DD"/>
          </w:tcPr>
          <w:p w:rsidR="001F31E6" w:rsidRPr="00D616E1" w:rsidRDefault="001F31E6" w:rsidP="0033159A">
            <w:pPr>
              <w:rPr>
                <w:lang w:val="fr-FR"/>
              </w:rPr>
            </w:pPr>
            <w:r w:rsidRPr="00D616E1">
              <w:rPr>
                <w:lang w:val="fr-FR"/>
              </w:rPr>
              <w:t>2.4. Éléments matériels (instruments, lieu(x) ou vêtements spécifique(s), objets rituels) (s</w:t>
            </w:r>
            <w:r w:rsidR="00031FE4">
              <w:rPr>
                <w:lang w:val="fr-FR"/>
              </w:rPr>
              <w:t>’</w:t>
            </w:r>
            <w:r w:rsidRPr="00D616E1">
              <w:rPr>
                <w:lang w:val="fr-FR"/>
              </w:rPr>
              <w:t>il y a lieu) associés à la représentation ou à la transmission de l</w:t>
            </w:r>
            <w:r w:rsidR="00031FE4">
              <w:rPr>
                <w:lang w:val="fr-FR"/>
              </w:rPr>
              <w:t>’</w:t>
            </w:r>
            <w:r w:rsidRPr="00D616E1">
              <w:rPr>
                <w:lang w:val="fr-FR"/>
              </w:rPr>
              <w:t>élément du PCI</w:t>
            </w:r>
          </w:p>
        </w:tc>
      </w:tr>
      <w:tr w:rsidR="001F31E6" w:rsidRPr="00D616E1" w:rsidTr="0033159A">
        <w:trPr>
          <w:cantSplit/>
        </w:trPr>
        <w:tc>
          <w:tcPr>
            <w:tcW w:w="5000" w:type="pct"/>
            <w:tcBorders>
              <w:top w:val="nil"/>
              <w:bottom w:val="single" w:sz="12" w:space="0" w:color="auto"/>
            </w:tcBorders>
          </w:tcPr>
          <w:p w:rsidR="001F31E6" w:rsidRPr="00D616E1" w:rsidRDefault="001F31E6" w:rsidP="0033159A">
            <w:pPr>
              <w:rPr>
                <w:lang w:val="fr-FR"/>
              </w:rPr>
            </w:pPr>
          </w:p>
        </w:tc>
      </w:tr>
      <w:tr w:rsidR="001F31E6" w:rsidRPr="00D616E1" w:rsidTr="0033159A">
        <w:trPr>
          <w:cantSplit/>
        </w:trPr>
        <w:tc>
          <w:tcPr>
            <w:tcW w:w="5000" w:type="pct"/>
            <w:tcBorders>
              <w:bottom w:val="nil"/>
            </w:tcBorders>
            <w:shd w:val="clear" w:color="auto" w:fill="EAF1DD"/>
          </w:tcPr>
          <w:p w:rsidR="001F31E6" w:rsidRPr="00D616E1" w:rsidRDefault="001F31E6" w:rsidP="0033159A">
            <w:pPr>
              <w:rPr>
                <w:lang w:val="fr-FR"/>
              </w:rPr>
            </w:pPr>
            <w:r w:rsidRPr="00D616E1">
              <w:rPr>
                <w:lang w:val="fr-FR"/>
              </w:rPr>
              <w:t>2.5. Autres éléments immatériels (s</w:t>
            </w:r>
            <w:r w:rsidR="00031FE4">
              <w:rPr>
                <w:lang w:val="fr-FR"/>
              </w:rPr>
              <w:t>’</w:t>
            </w:r>
            <w:r w:rsidRPr="00D616E1">
              <w:rPr>
                <w:lang w:val="fr-FR"/>
              </w:rPr>
              <w:t>il y a lieu) associés à la représentation ou à la transmission de l</w:t>
            </w:r>
            <w:r w:rsidR="00031FE4">
              <w:rPr>
                <w:lang w:val="fr-FR"/>
              </w:rPr>
              <w:t>’</w:t>
            </w:r>
            <w:r w:rsidRPr="00D616E1">
              <w:rPr>
                <w:lang w:val="fr-FR"/>
              </w:rPr>
              <w:t>élément du PCI</w:t>
            </w:r>
          </w:p>
        </w:tc>
      </w:tr>
      <w:tr w:rsidR="001F31E6" w:rsidRPr="00D616E1" w:rsidTr="0033159A">
        <w:trPr>
          <w:cantSplit/>
        </w:trPr>
        <w:tc>
          <w:tcPr>
            <w:tcW w:w="5000" w:type="pct"/>
            <w:tcBorders>
              <w:top w:val="nil"/>
              <w:bottom w:val="single" w:sz="12" w:space="0" w:color="auto"/>
            </w:tcBorders>
          </w:tcPr>
          <w:p w:rsidR="001F31E6" w:rsidRPr="00D616E1" w:rsidRDefault="001F31E6" w:rsidP="0033159A">
            <w:pPr>
              <w:rPr>
                <w:lang w:val="fr-FR"/>
              </w:rPr>
            </w:pPr>
          </w:p>
        </w:tc>
      </w:tr>
      <w:tr w:rsidR="001F31E6" w:rsidRPr="00D616E1" w:rsidTr="0033159A">
        <w:trPr>
          <w:cantSplit/>
        </w:trPr>
        <w:tc>
          <w:tcPr>
            <w:tcW w:w="5000" w:type="pct"/>
            <w:tcBorders>
              <w:top w:val="single" w:sz="12" w:space="0" w:color="auto"/>
              <w:bottom w:val="nil"/>
            </w:tcBorders>
            <w:shd w:val="clear" w:color="auto" w:fill="EAF1DD"/>
          </w:tcPr>
          <w:p w:rsidR="001F31E6" w:rsidRPr="00D616E1" w:rsidRDefault="001F31E6" w:rsidP="0033159A">
            <w:pPr>
              <w:rPr>
                <w:lang w:val="fr-FR"/>
              </w:rPr>
            </w:pPr>
            <w:r w:rsidRPr="00D616E1">
              <w:rPr>
                <w:lang w:val="fr-FR"/>
              </w:rPr>
              <w:t>2.6. Pratiques coutumières (s</w:t>
            </w:r>
            <w:r w:rsidR="00031FE4">
              <w:rPr>
                <w:lang w:val="fr-FR"/>
              </w:rPr>
              <w:t>’</w:t>
            </w:r>
            <w:r w:rsidRPr="00D616E1">
              <w:rPr>
                <w:lang w:val="fr-FR"/>
              </w:rPr>
              <w:t>il y a lieu) régissant l</w:t>
            </w:r>
            <w:r w:rsidR="00031FE4">
              <w:rPr>
                <w:lang w:val="fr-FR"/>
              </w:rPr>
              <w:t>’</w:t>
            </w:r>
            <w:r w:rsidRPr="00D616E1">
              <w:rPr>
                <w:lang w:val="fr-FR"/>
              </w:rPr>
              <w:t>accès à l</w:t>
            </w:r>
            <w:r w:rsidR="00031FE4">
              <w:rPr>
                <w:lang w:val="fr-FR"/>
              </w:rPr>
              <w:t>’</w:t>
            </w:r>
            <w:r w:rsidRPr="00D616E1">
              <w:rPr>
                <w:lang w:val="fr-FR"/>
              </w:rPr>
              <w:t xml:space="preserve">élément du PCI ou à certains de ses aspects </w:t>
            </w:r>
            <w:r w:rsidRPr="00D616E1">
              <w:rPr>
                <w:b/>
                <w:lang w:val="fr-FR"/>
              </w:rPr>
              <w:t>(voir commentaires ci-dessous)</w:t>
            </w:r>
          </w:p>
        </w:tc>
      </w:tr>
      <w:tr w:rsidR="001F31E6" w:rsidRPr="00D616E1" w:rsidTr="0033159A">
        <w:trPr>
          <w:cantSplit/>
        </w:trPr>
        <w:tc>
          <w:tcPr>
            <w:tcW w:w="5000" w:type="pct"/>
            <w:tcBorders>
              <w:top w:val="nil"/>
              <w:bottom w:val="single" w:sz="12" w:space="0" w:color="auto"/>
            </w:tcBorders>
          </w:tcPr>
          <w:p w:rsidR="001F31E6" w:rsidRPr="00D616E1" w:rsidRDefault="001F31E6" w:rsidP="0033159A">
            <w:pPr>
              <w:rPr>
                <w:lang w:val="fr-FR"/>
              </w:rPr>
            </w:pPr>
          </w:p>
        </w:tc>
      </w:tr>
      <w:tr w:rsidR="001F31E6" w:rsidRPr="00D616E1" w:rsidTr="0033159A">
        <w:trPr>
          <w:cantSplit/>
        </w:trPr>
        <w:tc>
          <w:tcPr>
            <w:tcW w:w="5000" w:type="pct"/>
            <w:tcBorders>
              <w:top w:val="single" w:sz="12" w:space="0" w:color="auto"/>
              <w:bottom w:val="nil"/>
            </w:tcBorders>
            <w:shd w:val="clear" w:color="auto" w:fill="EAF1DD"/>
          </w:tcPr>
          <w:p w:rsidR="001F31E6" w:rsidRPr="00D616E1" w:rsidRDefault="001F31E6" w:rsidP="0033159A">
            <w:pPr>
              <w:rPr>
                <w:lang w:val="fr-FR"/>
              </w:rPr>
            </w:pPr>
            <w:r w:rsidRPr="00D616E1">
              <w:rPr>
                <w:lang w:val="fr-FR"/>
              </w:rPr>
              <w:t>2.7. Modes de transmission aux autres membres de la communauté</w:t>
            </w:r>
          </w:p>
        </w:tc>
      </w:tr>
      <w:tr w:rsidR="001F31E6" w:rsidRPr="00D616E1" w:rsidTr="0033159A">
        <w:trPr>
          <w:cantSplit/>
        </w:trPr>
        <w:tc>
          <w:tcPr>
            <w:tcW w:w="5000" w:type="pct"/>
            <w:tcBorders>
              <w:top w:val="nil"/>
              <w:bottom w:val="single" w:sz="12" w:space="0" w:color="auto"/>
            </w:tcBorders>
          </w:tcPr>
          <w:p w:rsidR="001F31E6" w:rsidRPr="00D616E1" w:rsidRDefault="001F31E6" w:rsidP="0033159A">
            <w:pPr>
              <w:rPr>
                <w:lang w:val="fr-FR"/>
              </w:rPr>
            </w:pPr>
          </w:p>
        </w:tc>
      </w:tr>
      <w:tr w:rsidR="001F31E6" w:rsidRPr="00D616E1" w:rsidTr="0033159A">
        <w:trPr>
          <w:cantSplit/>
        </w:trPr>
        <w:tc>
          <w:tcPr>
            <w:tcW w:w="5000" w:type="pct"/>
            <w:tcBorders>
              <w:top w:val="single" w:sz="12" w:space="0" w:color="auto"/>
              <w:bottom w:val="nil"/>
            </w:tcBorders>
            <w:shd w:val="clear" w:color="auto" w:fill="EAF1DD"/>
          </w:tcPr>
          <w:p w:rsidR="001F31E6" w:rsidRPr="00D616E1" w:rsidRDefault="001F31E6" w:rsidP="0033159A">
            <w:pPr>
              <w:rPr>
                <w:lang w:val="fr-FR"/>
              </w:rPr>
            </w:pPr>
            <w:r w:rsidRPr="00D616E1">
              <w:rPr>
                <w:lang w:val="fr-FR"/>
              </w:rPr>
              <w:t>2.8. Organisations compétentes (organisations communautaires, ONG, autres) (s</w:t>
            </w:r>
            <w:r w:rsidR="00031FE4">
              <w:rPr>
                <w:lang w:val="fr-FR"/>
              </w:rPr>
              <w:t>’</w:t>
            </w:r>
            <w:r w:rsidRPr="00D616E1">
              <w:rPr>
                <w:lang w:val="fr-FR"/>
              </w:rPr>
              <w:t>il y a lieu)</w:t>
            </w:r>
          </w:p>
        </w:tc>
      </w:tr>
      <w:tr w:rsidR="001F31E6" w:rsidRPr="00D616E1" w:rsidTr="0033159A">
        <w:trPr>
          <w:cantSplit/>
        </w:trPr>
        <w:tc>
          <w:tcPr>
            <w:tcW w:w="5000" w:type="pct"/>
            <w:tcBorders>
              <w:top w:val="nil"/>
              <w:bottom w:val="single" w:sz="12" w:space="0" w:color="auto"/>
            </w:tcBorders>
          </w:tcPr>
          <w:p w:rsidR="001F31E6" w:rsidRPr="00D616E1" w:rsidRDefault="001F31E6" w:rsidP="0033159A">
            <w:pPr>
              <w:rPr>
                <w:lang w:val="fr-FR"/>
              </w:rPr>
            </w:pPr>
          </w:p>
        </w:tc>
      </w:tr>
      <w:tr w:rsidR="001F31E6" w:rsidRPr="00D616E1" w:rsidTr="0033159A">
        <w:trPr>
          <w:cantSplit/>
        </w:trPr>
        <w:tc>
          <w:tcPr>
            <w:tcW w:w="5000" w:type="pct"/>
            <w:tcBorders>
              <w:bottom w:val="single" w:sz="12" w:space="0" w:color="auto"/>
            </w:tcBorders>
            <w:shd w:val="clear" w:color="auto" w:fill="DBE5F1"/>
          </w:tcPr>
          <w:p w:rsidR="001F31E6" w:rsidRPr="00D616E1" w:rsidRDefault="001F31E6" w:rsidP="0033159A">
            <w:pPr>
              <w:rPr>
                <w:lang w:val="fr-FR"/>
              </w:rPr>
            </w:pPr>
            <w:r w:rsidRPr="00D616E1">
              <w:rPr>
                <w:lang w:val="fr-FR"/>
              </w:rPr>
              <w:t>3. État de l</w:t>
            </w:r>
            <w:r w:rsidR="00031FE4">
              <w:rPr>
                <w:lang w:val="fr-FR"/>
              </w:rPr>
              <w:t>’</w:t>
            </w:r>
            <w:r w:rsidRPr="00D616E1">
              <w:rPr>
                <w:lang w:val="fr-FR"/>
              </w:rPr>
              <w:t>élément du PCI : viabilité (voir commentaires ci-dessous)</w:t>
            </w:r>
          </w:p>
        </w:tc>
      </w:tr>
      <w:tr w:rsidR="001F31E6" w:rsidRPr="00D616E1" w:rsidTr="0033159A">
        <w:trPr>
          <w:cantSplit/>
        </w:trPr>
        <w:tc>
          <w:tcPr>
            <w:tcW w:w="5000" w:type="pct"/>
            <w:tcBorders>
              <w:bottom w:val="nil"/>
            </w:tcBorders>
            <w:shd w:val="clear" w:color="auto" w:fill="EAF1DD"/>
          </w:tcPr>
          <w:p w:rsidR="001F31E6" w:rsidRPr="00D616E1" w:rsidRDefault="001F31E6" w:rsidP="0033159A">
            <w:pPr>
              <w:rPr>
                <w:lang w:val="fr-FR"/>
              </w:rPr>
            </w:pPr>
            <w:r w:rsidRPr="00D616E1">
              <w:rPr>
                <w:lang w:val="fr-FR"/>
              </w:rPr>
              <w:t>3.1. Menaces (s</w:t>
            </w:r>
            <w:r w:rsidR="00031FE4">
              <w:rPr>
                <w:lang w:val="fr-FR"/>
              </w:rPr>
              <w:t>’</w:t>
            </w:r>
            <w:r w:rsidRPr="00D616E1">
              <w:rPr>
                <w:lang w:val="fr-FR"/>
              </w:rPr>
              <w:t>il y a lieu) pesant sur la représentation continue de l</w:t>
            </w:r>
            <w:r w:rsidR="00031FE4">
              <w:rPr>
                <w:lang w:val="fr-FR"/>
              </w:rPr>
              <w:t>’</w:t>
            </w:r>
            <w:r w:rsidRPr="00D616E1">
              <w:rPr>
                <w:lang w:val="fr-FR"/>
              </w:rPr>
              <w:t>élément du PCI au sein de la/des communauté(s) concernée(s)</w:t>
            </w:r>
          </w:p>
        </w:tc>
      </w:tr>
      <w:tr w:rsidR="001F31E6" w:rsidRPr="00D616E1" w:rsidTr="0033159A">
        <w:trPr>
          <w:cantSplit/>
        </w:trPr>
        <w:tc>
          <w:tcPr>
            <w:tcW w:w="5000" w:type="pct"/>
            <w:tcBorders>
              <w:top w:val="nil"/>
              <w:bottom w:val="single" w:sz="12" w:space="0" w:color="auto"/>
            </w:tcBorders>
          </w:tcPr>
          <w:p w:rsidR="001F31E6" w:rsidRPr="00D616E1" w:rsidRDefault="001F31E6" w:rsidP="0033159A">
            <w:pPr>
              <w:rPr>
                <w:lang w:val="fr-FR"/>
              </w:rPr>
            </w:pPr>
          </w:p>
        </w:tc>
      </w:tr>
      <w:tr w:rsidR="001F31E6" w:rsidRPr="00D616E1" w:rsidTr="0033159A">
        <w:trPr>
          <w:cantSplit/>
        </w:trPr>
        <w:tc>
          <w:tcPr>
            <w:tcW w:w="5000" w:type="pct"/>
            <w:tcBorders>
              <w:bottom w:val="nil"/>
            </w:tcBorders>
            <w:shd w:val="clear" w:color="auto" w:fill="EAF1DD"/>
          </w:tcPr>
          <w:p w:rsidR="001F31E6" w:rsidRPr="00D616E1" w:rsidRDefault="001F31E6" w:rsidP="0033159A">
            <w:pPr>
              <w:rPr>
                <w:lang w:val="fr-FR"/>
              </w:rPr>
            </w:pPr>
            <w:r w:rsidRPr="00D616E1">
              <w:rPr>
                <w:lang w:val="fr-FR"/>
              </w:rPr>
              <w:t>3.2. Menaces (s</w:t>
            </w:r>
            <w:r w:rsidR="00031FE4">
              <w:rPr>
                <w:lang w:val="fr-FR"/>
              </w:rPr>
              <w:t>’</w:t>
            </w:r>
            <w:r w:rsidRPr="00D616E1">
              <w:rPr>
                <w:lang w:val="fr-FR"/>
              </w:rPr>
              <w:t>il y a lieu) pesant sur la transmission continue de l</w:t>
            </w:r>
            <w:r w:rsidR="00031FE4">
              <w:rPr>
                <w:lang w:val="fr-FR"/>
              </w:rPr>
              <w:t>’</w:t>
            </w:r>
            <w:r w:rsidRPr="00D616E1">
              <w:rPr>
                <w:lang w:val="fr-FR"/>
              </w:rPr>
              <w:t>élément du PCI au sein de la/des communauté(s) concernée(s)</w:t>
            </w:r>
          </w:p>
        </w:tc>
      </w:tr>
      <w:tr w:rsidR="001F31E6" w:rsidRPr="00D616E1" w:rsidTr="0033159A">
        <w:trPr>
          <w:cantSplit/>
        </w:trPr>
        <w:tc>
          <w:tcPr>
            <w:tcW w:w="5000" w:type="pct"/>
            <w:tcBorders>
              <w:top w:val="nil"/>
              <w:bottom w:val="single" w:sz="12" w:space="0" w:color="auto"/>
            </w:tcBorders>
          </w:tcPr>
          <w:p w:rsidR="001F31E6" w:rsidRPr="00D616E1" w:rsidRDefault="001F31E6" w:rsidP="0033159A">
            <w:pPr>
              <w:rPr>
                <w:lang w:val="fr-FR"/>
              </w:rPr>
            </w:pPr>
          </w:p>
        </w:tc>
      </w:tr>
      <w:tr w:rsidR="001F31E6" w:rsidRPr="00D616E1" w:rsidTr="0033159A">
        <w:trPr>
          <w:cantSplit/>
        </w:trPr>
        <w:tc>
          <w:tcPr>
            <w:tcW w:w="5000" w:type="pct"/>
            <w:tcBorders>
              <w:bottom w:val="nil"/>
            </w:tcBorders>
            <w:shd w:val="clear" w:color="auto" w:fill="EAF1DD"/>
          </w:tcPr>
          <w:p w:rsidR="001F31E6" w:rsidRPr="00D616E1" w:rsidRDefault="001F31E6" w:rsidP="0033159A">
            <w:pPr>
              <w:rPr>
                <w:lang w:val="fr-FR"/>
              </w:rPr>
            </w:pPr>
            <w:r w:rsidRPr="00D616E1">
              <w:rPr>
                <w:lang w:val="fr-FR"/>
              </w:rPr>
              <w:t>3.3. Menaces pesant sur la durabilité de l</w:t>
            </w:r>
            <w:r w:rsidR="00031FE4">
              <w:rPr>
                <w:lang w:val="fr-FR"/>
              </w:rPr>
              <w:t>’</w:t>
            </w:r>
            <w:r w:rsidRPr="00D616E1">
              <w:rPr>
                <w:lang w:val="fr-FR"/>
              </w:rPr>
              <w:t>accès aux ressources et aux éléments matériels (s</w:t>
            </w:r>
            <w:r w:rsidR="00031FE4">
              <w:rPr>
                <w:lang w:val="fr-FR"/>
              </w:rPr>
              <w:t>’</w:t>
            </w:r>
            <w:r w:rsidRPr="00D616E1">
              <w:rPr>
                <w:lang w:val="fr-FR"/>
              </w:rPr>
              <w:t>il y a lieu) associés à l</w:t>
            </w:r>
            <w:r w:rsidR="00031FE4">
              <w:rPr>
                <w:lang w:val="fr-FR"/>
              </w:rPr>
              <w:t>’</w:t>
            </w:r>
            <w:r w:rsidRPr="00D616E1">
              <w:rPr>
                <w:lang w:val="fr-FR"/>
              </w:rPr>
              <w:t xml:space="preserve">élément du PCI </w:t>
            </w:r>
          </w:p>
        </w:tc>
      </w:tr>
      <w:tr w:rsidR="001F31E6" w:rsidRPr="00D616E1" w:rsidTr="0033159A">
        <w:trPr>
          <w:cantSplit/>
        </w:trPr>
        <w:tc>
          <w:tcPr>
            <w:tcW w:w="5000" w:type="pct"/>
            <w:tcBorders>
              <w:top w:val="nil"/>
              <w:bottom w:val="single" w:sz="12" w:space="0" w:color="auto"/>
            </w:tcBorders>
          </w:tcPr>
          <w:p w:rsidR="001F31E6" w:rsidRPr="00D616E1" w:rsidRDefault="001F31E6" w:rsidP="0033159A">
            <w:pPr>
              <w:rPr>
                <w:lang w:val="fr-FR"/>
              </w:rPr>
            </w:pPr>
          </w:p>
        </w:tc>
      </w:tr>
      <w:tr w:rsidR="001F31E6" w:rsidRPr="00D616E1" w:rsidTr="0033159A">
        <w:trPr>
          <w:cantSplit/>
        </w:trPr>
        <w:tc>
          <w:tcPr>
            <w:tcW w:w="5000" w:type="pct"/>
            <w:tcBorders>
              <w:bottom w:val="nil"/>
            </w:tcBorders>
            <w:shd w:val="clear" w:color="auto" w:fill="EAF1DD"/>
          </w:tcPr>
          <w:p w:rsidR="001F31E6" w:rsidRPr="00D616E1" w:rsidRDefault="001F31E6" w:rsidP="0033159A">
            <w:pPr>
              <w:rPr>
                <w:lang w:val="fr-FR"/>
              </w:rPr>
            </w:pPr>
            <w:r w:rsidRPr="00D616E1">
              <w:rPr>
                <w:lang w:val="fr-FR"/>
              </w:rPr>
              <w:t>3.4. Viabilité des autres éléments du patrimoine immatériel (s</w:t>
            </w:r>
            <w:r w:rsidR="00031FE4">
              <w:rPr>
                <w:lang w:val="fr-FR"/>
              </w:rPr>
              <w:t>’</w:t>
            </w:r>
            <w:r w:rsidRPr="00D616E1">
              <w:rPr>
                <w:lang w:val="fr-FR"/>
              </w:rPr>
              <w:t>il y a lieu) associés à l</w:t>
            </w:r>
            <w:r w:rsidR="00031FE4">
              <w:rPr>
                <w:lang w:val="fr-FR"/>
              </w:rPr>
              <w:t>’</w:t>
            </w:r>
            <w:r w:rsidRPr="00D616E1">
              <w:rPr>
                <w:lang w:val="fr-FR"/>
              </w:rPr>
              <w:t xml:space="preserve">élément du PCI </w:t>
            </w:r>
          </w:p>
        </w:tc>
      </w:tr>
      <w:tr w:rsidR="001F31E6" w:rsidRPr="00D616E1" w:rsidTr="0033159A">
        <w:trPr>
          <w:cantSplit/>
        </w:trPr>
        <w:tc>
          <w:tcPr>
            <w:tcW w:w="5000" w:type="pct"/>
            <w:tcBorders>
              <w:top w:val="nil"/>
              <w:bottom w:val="single" w:sz="12" w:space="0" w:color="auto"/>
            </w:tcBorders>
          </w:tcPr>
          <w:p w:rsidR="001F31E6" w:rsidRPr="00D616E1" w:rsidRDefault="001F31E6" w:rsidP="0033159A">
            <w:pPr>
              <w:rPr>
                <w:lang w:val="fr-FR"/>
              </w:rPr>
            </w:pPr>
          </w:p>
        </w:tc>
      </w:tr>
      <w:tr w:rsidR="001F31E6" w:rsidRPr="00D616E1" w:rsidTr="0033159A">
        <w:trPr>
          <w:cantSplit/>
        </w:trPr>
        <w:tc>
          <w:tcPr>
            <w:tcW w:w="5000" w:type="pct"/>
            <w:tcBorders>
              <w:bottom w:val="nil"/>
            </w:tcBorders>
            <w:shd w:val="clear" w:color="auto" w:fill="EAF1DD"/>
          </w:tcPr>
          <w:p w:rsidR="001F31E6" w:rsidRPr="00D616E1" w:rsidRDefault="001F31E6" w:rsidP="0033159A">
            <w:pPr>
              <w:rPr>
                <w:lang w:val="fr-FR"/>
              </w:rPr>
            </w:pPr>
            <w:r w:rsidRPr="00D616E1">
              <w:rPr>
                <w:lang w:val="fr-FR"/>
              </w:rPr>
              <w:lastRenderedPageBreak/>
              <w:t>3.5. Mesures de sauvegarde ou autres mises en place (s</w:t>
            </w:r>
            <w:r w:rsidR="00031FE4">
              <w:rPr>
                <w:lang w:val="fr-FR"/>
              </w:rPr>
              <w:t>’</w:t>
            </w:r>
            <w:r w:rsidRPr="00D616E1">
              <w:rPr>
                <w:lang w:val="fr-FR"/>
              </w:rPr>
              <w:t>il y a lieu) pour faire face à toutes ces menaces et encourager la représentation et la transmission futures de l</w:t>
            </w:r>
            <w:r w:rsidR="00031FE4">
              <w:rPr>
                <w:lang w:val="fr-FR"/>
              </w:rPr>
              <w:t>’</w:t>
            </w:r>
            <w:r w:rsidRPr="00D616E1">
              <w:rPr>
                <w:lang w:val="fr-FR"/>
              </w:rPr>
              <w:t>élément du PCI</w:t>
            </w:r>
          </w:p>
        </w:tc>
      </w:tr>
      <w:tr w:rsidR="001F31E6" w:rsidRPr="00D616E1" w:rsidTr="0033159A">
        <w:trPr>
          <w:cantSplit/>
        </w:trPr>
        <w:tc>
          <w:tcPr>
            <w:tcW w:w="5000" w:type="pct"/>
            <w:tcBorders>
              <w:top w:val="nil"/>
              <w:bottom w:val="single" w:sz="12" w:space="0" w:color="auto"/>
            </w:tcBorders>
          </w:tcPr>
          <w:p w:rsidR="001F31E6" w:rsidRPr="00D616E1" w:rsidRDefault="001F31E6" w:rsidP="0033159A">
            <w:pPr>
              <w:rPr>
                <w:lang w:val="fr-FR"/>
              </w:rPr>
            </w:pPr>
          </w:p>
        </w:tc>
      </w:tr>
      <w:tr w:rsidR="001F31E6" w:rsidRPr="00D616E1" w:rsidTr="0033159A">
        <w:trPr>
          <w:cantSplit/>
        </w:trPr>
        <w:tc>
          <w:tcPr>
            <w:tcW w:w="5000" w:type="pct"/>
            <w:tcBorders>
              <w:bottom w:val="single" w:sz="12" w:space="0" w:color="auto"/>
            </w:tcBorders>
            <w:shd w:val="clear" w:color="auto" w:fill="DBE5F1"/>
          </w:tcPr>
          <w:p w:rsidR="001F31E6" w:rsidRPr="00D616E1" w:rsidRDefault="001F31E6" w:rsidP="0033159A">
            <w:pPr>
              <w:pageBreakBefore/>
              <w:rPr>
                <w:lang w:val="fr-FR"/>
              </w:rPr>
            </w:pPr>
            <w:r w:rsidRPr="00D616E1">
              <w:rPr>
                <w:lang w:val="fr-FR"/>
              </w:rPr>
              <w:lastRenderedPageBreak/>
              <w:t>4. Restrictions et permissions quant aux données</w:t>
            </w:r>
          </w:p>
        </w:tc>
      </w:tr>
      <w:tr w:rsidR="001F31E6" w:rsidRPr="00D616E1" w:rsidTr="0033159A">
        <w:trPr>
          <w:cantSplit/>
        </w:trPr>
        <w:tc>
          <w:tcPr>
            <w:tcW w:w="5000" w:type="pct"/>
            <w:tcBorders>
              <w:bottom w:val="nil"/>
            </w:tcBorders>
            <w:shd w:val="clear" w:color="auto" w:fill="EAF1DD"/>
          </w:tcPr>
          <w:p w:rsidR="001F31E6" w:rsidRPr="00D616E1" w:rsidRDefault="001F31E6" w:rsidP="0033159A">
            <w:pPr>
              <w:rPr>
                <w:lang w:val="fr-FR"/>
              </w:rPr>
            </w:pPr>
            <w:r w:rsidRPr="00D616E1">
              <w:rPr>
                <w:lang w:val="fr-FR"/>
              </w:rPr>
              <w:t>4.1. Consentement et participation de la/des communauté(s) concernée(s) à la collecte des données</w:t>
            </w:r>
          </w:p>
        </w:tc>
      </w:tr>
      <w:tr w:rsidR="001F31E6" w:rsidRPr="00D616E1" w:rsidTr="0033159A">
        <w:trPr>
          <w:cantSplit/>
        </w:trPr>
        <w:tc>
          <w:tcPr>
            <w:tcW w:w="5000" w:type="pct"/>
            <w:tcBorders>
              <w:top w:val="nil"/>
              <w:bottom w:val="single" w:sz="12" w:space="0" w:color="auto"/>
            </w:tcBorders>
          </w:tcPr>
          <w:p w:rsidR="001F31E6" w:rsidRPr="00D616E1" w:rsidRDefault="001F31E6" w:rsidP="0033159A">
            <w:pPr>
              <w:rPr>
                <w:lang w:val="fr-FR"/>
              </w:rPr>
            </w:pPr>
          </w:p>
        </w:tc>
      </w:tr>
      <w:tr w:rsidR="001F31E6" w:rsidRPr="00D616E1" w:rsidTr="0033159A">
        <w:trPr>
          <w:cantSplit/>
        </w:trPr>
        <w:tc>
          <w:tcPr>
            <w:tcW w:w="5000" w:type="pct"/>
            <w:tcBorders>
              <w:bottom w:val="nil"/>
            </w:tcBorders>
            <w:shd w:val="clear" w:color="auto" w:fill="EAF1DD"/>
          </w:tcPr>
          <w:p w:rsidR="001F31E6" w:rsidRPr="00D616E1" w:rsidRDefault="001F31E6" w:rsidP="0033159A">
            <w:pPr>
              <w:rPr>
                <w:lang w:val="fr-FR"/>
              </w:rPr>
            </w:pPr>
            <w:r w:rsidRPr="00D616E1">
              <w:rPr>
                <w:lang w:val="fr-FR"/>
              </w:rPr>
              <w:t>4.2. Restrictions, le cas échéant, portant sur l</w:t>
            </w:r>
            <w:r w:rsidR="00031FE4">
              <w:rPr>
                <w:lang w:val="fr-FR"/>
              </w:rPr>
              <w:t>’</w:t>
            </w:r>
            <w:r w:rsidRPr="00D616E1">
              <w:rPr>
                <w:lang w:val="fr-FR"/>
              </w:rPr>
              <w:t>usage ou l</w:t>
            </w:r>
            <w:r w:rsidR="00031FE4">
              <w:rPr>
                <w:lang w:val="fr-FR"/>
              </w:rPr>
              <w:t>’</w:t>
            </w:r>
            <w:r w:rsidRPr="00D616E1">
              <w:rPr>
                <w:lang w:val="fr-FR"/>
              </w:rPr>
              <w:t>accès aux données saisies</w:t>
            </w:r>
          </w:p>
        </w:tc>
      </w:tr>
      <w:tr w:rsidR="001F31E6" w:rsidRPr="00D616E1" w:rsidTr="0033159A">
        <w:trPr>
          <w:cantSplit/>
        </w:trPr>
        <w:tc>
          <w:tcPr>
            <w:tcW w:w="5000" w:type="pct"/>
            <w:tcBorders>
              <w:top w:val="nil"/>
              <w:bottom w:val="single" w:sz="12" w:space="0" w:color="auto"/>
            </w:tcBorders>
          </w:tcPr>
          <w:p w:rsidR="001F31E6" w:rsidRPr="00D616E1" w:rsidRDefault="001F31E6" w:rsidP="0033159A">
            <w:pPr>
              <w:rPr>
                <w:lang w:val="fr-FR"/>
              </w:rPr>
            </w:pPr>
          </w:p>
        </w:tc>
      </w:tr>
      <w:tr w:rsidR="001F31E6" w:rsidRPr="00D616E1" w:rsidTr="0033159A">
        <w:trPr>
          <w:cantSplit/>
        </w:trPr>
        <w:tc>
          <w:tcPr>
            <w:tcW w:w="5000" w:type="pct"/>
            <w:tcBorders>
              <w:bottom w:val="nil"/>
            </w:tcBorders>
            <w:shd w:val="clear" w:color="auto" w:fill="EAF1DD"/>
          </w:tcPr>
          <w:p w:rsidR="001F31E6" w:rsidRPr="00D616E1" w:rsidRDefault="001F31E6" w:rsidP="0033159A">
            <w:pPr>
              <w:rPr>
                <w:lang w:val="fr-FR"/>
              </w:rPr>
            </w:pPr>
            <w:r w:rsidRPr="00D616E1">
              <w:rPr>
                <w:lang w:val="fr-FR"/>
              </w:rPr>
              <w:t>4.3. Spécialiste(s) : nom et statut ou appartenance</w:t>
            </w:r>
          </w:p>
        </w:tc>
      </w:tr>
      <w:tr w:rsidR="001F31E6" w:rsidRPr="00D616E1" w:rsidTr="0033159A">
        <w:trPr>
          <w:cantSplit/>
        </w:trPr>
        <w:tc>
          <w:tcPr>
            <w:tcW w:w="5000" w:type="pct"/>
            <w:tcBorders>
              <w:top w:val="nil"/>
              <w:bottom w:val="single" w:sz="12" w:space="0" w:color="auto"/>
            </w:tcBorders>
          </w:tcPr>
          <w:p w:rsidR="001F31E6" w:rsidRPr="00D616E1" w:rsidRDefault="001F31E6" w:rsidP="0033159A">
            <w:pPr>
              <w:rPr>
                <w:lang w:val="fr-FR"/>
              </w:rPr>
            </w:pPr>
          </w:p>
        </w:tc>
      </w:tr>
      <w:tr w:rsidR="001F31E6" w:rsidRPr="00D616E1" w:rsidTr="0033159A">
        <w:trPr>
          <w:cantSplit/>
        </w:trPr>
        <w:tc>
          <w:tcPr>
            <w:tcW w:w="5000" w:type="pct"/>
            <w:tcBorders>
              <w:bottom w:val="nil"/>
            </w:tcBorders>
            <w:shd w:val="clear" w:color="auto" w:fill="EAF1DD"/>
          </w:tcPr>
          <w:p w:rsidR="001F31E6" w:rsidRPr="00D616E1" w:rsidRDefault="001F31E6" w:rsidP="0033159A">
            <w:pPr>
              <w:rPr>
                <w:lang w:val="fr-FR"/>
              </w:rPr>
            </w:pPr>
            <w:r w:rsidRPr="00D616E1">
              <w:rPr>
                <w:lang w:val="fr-FR"/>
              </w:rPr>
              <w:t>4.4. Date(s) et lieu(x) de collecte des données</w:t>
            </w:r>
          </w:p>
        </w:tc>
      </w:tr>
      <w:tr w:rsidR="001F31E6" w:rsidRPr="00D616E1" w:rsidTr="0033159A">
        <w:trPr>
          <w:cantSplit/>
        </w:trPr>
        <w:tc>
          <w:tcPr>
            <w:tcW w:w="5000" w:type="pct"/>
            <w:tcBorders>
              <w:top w:val="nil"/>
              <w:bottom w:val="single" w:sz="12" w:space="0" w:color="auto"/>
            </w:tcBorders>
          </w:tcPr>
          <w:p w:rsidR="001F31E6" w:rsidRPr="00D616E1" w:rsidRDefault="001F31E6" w:rsidP="0033159A">
            <w:pPr>
              <w:rPr>
                <w:lang w:val="fr-FR"/>
              </w:rPr>
            </w:pPr>
          </w:p>
        </w:tc>
      </w:tr>
      <w:tr w:rsidR="001F31E6" w:rsidRPr="00D616E1" w:rsidTr="0033159A">
        <w:trPr>
          <w:cantSplit/>
        </w:trPr>
        <w:tc>
          <w:tcPr>
            <w:tcW w:w="5000" w:type="pct"/>
            <w:tcBorders>
              <w:bottom w:val="single" w:sz="12" w:space="0" w:color="auto"/>
            </w:tcBorders>
            <w:shd w:val="clear" w:color="auto" w:fill="DBE5F1"/>
          </w:tcPr>
          <w:p w:rsidR="001F31E6" w:rsidRPr="00D616E1" w:rsidRDefault="001F31E6" w:rsidP="0033159A">
            <w:pPr>
              <w:rPr>
                <w:lang w:val="fr-FR"/>
              </w:rPr>
            </w:pPr>
            <w:r w:rsidRPr="00D616E1">
              <w:rPr>
                <w:lang w:val="fr-FR"/>
              </w:rPr>
              <w:t>5. Références concernant l</w:t>
            </w:r>
            <w:r w:rsidR="00031FE4">
              <w:rPr>
                <w:lang w:val="fr-FR"/>
              </w:rPr>
              <w:t>’</w:t>
            </w:r>
            <w:r w:rsidRPr="00D616E1">
              <w:rPr>
                <w:lang w:val="fr-FR"/>
              </w:rPr>
              <w:t>élément du PCI (s</w:t>
            </w:r>
            <w:r w:rsidR="00031FE4">
              <w:rPr>
                <w:lang w:val="fr-FR"/>
              </w:rPr>
              <w:t>’</w:t>
            </w:r>
            <w:r w:rsidRPr="00D616E1">
              <w:rPr>
                <w:lang w:val="fr-FR"/>
              </w:rPr>
              <w:t>il y a lieu) (voir commentaire ci-dessous)</w:t>
            </w:r>
          </w:p>
        </w:tc>
      </w:tr>
      <w:tr w:rsidR="001F31E6" w:rsidRPr="00D616E1" w:rsidTr="0033159A">
        <w:trPr>
          <w:cantSplit/>
        </w:trPr>
        <w:tc>
          <w:tcPr>
            <w:tcW w:w="5000" w:type="pct"/>
            <w:tcBorders>
              <w:bottom w:val="nil"/>
            </w:tcBorders>
            <w:shd w:val="clear" w:color="auto" w:fill="EAF1DD"/>
          </w:tcPr>
          <w:p w:rsidR="001F31E6" w:rsidRPr="00D616E1" w:rsidRDefault="001F31E6" w:rsidP="0033159A">
            <w:pPr>
              <w:rPr>
                <w:lang w:val="fr-FR"/>
              </w:rPr>
            </w:pPr>
            <w:r w:rsidRPr="00D616E1">
              <w:rPr>
                <w:lang w:val="fr-FR"/>
              </w:rPr>
              <w:t>5.1. Bibliographie (s</w:t>
            </w:r>
            <w:r w:rsidR="00031FE4">
              <w:rPr>
                <w:lang w:val="fr-FR"/>
              </w:rPr>
              <w:t>’</w:t>
            </w:r>
            <w:r w:rsidRPr="00D616E1">
              <w:rPr>
                <w:lang w:val="fr-FR"/>
              </w:rPr>
              <w:t>il y a lieu)</w:t>
            </w:r>
          </w:p>
        </w:tc>
      </w:tr>
      <w:tr w:rsidR="001F31E6" w:rsidRPr="00D616E1" w:rsidTr="0033159A">
        <w:trPr>
          <w:cantSplit/>
        </w:trPr>
        <w:tc>
          <w:tcPr>
            <w:tcW w:w="5000" w:type="pct"/>
            <w:tcBorders>
              <w:top w:val="nil"/>
              <w:bottom w:val="single" w:sz="12" w:space="0" w:color="auto"/>
            </w:tcBorders>
          </w:tcPr>
          <w:p w:rsidR="001F31E6" w:rsidRPr="00D616E1" w:rsidRDefault="001F31E6" w:rsidP="0033159A">
            <w:pPr>
              <w:rPr>
                <w:lang w:val="fr-FR"/>
              </w:rPr>
            </w:pPr>
          </w:p>
        </w:tc>
      </w:tr>
      <w:tr w:rsidR="001F31E6" w:rsidRPr="00D616E1" w:rsidTr="0033159A">
        <w:trPr>
          <w:cantSplit/>
        </w:trPr>
        <w:tc>
          <w:tcPr>
            <w:tcW w:w="5000" w:type="pct"/>
            <w:tcBorders>
              <w:bottom w:val="nil"/>
            </w:tcBorders>
            <w:shd w:val="clear" w:color="auto" w:fill="EAF1DD"/>
          </w:tcPr>
          <w:p w:rsidR="001F31E6" w:rsidRPr="00D616E1" w:rsidRDefault="001F31E6" w:rsidP="0033159A">
            <w:pPr>
              <w:rPr>
                <w:lang w:val="fr-FR"/>
              </w:rPr>
            </w:pPr>
            <w:r w:rsidRPr="00D616E1">
              <w:rPr>
                <w:lang w:val="fr-FR"/>
              </w:rPr>
              <w:t>5.2. Matériel audiovisuel, enregistrements, etc. dans les archives, les musées et les collections privées (s</w:t>
            </w:r>
            <w:r w:rsidR="00031FE4">
              <w:rPr>
                <w:lang w:val="fr-FR"/>
              </w:rPr>
              <w:t>’</w:t>
            </w:r>
            <w:r w:rsidRPr="00D616E1">
              <w:rPr>
                <w:lang w:val="fr-FR"/>
              </w:rPr>
              <w:t>il y a lieu)</w:t>
            </w:r>
          </w:p>
        </w:tc>
      </w:tr>
      <w:tr w:rsidR="001F31E6" w:rsidRPr="00D616E1" w:rsidTr="0033159A">
        <w:trPr>
          <w:cantSplit/>
        </w:trPr>
        <w:tc>
          <w:tcPr>
            <w:tcW w:w="5000" w:type="pct"/>
            <w:tcBorders>
              <w:top w:val="nil"/>
              <w:bottom w:val="single" w:sz="12" w:space="0" w:color="auto"/>
            </w:tcBorders>
          </w:tcPr>
          <w:p w:rsidR="001F31E6" w:rsidRPr="00D616E1" w:rsidRDefault="001F31E6" w:rsidP="0033159A">
            <w:pPr>
              <w:rPr>
                <w:lang w:val="fr-FR"/>
              </w:rPr>
            </w:pPr>
          </w:p>
        </w:tc>
      </w:tr>
      <w:tr w:rsidR="001F31E6" w:rsidRPr="00D616E1" w:rsidTr="0033159A">
        <w:trPr>
          <w:cantSplit/>
        </w:trPr>
        <w:tc>
          <w:tcPr>
            <w:tcW w:w="5000" w:type="pct"/>
            <w:tcBorders>
              <w:bottom w:val="nil"/>
            </w:tcBorders>
            <w:shd w:val="clear" w:color="auto" w:fill="EAF1DD"/>
          </w:tcPr>
          <w:p w:rsidR="001F31E6" w:rsidRPr="00D616E1" w:rsidRDefault="001F31E6" w:rsidP="0033159A">
            <w:pPr>
              <w:rPr>
                <w:rFonts w:eastAsia="MyriadPro-Light"/>
                <w:b/>
                <w:bCs/>
                <w:lang w:val="fr-FR"/>
              </w:rPr>
            </w:pPr>
            <w:r w:rsidRPr="00D616E1">
              <w:rPr>
                <w:lang w:val="fr-FR"/>
              </w:rPr>
              <w:t>5.3. Objets et matériel documentaire dans les archives, les musées et les collections privées (s</w:t>
            </w:r>
            <w:r w:rsidR="00031FE4">
              <w:rPr>
                <w:lang w:val="fr-FR"/>
              </w:rPr>
              <w:t>’</w:t>
            </w:r>
            <w:r w:rsidRPr="00D616E1">
              <w:rPr>
                <w:lang w:val="fr-FR"/>
              </w:rPr>
              <w:t>il y a lieu)</w:t>
            </w:r>
          </w:p>
        </w:tc>
      </w:tr>
      <w:tr w:rsidR="001F31E6" w:rsidRPr="00D616E1" w:rsidTr="0033159A">
        <w:trPr>
          <w:cantSplit/>
        </w:trPr>
        <w:tc>
          <w:tcPr>
            <w:tcW w:w="5000" w:type="pct"/>
            <w:tcBorders>
              <w:top w:val="nil"/>
              <w:bottom w:val="single" w:sz="12" w:space="0" w:color="auto"/>
            </w:tcBorders>
          </w:tcPr>
          <w:p w:rsidR="001F31E6" w:rsidRPr="00D616E1" w:rsidRDefault="001F31E6" w:rsidP="0033159A">
            <w:pPr>
              <w:rPr>
                <w:lang w:val="fr-FR"/>
              </w:rPr>
            </w:pPr>
          </w:p>
        </w:tc>
      </w:tr>
      <w:tr w:rsidR="001F31E6" w:rsidRPr="00D616E1" w:rsidTr="0033159A">
        <w:trPr>
          <w:cantSplit/>
        </w:trPr>
        <w:tc>
          <w:tcPr>
            <w:tcW w:w="5000" w:type="pct"/>
            <w:tcBorders>
              <w:bottom w:val="single" w:sz="12" w:space="0" w:color="auto"/>
            </w:tcBorders>
            <w:shd w:val="clear" w:color="auto" w:fill="DBE5F1"/>
          </w:tcPr>
          <w:p w:rsidR="001F31E6" w:rsidRPr="00D616E1" w:rsidRDefault="001F31E6" w:rsidP="0033159A">
            <w:pPr>
              <w:rPr>
                <w:lang w:val="fr-FR"/>
              </w:rPr>
            </w:pPr>
            <w:r w:rsidRPr="00D616E1">
              <w:rPr>
                <w:lang w:val="fr-FR"/>
              </w:rPr>
              <w:t xml:space="preserve">6. Données inventoriées </w:t>
            </w:r>
          </w:p>
        </w:tc>
      </w:tr>
      <w:tr w:rsidR="001F31E6" w:rsidRPr="00D616E1" w:rsidTr="0033159A">
        <w:trPr>
          <w:cantSplit/>
        </w:trPr>
        <w:tc>
          <w:tcPr>
            <w:tcW w:w="5000" w:type="pct"/>
            <w:tcBorders>
              <w:bottom w:val="nil"/>
            </w:tcBorders>
            <w:shd w:val="clear" w:color="auto" w:fill="EAF1DD"/>
          </w:tcPr>
          <w:p w:rsidR="001F31E6" w:rsidRPr="00D616E1" w:rsidRDefault="001F31E6" w:rsidP="0033159A">
            <w:pPr>
              <w:rPr>
                <w:lang w:val="fr-FR"/>
              </w:rPr>
            </w:pPr>
            <w:r w:rsidRPr="00D616E1">
              <w:rPr>
                <w:lang w:val="fr-FR"/>
              </w:rPr>
              <w:t>6.1. Personne(s) ayant saisi les données d</w:t>
            </w:r>
            <w:r w:rsidR="00031FE4">
              <w:rPr>
                <w:lang w:val="fr-FR"/>
              </w:rPr>
              <w:t>’</w:t>
            </w:r>
            <w:r w:rsidRPr="00D616E1">
              <w:rPr>
                <w:lang w:val="fr-FR"/>
              </w:rPr>
              <w:t xml:space="preserve">inventaire </w:t>
            </w:r>
          </w:p>
        </w:tc>
      </w:tr>
      <w:tr w:rsidR="001F31E6" w:rsidRPr="00D616E1" w:rsidTr="0033159A">
        <w:trPr>
          <w:cantSplit/>
        </w:trPr>
        <w:tc>
          <w:tcPr>
            <w:tcW w:w="5000" w:type="pct"/>
            <w:tcBorders>
              <w:top w:val="nil"/>
              <w:bottom w:val="single" w:sz="12" w:space="0" w:color="auto"/>
            </w:tcBorders>
          </w:tcPr>
          <w:p w:rsidR="001F31E6" w:rsidRPr="00D616E1" w:rsidRDefault="001F31E6" w:rsidP="0033159A">
            <w:pPr>
              <w:rPr>
                <w:lang w:val="fr-FR"/>
              </w:rPr>
            </w:pPr>
          </w:p>
        </w:tc>
      </w:tr>
      <w:tr w:rsidR="001F31E6" w:rsidRPr="00D616E1" w:rsidTr="0033159A">
        <w:trPr>
          <w:cantSplit/>
        </w:trPr>
        <w:tc>
          <w:tcPr>
            <w:tcW w:w="5000" w:type="pct"/>
            <w:tcBorders>
              <w:bottom w:val="nil"/>
            </w:tcBorders>
            <w:shd w:val="clear" w:color="auto" w:fill="EAF1DD"/>
          </w:tcPr>
          <w:p w:rsidR="001F31E6" w:rsidRPr="00D616E1" w:rsidRDefault="001F31E6" w:rsidP="0033159A">
            <w:pPr>
              <w:rPr>
                <w:lang w:val="fr-FR"/>
              </w:rPr>
            </w:pPr>
            <w:r w:rsidRPr="00D616E1">
              <w:rPr>
                <w:lang w:val="fr-FR"/>
              </w:rPr>
              <w:t>6.2. Preuve du consentement de la/des communauté(s) concernée(s) pour (a) inventorier l</w:t>
            </w:r>
            <w:r w:rsidR="00031FE4">
              <w:rPr>
                <w:lang w:val="fr-FR"/>
              </w:rPr>
              <w:t>’</w:t>
            </w:r>
            <w:r w:rsidRPr="00D616E1">
              <w:rPr>
                <w:lang w:val="fr-FR"/>
              </w:rPr>
              <w:t>élément et (b) diffuser les informations contenues dans l</w:t>
            </w:r>
            <w:r w:rsidR="00031FE4">
              <w:rPr>
                <w:lang w:val="fr-FR"/>
              </w:rPr>
              <w:t>’</w:t>
            </w:r>
            <w:r w:rsidRPr="00D616E1">
              <w:rPr>
                <w:lang w:val="fr-FR"/>
              </w:rPr>
              <w:t>inventaire</w:t>
            </w:r>
          </w:p>
        </w:tc>
      </w:tr>
      <w:tr w:rsidR="001F31E6" w:rsidRPr="00D616E1" w:rsidTr="0033159A">
        <w:trPr>
          <w:cantSplit/>
        </w:trPr>
        <w:tc>
          <w:tcPr>
            <w:tcW w:w="5000" w:type="pct"/>
            <w:tcBorders>
              <w:top w:val="nil"/>
              <w:bottom w:val="single" w:sz="12" w:space="0" w:color="auto"/>
            </w:tcBorders>
          </w:tcPr>
          <w:p w:rsidR="001F31E6" w:rsidRPr="00D616E1" w:rsidRDefault="001F31E6" w:rsidP="0033159A">
            <w:pPr>
              <w:rPr>
                <w:lang w:val="fr-FR"/>
              </w:rPr>
            </w:pPr>
          </w:p>
        </w:tc>
      </w:tr>
      <w:tr w:rsidR="001F31E6" w:rsidRPr="00D616E1" w:rsidTr="0033159A">
        <w:trPr>
          <w:cantSplit/>
        </w:trPr>
        <w:tc>
          <w:tcPr>
            <w:tcW w:w="5000" w:type="pct"/>
            <w:tcBorders>
              <w:bottom w:val="nil"/>
            </w:tcBorders>
            <w:shd w:val="clear" w:color="auto" w:fill="EAF1DD"/>
          </w:tcPr>
          <w:p w:rsidR="001F31E6" w:rsidRPr="00D616E1" w:rsidRDefault="001F31E6" w:rsidP="0033159A">
            <w:pPr>
              <w:rPr>
                <w:lang w:val="fr-FR"/>
              </w:rPr>
            </w:pPr>
            <w:r w:rsidRPr="00D616E1">
              <w:rPr>
                <w:lang w:val="fr-FR"/>
              </w:rPr>
              <w:t>6.3. Date d</w:t>
            </w:r>
            <w:r w:rsidR="00031FE4">
              <w:rPr>
                <w:lang w:val="fr-FR"/>
              </w:rPr>
              <w:t>’</w:t>
            </w:r>
            <w:r w:rsidRPr="00D616E1">
              <w:rPr>
                <w:lang w:val="fr-FR"/>
              </w:rPr>
              <w:t>entrée des données dans l</w:t>
            </w:r>
            <w:r w:rsidR="00031FE4">
              <w:rPr>
                <w:lang w:val="fr-FR"/>
              </w:rPr>
              <w:t>’</w:t>
            </w:r>
            <w:r w:rsidRPr="00D616E1">
              <w:rPr>
                <w:lang w:val="fr-FR"/>
              </w:rPr>
              <w:t>inventaire</w:t>
            </w:r>
          </w:p>
        </w:tc>
      </w:tr>
      <w:tr w:rsidR="001F31E6" w:rsidRPr="00D616E1" w:rsidTr="0033159A">
        <w:trPr>
          <w:cantSplit/>
        </w:trPr>
        <w:tc>
          <w:tcPr>
            <w:tcW w:w="5000" w:type="pct"/>
            <w:tcBorders>
              <w:top w:val="nil"/>
              <w:bottom w:val="single" w:sz="12" w:space="0" w:color="auto"/>
            </w:tcBorders>
          </w:tcPr>
          <w:p w:rsidR="001F31E6" w:rsidRPr="00D616E1" w:rsidRDefault="001F31E6" w:rsidP="0033159A">
            <w:pPr>
              <w:rPr>
                <w:lang w:val="fr-FR"/>
              </w:rPr>
            </w:pPr>
          </w:p>
        </w:tc>
      </w:tr>
    </w:tbl>
    <w:p w:rsidR="001F31E6" w:rsidRPr="00D616E1" w:rsidRDefault="001F31E6" w:rsidP="001F31E6">
      <w:pPr>
        <w:rPr>
          <w:lang w:val="fr-FR"/>
        </w:rPr>
      </w:pPr>
    </w:p>
    <w:p w:rsidR="001F31E6" w:rsidRPr="00D616E1" w:rsidRDefault="001F31E6" w:rsidP="001F31E6">
      <w:pPr>
        <w:keepNext/>
        <w:keepLines/>
        <w:spacing w:before="240"/>
        <w:ind w:left="567" w:hanging="567"/>
        <w:outlineLvl w:val="2"/>
        <w:rPr>
          <w:rFonts w:eastAsia="Times New Roman"/>
          <w:b/>
          <w:bCs/>
          <w:caps/>
          <w:kern w:val="28"/>
          <w:szCs w:val="22"/>
          <w:lang w:val="fr-FR"/>
        </w:rPr>
      </w:pPr>
      <w:r w:rsidRPr="00D616E1">
        <w:rPr>
          <w:rFonts w:eastAsia="Times New Roman"/>
          <w:b/>
          <w:bCs/>
          <w:caps/>
          <w:kern w:val="28"/>
          <w:szCs w:val="22"/>
          <w:lang w:val="fr-FR"/>
        </w:rPr>
        <w:lastRenderedPageBreak/>
        <w:t>Commentaires et clarifications</w:t>
      </w:r>
    </w:p>
    <w:p w:rsidR="001F31E6" w:rsidRPr="00D616E1" w:rsidRDefault="001F31E6" w:rsidP="001F31E6">
      <w:pPr>
        <w:keepNext/>
        <w:keepLines/>
        <w:spacing w:after="240"/>
        <w:outlineLvl w:val="3"/>
        <w:rPr>
          <w:rFonts w:eastAsia="Times New Roman"/>
          <w:b/>
          <w:bCs/>
          <w:lang w:val="fr-FR"/>
        </w:rPr>
      </w:pPr>
      <w:bookmarkStart w:id="46" w:name="_Toc256598725"/>
      <w:bookmarkStart w:id="47" w:name="_Toc257461156"/>
      <w:r w:rsidRPr="00D616E1">
        <w:rPr>
          <w:rFonts w:eastAsia="Times New Roman"/>
          <w:b/>
          <w:bCs/>
          <w:lang w:val="fr-FR"/>
        </w:rPr>
        <w:t>Point 1.1 et 1.3 : La communauté concernée</w:t>
      </w:r>
      <w:bookmarkEnd w:id="46"/>
      <w:bookmarkEnd w:id="47"/>
    </w:p>
    <w:p w:rsidR="001F31E6" w:rsidRPr="00D616E1" w:rsidRDefault="001F31E6" w:rsidP="001F31E6">
      <w:pPr>
        <w:rPr>
          <w:lang w:val="fr-FR"/>
        </w:rPr>
      </w:pPr>
      <w:r w:rsidRPr="00D616E1">
        <w:rPr>
          <w:lang w:val="fr-FR"/>
        </w:rPr>
        <w:t xml:space="preserve">« La </w:t>
      </w:r>
      <w:r w:rsidRPr="00D616E1">
        <w:rPr>
          <w:b/>
          <w:lang w:val="fr-FR"/>
        </w:rPr>
        <w:t>communauté</w:t>
      </w:r>
      <w:r w:rsidRPr="00D616E1">
        <w:rPr>
          <w:lang w:val="fr-FR"/>
        </w:rPr>
        <w:t xml:space="preserve"> concernée » est le groupe d</w:t>
      </w:r>
      <w:r w:rsidR="00031FE4">
        <w:rPr>
          <w:lang w:val="fr-FR"/>
        </w:rPr>
        <w:t>’</w:t>
      </w:r>
      <w:r w:rsidRPr="00D616E1">
        <w:rPr>
          <w:lang w:val="fr-FR"/>
        </w:rPr>
        <w:t>individus qui reconnaissent l</w:t>
      </w:r>
      <w:r w:rsidR="00031FE4">
        <w:rPr>
          <w:lang w:val="fr-FR"/>
        </w:rPr>
        <w:t>’</w:t>
      </w:r>
      <w:r w:rsidRPr="00D616E1">
        <w:rPr>
          <w:lang w:val="fr-FR"/>
        </w:rPr>
        <w:t>élément du PCI comme partie intégrante de leur patrimoine culturel. Le groupe en question peut être très étendu : la France a indiqué que ce sont tous les Français qui constituent la communauté des détenteurs du « repas gastronomique des Français » (inscrit sur la Liste représentative en 2010). L</w:t>
      </w:r>
      <w:r w:rsidR="00031FE4">
        <w:rPr>
          <w:lang w:val="fr-FR"/>
        </w:rPr>
        <w:t>’</w:t>
      </w:r>
      <w:r w:rsidRPr="00D616E1">
        <w:rPr>
          <w:lang w:val="fr-FR"/>
        </w:rPr>
        <w:t>élément peut faire partie d</w:t>
      </w:r>
      <w:r w:rsidR="00031FE4">
        <w:rPr>
          <w:lang w:val="fr-FR"/>
        </w:rPr>
        <w:t>’</w:t>
      </w:r>
      <w:r w:rsidRPr="00D616E1">
        <w:rPr>
          <w:lang w:val="fr-FR"/>
        </w:rPr>
        <w:t>un ensemble plus vaste d</w:t>
      </w:r>
      <w:r w:rsidR="00031FE4">
        <w:rPr>
          <w:lang w:val="fr-FR"/>
        </w:rPr>
        <w:t>’</w:t>
      </w:r>
      <w:r w:rsidRPr="00D616E1">
        <w:rPr>
          <w:lang w:val="fr-FR"/>
        </w:rPr>
        <w:t>expressions du PCI auxquelles s</w:t>
      </w:r>
      <w:r w:rsidR="00031FE4">
        <w:rPr>
          <w:lang w:val="fr-FR"/>
        </w:rPr>
        <w:t>’</w:t>
      </w:r>
      <w:r w:rsidRPr="00D616E1">
        <w:rPr>
          <w:lang w:val="fr-FR"/>
        </w:rPr>
        <w:t>identifie une communauté, mais dans lesquelles tous les membres de la communauté ne jouent pas forcément un rôle actif. Il peut y avoir un groupe restreint d</w:t>
      </w:r>
      <w:r w:rsidR="00031FE4">
        <w:rPr>
          <w:lang w:val="fr-FR"/>
        </w:rPr>
        <w:t>’</w:t>
      </w:r>
      <w:r w:rsidRPr="00D616E1">
        <w:rPr>
          <w:lang w:val="fr-FR"/>
        </w:rPr>
        <w:t>individus qui prennent une part active à la représentation et à la transmission d</w:t>
      </w:r>
      <w:r w:rsidR="00031FE4">
        <w:rPr>
          <w:lang w:val="fr-FR"/>
        </w:rPr>
        <w:t>’</w:t>
      </w:r>
      <w:r w:rsidRPr="00D616E1">
        <w:rPr>
          <w:lang w:val="fr-FR"/>
        </w:rPr>
        <w:t>un élément spécifique, tandis que les autres membres de la communauté s</w:t>
      </w:r>
      <w:r w:rsidR="00031FE4">
        <w:rPr>
          <w:lang w:val="fr-FR"/>
        </w:rPr>
        <w:t>’</w:t>
      </w:r>
      <w:r w:rsidRPr="00D616E1">
        <w:rPr>
          <w:lang w:val="fr-FR"/>
        </w:rPr>
        <w:t>identifient à l</w:t>
      </w:r>
      <w:r w:rsidR="00031FE4">
        <w:rPr>
          <w:lang w:val="fr-FR"/>
        </w:rPr>
        <w:t>’</w:t>
      </w:r>
      <w:r w:rsidRPr="00D616E1">
        <w:rPr>
          <w:lang w:val="fr-FR"/>
        </w:rPr>
        <w:t xml:space="preserve">élément et y participent comme un public de connaisseurs bien informé. </w:t>
      </w:r>
    </w:p>
    <w:p w:rsidR="001F31E6" w:rsidRPr="00D616E1" w:rsidRDefault="001F31E6" w:rsidP="001F31E6">
      <w:pPr>
        <w:rPr>
          <w:lang w:val="fr-FR"/>
        </w:rPr>
      </w:pPr>
      <w:r w:rsidRPr="00D616E1">
        <w:rPr>
          <w:lang w:val="fr-FR"/>
        </w:rPr>
        <w:t>La Convention ne définit pas le concept de « communauté ». Ceux qui ont préparé la Convention ont estimé qu</w:t>
      </w:r>
      <w:r w:rsidR="00031FE4">
        <w:rPr>
          <w:lang w:val="fr-FR"/>
        </w:rPr>
        <w:t>’</w:t>
      </w:r>
      <w:r w:rsidRPr="00D616E1">
        <w:rPr>
          <w:lang w:val="fr-FR"/>
        </w:rPr>
        <w:t>une personne pouvait appartenir à plus d</w:t>
      </w:r>
      <w:r w:rsidR="00031FE4">
        <w:rPr>
          <w:lang w:val="fr-FR"/>
        </w:rPr>
        <w:t>’</w:t>
      </w:r>
      <w:r w:rsidRPr="00D616E1">
        <w:rPr>
          <w:lang w:val="fr-FR"/>
        </w:rPr>
        <w:t>une communauté du PCI de même que des personnes pouvaient adhérer au cours de leur vie à différentes communautés ou déserter une communauté. Une seule et même personne peut, par exemple, se joindre à une communauté nationale, une communauté régionale, une communauté ethnolinguistique ou encore à une communauté religieuse supranationale ou à un groupe d</w:t>
      </w:r>
      <w:r w:rsidR="00031FE4">
        <w:rPr>
          <w:lang w:val="fr-FR"/>
        </w:rPr>
        <w:t>’</w:t>
      </w:r>
      <w:r w:rsidRPr="00D616E1">
        <w:rPr>
          <w:lang w:val="fr-FR"/>
        </w:rPr>
        <w:t>individus qui intervient dans la pratique d</w:t>
      </w:r>
      <w:r w:rsidR="00031FE4">
        <w:rPr>
          <w:lang w:val="fr-FR"/>
        </w:rPr>
        <w:t>’</w:t>
      </w:r>
      <w:r w:rsidRPr="00D616E1">
        <w:rPr>
          <w:lang w:val="fr-FR"/>
        </w:rPr>
        <w:t>un ou plusieurs éléments du PCI.</w:t>
      </w:r>
    </w:p>
    <w:p w:rsidR="001F31E6" w:rsidRPr="00D616E1" w:rsidRDefault="001F31E6" w:rsidP="001F31E6">
      <w:pPr>
        <w:keepNext/>
        <w:keepLines/>
        <w:spacing w:after="240"/>
        <w:outlineLvl w:val="3"/>
        <w:rPr>
          <w:rFonts w:eastAsia="Times New Roman"/>
          <w:b/>
          <w:bCs/>
          <w:lang w:val="fr-FR"/>
        </w:rPr>
      </w:pPr>
      <w:bookmarkStart w:id="48" w:name="_Toc256598726"/>
      <w:bookmarkStart w:id="49" w:name="_Toc257461157"/>
      <w:r w:rsidRPr="00D616E1">
        <w:rPr>
          <w:rFonts w:eastAsia="Times New Roman"/>
          <w:b/>
          <w:bCs/>
          <w:lang w:val="fr-FR"/>
        </w:rPr>
        <w:t>Point 1.4 : Répartition</w:t>
      </w:r>
      <w:bookmarkEnd w:id="48"/>
      <w:bookmarkEnd w:id="49"/>
    </w:p>
    <w:p w:rsidR="001F31E6" w:rsidRPr="00D616E1" w:rsidRDefault="001F31E6" w:rsidP="001F31E6">
      <w:pPr>
        <w:rPr>
          <w:lang w:val="fr-FR"/>
        </w:rPr>
      </w:pPr>
      <w:r w:rsidRPr="00D616E1">
        <w:rPr>
          <w:lang w:val="fr-FR"/>
        </w:rPr>
        <w:t>Veuillez indiquer ici le lieu de représentation et de transmission de la pratique ou de l</w:t>
      </w:r>
      <w:r w:rsidR="00031FE4">
        <w:rPr>
          <w:lang w:val="fr-FR"/>
        </w:rPr>
        <w:t>’</w:t>
      </w:r>
      <w:r w:rsidRPr="00D616E1">
        <w:rPr>
          <w:lang w:val="fr-FR"/>
        </w:rPr>
        <w:t>expression. Des éléments du PCI peuvent être associés à un lieu spécifique : par exemple, le carnaval belge de Binche, inscrit sur la Liste représentative en 2008, se limite à la ville de Binche. Dans d</w:t>
      </w:r>
      <w:r w:rsidR="00031FE4">
        <w:rPr>
          <w:lang w:val="fr-FR"/>
        </w:rPr>
        <w:t>’</w:t>
      </w:r>
      <w:r w:rsidRPr="00D616E1">
        <w:rPr>
          <w:lang w:val="fr-FR"/>
        </w:rPr>
        <w:t>autres cas, la zone géographique est bien plus étendue : la tradition orale mongole de la « Longue épopée » (inscrite sur la Liste représentative en 2008), par exemple, se pratique dans toutes les régions de langue mongole, en Mongolie même et dans la Chine voisine.</w:t>
      </w:r>
    </w:p>
    <w:p w:rsidR="001F31E6" w:rsidRPr="00D616E1" w:rsidRDefault="001F31E6" w:rsidP="001F31E6">
      <w:pPr>
        <w:keepNext/>
        <w:keepLines/>
        <w:spacing w:after="240"/>
        <w:outlineLvl w:val="3"/>
        <w:rPr>
          <w:rFonts w:eastAsia="Times New Roman"/>
          <w:b/>
          <w:bCs/>
          <w:lang w:val="fr-FR"/>
        </w:rPr>
      </w:pPr>
      <w:r w:rsidRPr="00D616E1">
        <w:rPr>
          <w:rFonts w:eastAsia="Times New Roman"/>
          <w:b/>
          <w:bCs/>
          <w:lang w:val="fr-FR"/>
        </w:rPr>
        <w:t>Point 2.6 : Pratiques coutumières régissant l</w:t>
      </w:r>
      <w:r w:rsidR="00031FE4">
        <w:rPr>
          <w:rFonts w:eastAsia="Times New Roman"/>
          <w:b/>
          <w:bCs/>
          <w:lang w:val="fr-FR"/>
        </w:rPr>
        <w:t>’</w:t>
      </w:r>
      <w:r w:rsidRPr="00D616E1">
        <w:rPr>
          <w:rFonts w:eastAsia="Times New Roman"/>
          <w:b/>
          <w:bCs/>
          <w:lang w:val="fr-FR"/>
        </w:rPr>
        <w:t>accès à l</w:t>
      </w:r>
      <w:r w:rsidR="00031FE4">
        <w:rPr>
          <w:rFonts w:eastAsia="Times New Roman"/>
          <w:b/>
          <w:bCs/>
          <w:lang w:val="fr-FR"/>
        </w:rPr>
        <w:t>’</w:t>
      </w:r>
      <w:r w:rsidRPr="00D616E1">
        <w:rPr>
          <w:rFonts w:eastAsia="Times New Roman"/>
          <w:b/>
          <w:bCs/>
          <w:lang w:val="fr-FR"/>
        </w:rPr>
        <w:t xml:space="preserve">élément </w:t>
      </w:r>
    </w:p>
    <w:p w:rsidR="001F31E6" w:rsidRPr="00D616E1" w:rsidRDefault="001F31E6" w:rsidP="001F31E6">
      <w:pPr>
        <w:rPr>
          <w:lang w:val="fr-FR"/>
        </w:rPr>
      </w:pPr>
      <w:r w:rsidRPr="00D616E1">
        <w:rPr>
          <w:rFonts w:eastAsia="MyriadPro-Light"/>
          <w:color w:val="231F20"/>
          <w:szCs w:val="19"/>
          <w:lang w:val="fr-FR"/>
        </w:rPr>
        <w:t>Il arrive souvent, selon la tradition, qu</w:t>
      </w:r>
      <w:r w:rsidR="00031FE4">
        <w:rPr>
          <w:rFonts w:eastAsia="MyriadPro-Light"/>
          <w:color w:val="231F20"/>
          <w:szCs w:val="19"/>
          <w:lang w:val="fr-FR"/>
        </w:rPr>
        <w:t>’</w:t>
      </w:r>
      <w:r w:rsidRPr="00D616E1">
        <w:rPr>
          <w:rFonts w:eastAsia="MyriadPro-Light"/>
          <w:color w:val="231F20"/>
          <w:szCs w:val="19"/>
          <w:lang w:val="fr-FR"/>
        </w:rPr>
        <w:t>une pratique ou une expression spécifique ne puisse être exécutée ni</w:t>
      </w:r>
      <w:r w:rsidRPr="00D616E1">
        <w:rPr>
          <w:lang w:val="fr-FR"/>
        </w:rPr>
        <w:t xml:space="preserve"> se dérouler juste devant n</w:t>
      </w:r>
      <w:r w:rsidR="00031FE4">
        <w:rPr>
          <w:lang w:val="fr-FR"/>
        </w:rPr>
        <w:t>’</w:t>
      </w:r>
      <w:r w:rsidRPr="00D616E1">
        <w:rPr>
          <w:lang w:val="fr-FR"/>
        </w:rPr>
        <w:t>importe quel public. Souvent aussi, des rôles spécifiques sont joués uniquement par des hommes ou des femmes, des personnes plus âgées ou des gens ayant un parcours singulier. Il se peut également qu</w:t>
      </w:r>
      <w:r w:rsidR="00031FE4">
        <w:rPr>
          <w:lang w:val="fr-FR"/>
        </w:rPr>
        <w:t>’</w:t>
      </w:r>
      <w:r w:rsidRPr="00D616E1">
        <w:rPr>
          <w:lang w:val="fr-FR"/>
        </w:rPr>
        <w:t>il y ait des restrictions quant à la composition de l</w:t>
      </w:r>
      <w:r w:rsidR="00031FE4">
        <w:rPr>
          <w:lang w:val="fr-FR"/>
        </w:rPr>
        <w:t>’</w:t>
      </w:r>
      <w:r w:rsidRPr="00D616E1">
        <w:rPr>
          <w:lang w:val="fr-FR"/>
        </w:rPr>
        <w:t>audience. La Convention entend que ces restrictions soient respectées, si tel est le souhait des communautés concernées (quelquefois, dans des projets de sauvegarde, des membres de la communauté proposent et l</w:t>
      </w:r>
      <w:r w:rsidR="00031FE4">
        <w:rPr>
          <w:lang w:val="fr-FR"/>
        </w:rPr>
        <w:t>’</w:t>
      </w:r>
      <w:r w:rsidRPr="00D616E1">
        <w:rPr>
          <w:lang w:val="fr-FR"/>
        </w:rPr>
        <w:t>ensemble de la communauté accepte que des rôles spécifiques soient assumés par d</w:t>
      </w:r>
      <w:r w:rsidR="00031FE4">
        <w:rPr>
          <w:lang w:val="fr-FR"/>
        </w:rPr>
        <w:t>’</w:t>
      </w:r>
      <w:r w:rsidRPr="00D616E1">
        <w:rPr>
          <w:lang w:val="fr-FR"/>
        </w:rPr>
        <w:t>autres catégories de personnes que celles qui l</w:t>
      </w:r>
      <w:r w:rsidR="00031FE4">
        <w:rPr>
          <w:lang w:val="fr-FR"/>
        </w:rPr>
        <w:t>’</w:t>
      </w:r>
      <w:r w:rsidRPr="00D616E1">
        <w:rPr>
          <w:lang w:val="fr-FR"/>
        </w:rPr>
        <w:t xml:space="preserve">étaient traditionnellement. </w:t>
      </w:r>
    </w:p>
    <w:p w:rsidR="001F31E6" w:rsidRPr="00D616E1" w:rsidRDefault="001F31E6" w:rsidP="001F31E6">
      <w:pPr>
        <w:rPr>
          <w:lang w:val="fr-FR"/>
        </w:rPr>
      </w:pPr>
      <w:r w:rsidRPr="00D616E1">
        <w:rPr>
          <w:lang w:val="fr-FR"/>
        </w:rPr>
        <w:t>L</w:t>
      </w:r>
      <w:r w:rsidR="00031FE4">
        <w:rPr>
          <w:lang w:val="fr-FR"/>
        </w:rPr>
        <w:t>’</w:t>
      </w:r>
      <w:r w:rsidRPr="00D616E1">
        <w:rPr>
          <w:lang w:val="fr-FR"/>
        </w:rPr>
        <w:t>article 13.d (ii) de la Convention demande que les États parties prennent des mesures qui visent à « </w:t>
      </w:r>
      <w:r w:rsidRPr="00D616E1">
        <w:rPr>
          <w:i/>
          <w:lang w:val="fr-FR"/>
        </w:rPr>
        <w:t>garantir l</w:t>
      </w:r>
      <w:r w:rsidR="00031FE4">
        <w:rPr>
          <w:i/>
          <w:lang w:val="fr-FR"/>
        </w:rPr>
        <w:t>’</w:t>
      </w:r>
      <w:r w:rsidRPr="00D616E1">
        <w:rPr>
          <w:i/>
          <w:lang w:val="fr-FR"/>
        </w:rPr>
        <w:t>accès au PCI tout en respectant les pratiques coutumières qui régissent l</w:t>
      </w:r>
      <w:r w:rsidR="00031FE4">
        <w:rPr>
          <w:i/>
          <w:lang w:val="fr-FR"/>
        </w:rPr>
        <w:t>’</w:t>
      </w:r>
      <w:r w:rsidRPr="00D616E1">
        <w:rPr>
          <w:i/>
          <w:lang w:val="fr-FR"/>
        </w:rPr>
        <w:t>accès à des aspects spécifiques de ce patrimoine</w:t>
      </w:r>
      <w:r w:rsidRPr="00D616E1">
        <w:rPr>
          <w:lang w:val="fr-FR"/>
        </w:rPr>
        <w:t> ». Ainsi, dès lors que des pratiques du PCI qui ne peuvent pas se dérouler devant tout le monde (par exemple, pas devant des hommes) sont recensées ou documentées, il faut qu</w:t>
      </w:r>
      <w:r w:rsidR="00031FE4">
        <w:rPr>
          <w:lang w:val="fr-FR"/>
        </w:rPr>
        <w:t>’</w:t>
      </w:r>
      <w:r w:rsidRPr="00D616E1">
        <w:rPr>
          <w:lang w:val="fr-FR"/>
        </w:rPr>
        <w:t>il y ait une discussion avec les communautés et les groupes concernés pour savoir les documents conservés sont accessibles ou non ou s</w:t>
      </w:r>
      <w:r w:rsidR="00031FE4">
        <w:rPr>
          <w:lang w:val="fr-FR"/>
        </w:rPr>
        <w:t>’</w:t>
      </w:r>
      <w:r w:rsidRPr="00D616E1">
        <w:rPr>
          <w:lang w:val="fr-FR"/>
        </w:rPr>
        <w:t>ils peuvent être présentés dans des lieux qui sont ouverts à tous. Les enregistrements ne peuvent évidemment se faire qu</w:t>
      </w:r>
      <w:r w:rsidR="00031FE4">
        <w:rPr>
          <w:lang w:val="fr-FR"/>
        </w:rPr>
        <w:t>’</w:t>
      </w:r>
      <w:r w:rsidRPr="00D616E1">
        <w:rPr>
          <w:lang w:val="fr-FR"/>
        </w:rPr>
        <w:t>avec le consentement explicite, préalable et éclairé des détenteurs de la tradition concernés.</w:t>
      </w:r>
    </w:p>
    <w:p w:rsidR="001F31E6" w:rsidRPr="00D616E1" w:rsidRDefault="001F31E6" w:rsidP="001F31E6">
      <w:pPr>
        <w:keepNext/>
        <w:keepLines/>
        <w:spacing w:after="240"/>
        <w:outlineLvl w:val="3"/>
        <w:rPr>
          <w:rFonts w:eastAsia="Times New Roman"/>
          <w:b/>
          <w:bCs/>
          <w:lang w:val="fr-FR"/>
        </w:rPr>
      </w:pPr>
      <w:r w:rsidRPr="00D616E1">
        <w:rPr>
          <w:rFonts w:eastAsia="Times New Roman"/>
          <w:b/>
          <w:bCs/>
          <w:lang w:val="fr-FR"/>
        </w:rPr>
        <w:lastRenderedPageBreak/>
        <w:t>Section 3 : Viabilité</w:t>
      </w:r>
    </w:p>
    <w:p w:rsidR="001F31E6" w:rsidRPr="00D616E1" w:rsidRDefault="001F31E6" w:rsidP="001F31E6">
      <w:pPr>
        <w:rPr>
          <w:lang w:val="fr-FR"/>
        </w:rPr>
      </w:pPr>
      <w:r w:rsidRPr="00D616E1">
        <w:rPr>
          <w:lang w:val="fr-FR"/>
        </w:rPr>
        <w:t>La viabilité s</w:t>
      </w:r>
      <w:r w:rsidR="00031FE4">
        <w:rPr>
          <w:lang w:val="fr-FR"/>
        </w:rPr>
        <w:t>’</w:t>
      </w:r>
      <w:r w:rsidRPr="00D616E1">
        <w:rPr>
          <w:lang w:val="fr-FR"/>
        </w:rPr>
        <w:t>applique à la probabilité de voir pratiquer l</w:t>
      </w:r>
      <w:r w:rsidR="00031FE4">
        <w:rPr>
          <w:lang w:val="fr-FR"/>
        </w:rPr>
        <w:t>’</w:t>
      </w:r>
      <w:r w:rsidRPr="00D616E1">
        <w:rPr>
          <w:lang w:val="fr-FR"/>
        </w:rPr>
        <w:t>élément du PCI à l</w:t>
      </w:r>
      <w:r w:rsidR="00031FE4">
        <w:rPr>
          <w:lang w:val="fr-FR"/>
        </w:rPr>
        <w:t>’</w:t>
      </w:r>
      <w:r w:rsidRPr="00D616E1">
        <w:rPr>
          <w:lang w:val="fr-FR"/>
        </w:rPr>
        <w:t>avenir ; parmi les menaces pour sa viabilité figure tout ce qui peut en empêcher l</w:t>
      </w:r>
      <w:r w:rsidR="00031FE4">
        <w:rPr>
          <w:lang w:val="fr-FR"/>
        </w:rPr>
        <w:t>’</w:t>
      </w:r>
      <w:r w:rsidRPr="00D616E1">
        <w:rPr>
          <w:lang w:val="fr-FR"/>
        </w:rPr>
        <w:t>exécution ou la transmission.</w:t>
      </w:r>
    </w:p>
    <w:p w:rsidR="001F31E6" w:rsidRPr="00D616E1" w:rsidRDefault="001F31E6" w:rsidP="001F31E6">
      <w:pPr>
        <w:keepNext/>
        <w:keepLines/>
        <w:spacing w:after="240"/>
        <w:outlineLvl w:val="3"/>
        <w:rPr>
          <w:rFonts w:eastAsia="Times New Roman"/>
          <w:b/>
          <w:bCs/>
          <w:lang w:val="fr-FR"/>
        </w:rPr>
      </w:pPr>
      <w:r w:rsidRPr="00D616E1">
        <w:rPr>
          <w:rFonts w:eastAsia="Times New Roman"/>
          <w:b/>
          <w:bCs/>
          <w:lang w:val="fr-FR"/>
        </w:rPr>
        <w:t>Section 5 : Références</w:t>
      </w:r>
    </w:p>
    <w:p w:rsidR="001F31E6" w:rsidRPr="00D616E1" w:rsidRDefault="001F31E6" w:rsidP="001F31E6">
      <w:pPr>
        <w:rPr>
          <w:lang w:val="fr-FR"/>
        </w:rPr>
      </w:pPr>
      <w:r w:rsidRPr="00D616E1">
        <w:rPr>
          <w:lang w:val="fr-FR"/>
        </w:rPr>
        <w:t>Le travail d</w:t>
      </w:r>
      <w:r w:rsidR="00031FE4">
        <w:rPr>
          <w:lang w:val="fr-FR"/>
        </w:rPr>
        <w:t>’</w:t>
      </w:r>
      <w:r w:rsidRPr="00D616E1">
        <w:rPr>
          <w:lang w:val="fr-FR"/>
        </w:rPr>
        <w:t>inventaire consiste à identifier et à définir le PCI ; il diffère de la documentation ou de la recherche. L</w:t>
      </w:r>
      <w:r w:rsidR="00031FE4">
        <w:rPr>
          <w:lang w:val="fr-FR"/>
        </w:rPr>
        <w:t>’</w:t>
      </w:r>
      <w:r w:rsidRPr="00D616E1">
        <w:rPr>
          <w:lang w:val="fr-FR"/>
        </w:rPr>
        <w:t>insertion de données dans un inventaire ne demande pas un gros travail de recherche ou de documentation. Si des versions de l</w:t>
      </w:r>
      <w:r w:rsidR="00031FE4">
        <w:rPr>
          <w:lang w:val="fr-FR"/>
        </w:rPr>
        <w:t>’</w:t>
      </w:r>
      <w:r w:rsidRPr="00D616E1">
        <w:rPr>
          <w:lang w:val="fr-FR"/>
        </w:rPr>
        <w:t>élément ont déjà été consignées, étudiées ou commentées, les informations sont alors les bienvenues et les références appropriées sont à indiquer dans la section 5. C</w:t>
      </w:r>
      <w:r w:rsidR="00031FE4">
        <w:rPr>
          <w:lang w:val="fr-FR"/>
        </w:rPr>
        <w:t>’</w:t>
      </w:r>
      <w:r w:rsidRPr="00D616E1">
        <w:rPr>
          <w:lang w:val="fr-FR"/>
        </w:rPr>
        <w:t>est également là où il faut mentionner l</w:t>
      </w:r>
      <w:r w:rsidR="00031FE4">
        <w:rPr>
          <w:lang w:val="fr-FR"/>
        </w:rPr>
        <w:t>’</w:t>
      </w:r>
      <w:r w:rsidRPr="00D616E1">
        <w:rPr>
          <w:lang w:val="fr-FR"/>
        </w:rPr>
        <w:t>existence de collection d</w:t>
      </w:r>
      <w:r w:rsidR="00031FE4">
        <w:rPr>
          <w:lang w:val="fr-FR"/>
        </w:rPr>
        <w:t>’</w:t>
      </w:r>
      <w:r w:rsidRPr="00D616E1">
        <w:rPr>
          <w:lang w:val="fr-FR"/>
        </w:rPr>
        <w:t>objets ou d</w:t>
      </w:r>
      <w:r w:rsidR="00031FE4">
        <w:rPr>
          <w:lang w:val="fr-FR"/>
        </w:rPr>
        <w:t>’</w:t>
      </w:r>
      <w:r w:rsidRPr="00D616E1">
        <w:rPr>
          <w:lang w:val="fr-FR"/>
        </w:rPr>
        <w:t>instruments qui sont associés à des expressions ou des pratiques</w:t>
      </w:r>
      <w:r w:rsidRPr="00D616E1">
        <w:rPr>
          <w:i/>
          <w:lang w:val="fr-FR"/>
        </w:rPr>
        <w:t xml:space="preserve"> vivantes</w:t>
      </w:r>
      <w:r w:rsidRPr="00D616E1">
        <w:rPr>
          <w:lang w:val="fr-FR"/>
        </w:rPr>
        <w:t xml:space="preserve"> du PCI. </w:t>
      </w:r>
    </w:p>
    <w:p w:rsidR="001F31E6" w:rsidRPr="00D616E1" w:rsidRDefault="001F31E6" w:rsidP="001F31E6">
      <w:pPr>
        <w:rPr>
          <w:lang w:val="fr-FR" w:bidi="en-US"/>
        </w:rPr>
      </w:pPr>
    </w:p>
    <w:p w:rsidR="005C61A3" w:rsidRPr="00D616E1" w:rsidRDefault="005C61A3" w:rsidP="00353881">
      <w:pPr>
        <w:rPr>
          <w:lang w:val="fr-FR"/>
        </w:rPr>
        <w:sectPr w:rsidR="005C61A3" w:rsidRPr="00D616E1" w:rsidSect="004B201E">
          <w:headerReference w:type="even" r:id="rId183"/>
          <w:headerReference w:type="default" r:id="rId184"/>
          <w:type w:val="oddPage"/>
          <w:pgSz w:w="11906" w:h="16838"/>
          <w:pgMar w:top="1418" w:right="1418" w:bottom="1418" w:left="1418" w:header="720" w:footer="720" w:gutter="0"/>
          <w:cols w:space="720"/>
          <w:docGrid w:linePitch="360"/>
        </w:sectPr>
      </w:pPr>
    </w:p>
    <w:p w:rsidR="003D081F" w:rsidRPr="00D616E1" w:rsidRDefault="00FA4480" w:rsidP="00BC2B37">
      <w:pPr>
        <w:pStyle w:val="Titre1"/>
        <w:rPr>
          <w:lang w:val="fr-FR"/>
        </w:rPr>
      </w:pPr>
      <w:bookmarkStart w:id="50" w:name="_Toc154220435"/>
      <w:bookmarkStart w:id="51" w:name="_Toc281135319"/>
      <w:r w:rsidRPr="006D24C3">
        <w:rPr>
          <w:lang w:val="fr-FR"/>
        </w:rPr>
        <w:lastRenderedPageBreak/>
        <w:t xml:space="preserve">RAT </w:t>
      </w:r>
      <w:r w:rsidR="00CB5454" w:rsidRPr="006D24C3">
        <w:rPr>
          <w:lang w:val="fr-FR"/>
        </w:rPr>
        <w:t>2.4</w:t>
      </w:r>
      <w:r w:rsidR="00C446D4" w:rsidRPr="006D24C3">
        <w:rPr>
          <w:lang w:val="fr-FR"/>
        </w:rPr>
        <w:t>.2</w:t>
      </w:r>
      <w:r w:rsidR="00CB5454" w:rsidRPr="006D24C3">
        <w:rPr>
          <w:lang w:val="fr-FR"/>
        </w:rPr>
        <w:t xml:space="preserve"> </w:t>
      </w:r>
      <w:r w:rsidR="004B201E" w:rsidRPr="006D24C3">
        <w:rPr>
          <w:lang w:val="fr-FR"/>
        </w:rPr>
        <w:t>Hand-out</w:t>
      </w:r>
      <w:r w:rsidR="00CB5454" w:rsidRPr="006D24C3">
        <w:rPr>
          <w:lang w:val="fr-FR"/>
        </w:rPr>
        <w:t xml:space="preserve">: </w:t>
      </w:r>
      <w:r w:rsidR="00B54C01" w:rsidRPr="006D24C3">
        <w:rPr>
          <w:lang w:val="fr-FR"/>
        </w:rPr>
        <w:t>Exampl</w:t>
      </w:r>
      <w:r w:rsidR="0030745B" w:rsidRPr="006D24C3">
        <w:rPr>
          <w:lang w:val="fr-FR"/>
        </w:rPr>
        <w:t>es of safeguarding measures</w:t>
      </w:r>
      <w:bookmarkEnd w:id="50"/>
      <w:bookmarkEnd w:id="51"/>
    </w:p>
    <w:p w:rsidR="007B786E" w:rsidRPr="00D616E1" w:rsidRDefault="003D081F" w:rsidP="003940D0">
      <w:pPr>
        <w:rPr>
          <w:lang w:val="fr-FR"/>
        </w:rPr>
      </w:pPr>
      <w:r w:rsidRPr="00D616E1">
        <w:rPr>
          <w:lang w:val="fr-FR"/>
        </w:rPr>
        <w:t xml:space="preserve">The development and implementation of safeguarding measures for ICH elements is </w:t>
      </w:r>
      <w:proofErr w:type="gramStart"/>
      <w:r w:rsidRPr="00D616E1">
        <w:rPr>
          <w:lang w:val="fr-FR"/>
        </w:rPr>
        <w:t>a</w:t>
      </w:r>
      <w:proofErr w:type="gramEnd"/>
      <w:r w:rsidRPr="00D616E1">
        <w:rPr>
          <w:lang w:val="fr-FR"/>
        </w:rPr>
        <w:t xml:space="preserve"> process that should be tackled with the active participation and consent of the communities, groups and individuals concerned.</w:t>
      </w:r>
      <w:r w:rsidR="007B786E" w:rsidRPr="00D616E1">
        <w:rPr>
          <w:lang w:val="fr-FR"/>
        </w:rPr>
        <w:t xml:space="preserve"> It is their heritage and they, eventually, are supposed to continue enacting and transmitting the elements of their heritage for which safeguarding activities will be mounted.</w:t>
      </w:r>
      <w:r w:rsidRPr="00D616E1">
        <w:rPr>
          <w:lang w:val="fr-FR"/>
        </w:rPr>
        <w:t xml:space="preserve"> Ideally, </w:t>
      </w:r>
      <w:r w:rsidR="007B786E" w:rsidRPr="00D616E1">
        <w:rPr>
          <w:lang w:val="fr-FR"/>
        </w:rPr>
        <w:t xml:space="preserve">therefore, </w:t>
      </w:r>
      <w:r w:rsidR="00D367AF" w:rsidRPr="00D616E1">
        <w:rPr>
          <w:lang w:val="fr-FR"/>
        </w:rPr>
        <w:t>the communities concerned should lead most safeguarding actions</w:t>
      </w:r>
      <w:r w:rsidRPr="00D616E1">
        <w:rPr>
          <w:lang w:val="fr-FR"/>
        </w:rPr>
        <w:t xml:space="preserve">, with other agencies playing a supporting role. </w:t>
      </w:r>
    </w:p>
    <w:p w:rsidR="007B786E" w:rsidRPr="00D616E1" w:rsidRDefault="003D081F" w:rsidP="003940D0">
      <w:pPr>
        <w:rPr>
          <w:lang w:val="fr-FR"/>
        </w:rPr>
      </w:pPr>
      <w:r w:rsidRPr="00D616E1">
        <w:rPr>
          <w:lang w:val="fr-FR"/>
        </w:rPr>
        <w:t xml:space="preserve">Broad safeguarding measures at the national level may include </w:t>
      </w:r>
      <w:r w:rsidR="00D367AF" w:rsidRPr="00D616E1">
        <w:rPr>
          <w:lang w:val="fr-FR"/>
        </w:rPr>
        <w:t>awareness raising</w:t>
      </w:r>
      <w:r w:rsidRPr="00D616E1">
        <w:rPr>
          <w:lang w:val="fr-FR"/>
        </w:rPr>
        <w:t xml:space="preserve"> about the importance and diversity of ICH in the territory of a state, and in the world more generally. </w:t>
      </w:r>
    </w:p>
    <w:p w:rsidR="007B786E" w:rsidRPr="00D616E1" w:rsidRDefault="003D081F" w:rsidP="003940D0">
      <w:pPr>
        <w:rPr>
          <w:lang w:val="fr-FR"/>
        </w:rPr>
      </w:pPr>
      <w:r w:rsidRPr="00D616E1">
        <w:rPr>
          <w:lang w:val="fr-FR"/>
        </w:rPr>
        <w:t xml:space="preserve">Safeguarding measures will be specific to each ICH element, or group of ICH elements, addressing </w:t>
      </w:r>
      <w:r w:rsidR="007B786E" w:rsidRPr="00D616E1">
        <w:rPr>
          <w:lang w:val="fr-FR"/>
        </w:rPr>
        <w:t xml:space="preserve">specific </w:t>
      </w:r>
      <w:r w:rsidRPr="00D616E1">
        <w:rPr>
          <w:lang w:val="fr-FR"/>
        </w:rPr>
        <w:t>threats to viability. Where several safeguarding measures are proposed, it will be necessary to prioritize them, as unlimited budgets for safeguarding are not generally available. Much can be achieved by the implementation of a single well-designed safeguarding measure, however, and safeguarding measures need not always be expensive to implement. Where a series of safeguarding measures are proposed or implemented, they need to form a coherent plan. The impact of safeguarding cannot always be predicted and thus needs to be constantly assessed together with the communities concerned; safeguarding measures may need regular adjustment and review.</w:t>
      </w:r>
    </w:p>
    <w:p w:rsidR="003D081F" w:rsidRPr="00D616E1" w:rsidRDefault="003D081F" w:rsidP="003940D0">
      <w:pPr>
        <w:rPr>
          <w:lang w:val="fr-FR"/>
        </w:rPr>
      </w:pPr>
      <w:r w:rsidRPr="00D616E1">
        <w:rPr>
          <w:lang w:val="fr-FR"/>
        </w:rPr>
        <w:t>The examples of safeguarding measures listed below are intended to give an overview of the kinds of measures that have been implemented in safeguarding projects to date. Not all of them will be appropriate to every ICH element, and all will need to be adapted to the specific circumstances of ICH elements in need of safeguarding.</w:t>
      </w:r>
    </w:p>
    <w:p w:rsidR="005C61A3" w:rsidRPr="00D616E1" w:rsidRDefault="005C61A3" w:rsidP="005C61A3">
      <w:pPr>
        <w:tabs>
          <w:tab w:val="clear" w:pos="567"/>
        </w:tabs>
        <w:snapToGrid/>
        <w:spacing w:after="200" w:line="276" w:lineRule="auto"/>
        <w:jc w:val="left"/>
        <w:rPr>
          <w:lang w:val="fr-FR"/>
        </w:rPr>
      </w:pPr>
      <w:r w:rsidRPr="00D616E1">
        <w:rPr>
          <w:lang w:val="fr-FR"/>
        </w:rPr>
        <w:t xml:space="preserve">A large number of safeguarding projects executed under the responsibility of UNESCO can be found at </w:t>
      </w:r>
      <w:hyperlink r:id="rId185" w:history="1">
        <w:r w:rsidRPr="00D616E1">
          <w:rPr>
            <w:rStyle w:val="Lienhypertexte"/>
            <w:lang w:val="fr-FR"/>
          </w:rPr>
          <w:t>http://www.unesco.org/culture/ich/index.php?lg=en&amp;pg=00176</w:t>
        </w:r>
      </w:hyperlink>
    </w:p>
    <w:p w:rsidR="003D081F" w:rsidRPr="00D616E1" w:rsidRDefault="00CB5454" w:rsidP="00105FD7">
      <w:pPr>
        <w:pStyle w:val="Titre2"/>
        <w:rPr>
          <w:lang w:val="fr-FR"/>
        </w:rPr>
      </w:pPr>
      <w:r w:rsidRPr="00D616E1">
        <w:rPr>
          <w:lang w:val="fr-FR"/>
        </w:rPr>
        <w:t>Inven</w:t>
      </w:r>
      <w:r w:rsidR="003D081F" w:rsidRPr="00D616E1">
        <w:rPr>
          <w:lang w:val="fr-FR"/>
        </w:rPr>
        <w:t>torying, research and documentation</w:t>
      </w:r>
    </w:p>
    <w:p w:rsidR="003D081F" w:rsidRPr="00D616E1" w:rsidRDefault="003D081F" w:rsidP="003940D0">
      <w:pPr>
        <w:rPr>
          <w:lang w:val="fr-FR"/>
        </w:rPr>
      </w:pPr>
      <w:r w:rsidRPr="00D616E1">
        <w:rPr>
          <w:lang w:val="fr-FR"/>
        </w:rPr>
        <w:t xml:space="preserve">Possible activities include: </w:t>
      </w:r>
    </w:p>
    <w:p w:rsidR="003D081F" w:rsidRPr="00D616E1" w:rsidRDefault="003D081F" w:rsidP="00265845">
      <w:pPr>
        <w:pStyle w:val="Paragraphedeliste"/>
        <w:numPr>
          <w:ilvl w:val="0"/>
          <w:numId w:val="43"/>
        </w:numPr>
        <w:rPr>
          <w:lang w:val="fr-FR"/>
        </w:rPr>
      </w:pPr>
      <w:r w:rsidRPr="00D616E1">
        <w:rPr>
          <w:lang w:val="fr-FR"/>
        </w:rPr>
        <w:t xml:space="preserve">Encouraging young people </w:t>
      </w:r>
      <w:r w:rsidR="0061437E" w:rsidRPr="00D616E1">
        <w:rPr>
          <w:lang w:val="fr-FR"/>
        </w:rPr>
        <w:t xml:space="preserve">– and others - </w:t>
      </w:r>
      <w:r w:rsidRPr="00D616E1">
        <w:rPr>
          <w:lang w:val="fr-FR"/>
        </w:rPr>
        <w:t xml:space="preserve">from the communities concerned to document one or more ICH elements, </w:t>
      </w:r>
      <w:r w:rsidR="0061437E" w:rsidRPr="00D616E1">
        <w:rPr>
          <w:lang w:val="fr-FR"/>
        </w:rPr>
        <w:t xml:space="preserve">sometimes </w:t>
      </w:r>
      <w:r w:rsidRPr="00D616E1">
        <w:rPr>
          <w:lang w:val="fr-FR"/>
        </w:rPr>
        <w:t>by interviewing older people in the community.</w:t>
      </w:r>
    </w:p>
    <w:p w:rsidR="003D081F" w:rsidRPr="00D616E1" w:rsidRDefault="003D081F" w:rsidP="00265845">
      <w:pPr>
        <w:pStyle w:val="Paragraphedeliste"/>
        <w:numPr>
          <w:ilvl w:val="0"/>
          <w:numId w:val="43"/>
        </w:numPr>
        <w:rPr>
          <w:lang w:val="fr-FR"/>
        </w:rPr>
      </w:pPr>
      <w:r w:rsidRPr="00D616E1">
        <w:rPr>
          <w:lang w:val="fr-FR"/>
        </w:rPr>
        <w:t>Holding meetings for information exchanges within the communities concerned about their ICH or one or more elements thereof.</w:t>
      </w:r>
    </w:p>
    <w:p w:rsidR="003D081F" w:rsidRPr="00D616E1" w:rsidRDefault="003D081F" w:rsidP="00265845">
      <w:pPr>
        <w:pStyle w:val="Paragraphedeliste"/>
        <w:numPr>
          <w:ilvl w:val="0"/>
          <w:numId w:val="43"/>
        </w:numPr>
        <w:rPr>
          <w:bCs/>
          <w:lang w:val="fr-FR"/>
        </w:rPr>
      </w:pPr>
      <w:r w:rsidRPr="00D616E1">
        <w:rPr>
          <w:lang w:val="fr-FR"/>
        </w:rPr>
        <w:t>Organizing</w:t>
      </w:r>
      <w:r w:rsidRPr="00D616E1">
        <w:rPr>
          <w:b/>
          <w:bCs/>
          <w:lang w:val="fr-FR"/>
        </w:rPr>
        <w:t xml:space="preserve"> </w:t>
      </w:r>
      <w:r w:rsidRPr="00D616E1">
        <w:rPr>
          <w:lang w:val="fr-FR"/>
        </w:rPr>
        <w:t xml:space="preserve">seminars and </w:t>
      </w:r>
      <w:r w:rsidR="007B786E" w:rsidRPr="00D616E1">
        <w:rPr>
          <w:lang w:val="fr-FR"/>
        </w:rPr>
        <w:t xml:space="preserve">workshops </w:t>
      </w:r>
      <w:r w:rsidRPr="00D616E1">
        <w:rPr>
          <w:lang w:val="fr-FR"/>
        </w:rPr>
        <w:t xml:space="preserve">for exchanges between the communities concerned and outside researchers. </w:t>
      </w:r>
    </w:p>
    <w:p w:rsidR="003D081F" w:rsidRPr="00D616E1" w:rsidRDefault="003D081F" w:rsidP="00265845">
      <w:pPr>
        <w:pStyle w:val="Paragraphedeliste"/>
        <w:numPr>
          <w:ilvl w:val="0"/>
          <w:numId w:val="43"/>
        </w:numPr>
        <w:rPr>
          <w:lang w:val="fr-FR"/>
        </w:rPr>
      </w:pPr>
      <w:r w:rsidRPr="00D616E1">
        <w:rPr>
          <w:lang w:val="fr-FR"/>
        </w:rPr>
        <w:t xml:space="preserve">Helping the communities concerned inventory their ICH. </w:t>
      </w:r>
    </w:p>
    <w:p w:rsidR="003D081F" w:rsidRPr="00D616E1" w:rsidRDefault="003D081F" w:rsidP="00265845">
      <w:pPr>
        <w:pStyle w:val="Paragraphedeliste"/>
        <w:numPr>
          <w:ilvl w:val="0"/>
          <w:numId w:val="43"/>
        </w:numPr>
        <w:rPr>
          <w:lang w:val="fr-FR"/>
        </w:rPr>
      </w:pPr>
      <w:r w:rsidRPr="00D616E1">
        <w:rPr>
          <w:lang w:val="fr-FR"/>
        </w:rPr>
        <w:t xml:space="preserve">Helping the communities concerned manage an archive of information about their ICH or </w:t>
      </w:r>
      <w:r w:rsidR="007B786E" w:rsidRPr="00D616E1">
        <w:rPr>
          <w:lang w:val="fr-FR"/>
        </w:rPr>
        <w:t xml:space="preserve">about </w:t>
      </w:r>
      <w:r w:rsidRPr="00D616E1">
        <w:rPr>
          <w:lang w:val="fr-FR"/>
        </w:rPr>
        <w:t>one or more elements thereof.</w:t>
      </w:r>
    </w:p>
    <w:p w:rsidR="007B786E" w:rsidRPr="00D616E1" w:rsidRDefault="003D081F" w:rsidP="00265845">
      <w:pPr>
        <w:pStyle w:val="Paragraphedeliste"/>
        <w:numPr>
          <w:ilvl w:val="0"/>
          <w:numId w:val="43"/>
        </w:numPr>
        <w:rPr>
          <w:lang w:val="fr-FR"/>
        </w:rPr>
      </w:pPr>
      <w:r w:rsidRPr="00D616E1">
        <w:rPr>
          <w:lang w:val="fr-FR"/>
        </w:rPr>
        <w:t>Helping the communities concerned have access to existing archived information about their ICH that was compiled by others.</w:t>
      </w:r>
    </w:p>
    <w:p w:rsidR="003D081F" w:rsidRPr="00D616E1" w:rsidRDefault="007B786E" w:rsidP="00265845">
      <w:pPr>
        <w:pStyle w:val="Paragraphedeliste"/>
        <w:numPr>
          <w:ilvl w:val="0"/>
          <w:numId w:val="43"/>
        </w:numPr>
        <w:rPr>
          <w:lang w:val="fr-FR"/>
        </w:rPr>
      </w:pPr>
      <w:r w:rsidRPr="00D616E1">
        <w:rPr>
          <w:lang w:val="fr-FR"/>
        </w:rPr>
        <w:lastRenderedPageBreak/>
        <w:t>Helping communities to use existing documentation and recordings for safeguarding purposes.</w:t>
      </w:r>
      <w:r w:rsidR="003D081F" w:rsidRPr="00D616E1">
        <w:rPr>
          <w:lang w:val="fr-FR"/>
        </w:rPr>
        <w:t xml:space="preserve"> </w:t>
      </w:r>
    </w:p>
    <w:p w:rsidR="007B786E" w:rsidRPr="00D616E1" w:rsidRDefault="003D081F" w:rsidP="003940D0">
      <w:pPr>
        <w:rPr>
          <w:lang w:val="fr-FR"/>
        </w:rPr>
      </w:pPr>
      <w:r w:rsidRPr="00D616E1">
        <w:rPr>
          <w:b/>
          <w:bCs/>
          <w:iCs/>
          <w:lang w:val="fr-FR"/>
        </w:rPr>
        <w:t xml:space="preserve">Example: </w:t>
      </w:r>
      <w:r w:rsidRPr="00D616E1">
        <w:rPr>
          <w:lang w:val="fr-FR"/>
        </w:rPr>
        <w:t xml:space="preserve">In the late 1990s, the Austrian Academy of Sciences in Vienna collaborated with the Institute of Papua New Guinea Studies to make music, storytelling and other linguistic material recorded in Papua New Guinea in the early 1900s available to institutions and cultural </w:t>
      </w:r>
      <w:r w:rsidR="00D367AF" w:rsidRPr="00D616E1">
        <w:rPr>
          <w:lang w:val="fr-FR"/>
        </w:rPr>
        <w:t>centres</w:t>
      </w:r>
      <w:r w:rsidRPr="00D616E1">
        <w:rPr>
          <w:lang w:val="fr-FR"/>
        </w:rPr>
        <w:t xml:space="preserve"> in Papua New Guinea today. Public awareness of the availability of the material was promoted through local newspapers and radio stations. Some of the recordings documented ceremonial songs that were no </w:t>
      </w:r>
      <w:proofErr w:type="gramStart"/>
      <w:r w:rsidRPr="00D616E1">
        <w:rPr>
          <w:lang w:val="fr-FR"/>
        </w:rPr>
        <w:t>longer</w:t>
      </w:r>
      <w:proofErr w:type="gramEnd"/>
      <w:r w:rsidRPr="00D616E1">
        <w:rPr>
          <w:lang w:val="fr-FR"/>
        </w:rPr>
        <w:t xml:space="preserve"> performed – prohibited by missionaries or repl</w:t>
      </w:r>
      <w:r w:rsidR="00171B1D" w:rsidRPr="00D616E1">
        <w:rPr>
          <w:lang w:val="fr-FR"/>
        </w:rPr>
        <w:t xml:space="preserve">aced by ceremonies from </w:t>
      </w:r>
      <w:r w:rsidR="00711F3B" w:rsidRPr="00D616E1">
        <w:rPr>
          <w:lang w:val="fr-FR"/>
        </w:rPr>
        <w:t>neighbouring</w:t>
      </w:r>
      <w:r w:rsidRPr="00D616E1">
        <w:rPr>
          <w:lang w:val="fr-FR"/>
        </w:rPr>
        <w:t xml:space="preserve"> groups. Today, these traditions are only remembered in a very fragmentary form. Local performance groups are thus using the recordings to stimulate village elders to recall performance </w:t>
      </w:r>
      <w:r w:rsidR="006227EC" w:rsidRPr="00D616E1">
        <w:rPr>
          <w:lang w:val="fr-FR"/>
        </w:rPr>
        <w:t>practice</w:t>
      </w:r>
      <w:r w:rsidRPr="00D616E1">
        <w:rPr>
          <w:lang w:val="fr-FR"/>
        </w:rPr>
        <w:t>s of their youth, which can then be passed on to younger generations. Without these recorded examples as a starting point, such revitalizations efforts are almost impossible.</w:t>
      </w:r>
      <w:r w:rsidRPr="00D616E1">
        <w:rPr>
          <w:rStyle w:val="Appelnotedebasdep"/>
          <w:lang w:val="fr-FR"/>
        </w:rPr>
        <w:footnoteReference w:id="4"/>
      </w:r>
    </w:p>
    <w:p w:rsidR="003D081F" w:rsidRPr="00D616E1" w:rsidRDefault="003D081F" w:rsidP="003940D0">
      <w:pPr>
        <w:rPr>
          <w:lang w:val="fr-FR"/>
        </w:rPr>
      </w:pPr>
      <w:r w:rsidRPr="00D616E1">
        <w:rPr>
          <w:b/>
          <w:lang w:val="fr-FR"/>
        </w:rPr>
        <w:t>Example:</w:t>
      </w:r>
      <w:r w:rsidRPr="00D616E1">
        <w:rPr>
          <w:lang w:val="fr-FR"/>
        </w:rPr>
        <w:t xml:space="preserve"> In Fiji a cultural mapping program was initiated in 2004 by the Department of Fijian Language and Culture under the Ministry of Indigenous Affairs, and implemented through the Institute of iTaukei Language and Culture. The program aims to map traditional knowledge and expressions of culture of all communities across all of Fiji</w:t>
      </w:r>
      <w:r w:rsidR="00031FE4">
        <w:rPr>
          <w:lang w:val="fr-FR"/>
        </w:rPr>
        <w:t>’</w:t>
      </w:r>
      <w:r w:rsidRPr="00D616E1">
        <w:rPr>
          <w:lang w:val="fr-FR"/>
        </w:rPr>
        <w:t>s fourteen provinces, with a strong emphasis on the culture and traditions of the indigenous people. Among other things, the program aims at the identification and recognition of custodians of indigenous knowledge; research and documentation of Fijian culture and the creation of a database; and the inventorying of intangible cultural heritage in need of safeguarding.</w:t>
      </w:r>
      <w:r w:rsidRPr="00D616E1">
        <w:rPr>
          <w:rStyle w:val="Appelnotedebasdep"/>
          <w:lang w:val="fr-FR"/>
        </w:rPr>
        <w:footnoteReference w:id="5"/>
      </w:r>
    </w:p>
    <w:p w:rsidR="003D081F" w:rsidRPr="00D616E1" w:rsidRDefault="003D081F" w:rsidP="00105FD7">
      <w:pPr>
        <w:pStyle w:val="Titre2"/>
        <w:rPr>
          <w:lang w:val="fr-FR"/>
        </w:rPr>
      </w:pPr>
      <w:r w:rsidRPr="00D616E1">
        <w:rPr>
          <w:lang w:val="fr-FR"/>
        </w:rPr>
        <w:t xml:space="preserve">Encouraging continued enactment and transmission of </w:t>
      </w:r>
      <w:r w:rsidR="00DC5454" w:rsidRPr="00D616E1">
        <w:rPr>
          <w:lang w:val="fr-FR"/>
        </w:rPr>
        <w:t>ICH</w:t>
      </w:r>
    </w:p>
    <w:p w:rsidR="003D081F" w:rsidRPr="00D616E1" w:rsidRDefault="003D081F" w:rsidP="003940D0">
      <w:pPr>
        <w:rPr>
          <w:lang w:val="fr-FR"/>
        </w:rPr>
      </w:pPr>
      <w:r w:rsidRPr="00D616E1">
        <w:rPr>
          <w:lang w:val="fr-FR"/>
        </w:rPr>
        <w:t xml:space="preserve">Possible activities include: </w:t>
      </w:r>
    </w:p>
    <w:p w:rsidR="003D081F" w:rsidRPr="00D616E1" w:rsidRDefault="003D081F" w:rsidP="00265845">
      <w:pPr>
        <w:pStyle w:val="Paragraphedeliste"/>
        <w:numPr>
          <w:ilvl w:val="0"/>
          <w:numId w:val="45"/>
        </w:numPr>
        <w:ind w:left="927"/>
        <w:rPr>
          <w:lang w:val="fr-FR"/>
        </w:rPr>
      </w:pPr>
      <w:r w:rsidRPr="00D616E1">
        <w:rPr>
          <w:lang w:val="fr-FR"/>
        </w:rPr>
        <w:t xml:space="preserve">Supporting key practitioners to transmit </w:t>
      </w:r>
      <w:r w:rsidR="00DC5454" w:rsidRPr="00D616E1">
        <w:rPr>
          <w:lang w:val="fr-FR"/>
        </w:rPr>
        <w:t xml:space="preserve">ICH </w:t>
      </w:r>
      <w:r w:rsidRPr="00D616E1">
        <w:rPr>
          <w:lang w:val="fr-FR"/>
        </w:rPr>
        <w:t>element</w:t>
      </w:r>
      <w:r w:rsidR="00DC5454" w:rsidRPr="00D616E1">
        <w:rPr>
          <w:lang w:val="fr-FR"/>
        </w:rPr>
        <w:t>s</w:t>
      </w:r>
      <w:r w:rsidRPr="00D616E1">
        <w:rPr>
          <w:lang w:val="fr-FR"/>
        </w:rPr>
        <w:t xml:space="preserve"> to others in the community concerned, e.g. through Living Human Treasures programmes.</w:t>
      </w:r>
    </w:p>
    <w:p w:rsidR="003D081F" w:rsidRPr="00D616E1" w:rsidRDefault="003D081F" w:rsidP="00265845">
      <w:pPr>
        <w:pStyle w:val="Paragraphedeliste"/>
        <w:numPr>
          <w:ilvl w:val="0"/>
          <w:numId w:val="45"/>
        </w:numPr>
        <w:ind w:left="927"/>
        <w:rPr>
          <w:lang w:val="fr-FR"/>
        </w:rPr>
      </w:pPr>
      <w:r w:rsidRPr="00D616E1">
        <w:rPr>
          <w:bCs/>
          <w:lang w:val="fr-FR"/>
        </w:rPr>
        <w:t xml:space="preserve">Encouraging traditional contests and competitions where these were used in the past as vehicles for enactment and transmission of </w:t>
      </w:r>
      <w:r w:rsidR="00DC5454" w:rsidRPr="00D616E1">
        <w:rPr>
          <w:bCs/>
          <w:lang w:val="fr-FR"/>
        </w:rPr>
        <w:t>ICH</w:t>
      </w:r>
      <w:r w:rsidRPr="00D616E1">
        <w:rPr>
          <w:bCs/>
          <w:lang w:val="fr-FR"/>
        </w:rPr>
        <w:t>.</w:t>
      </w:r>
    </w:p>
    <w:p w:rsidR="003D081F" w:rsidRPr="00D616E1" w:rsidRDefault="003D081F" w:rsidP="00265845">
      <w:pPr>
        <w:pStyle w:val="Paragraphedeliste"/>
        <w:numPr>
          <w:ilvl w:val="0"/>
          <w:numId w:val="45"/>
        </w:numPr>
        <w:ind w:left="927"/>
        <w:rPr>
          <w:lang w:val="fr-FR"/>
        </w:rPr>
      </w:pPr>
      <w:r w:rsidRPr="00D616E1">
        <w:rPr>
          <w:lang w:val="fr-FR"/>
        </w:rPr>
        <w:t>Encouraging the establishment of community-based organizations to promote enactment and transmission of the</w:t>
      </w:r>
      <w:r w:rsidR="00DC5454" w:rsidRPr="00D616E1">
        <w:rPr>
          <w:lang w:val="fr-FR"/>
        </w:rPr>
        <w:t>ir ICH, and/or actively engage in safeguarding</w:t>
      </w:r>
      <w:r w:rsidRPr="00D616E1">
        <w:rPr>
          <w:lang w:val="fr-FR"/>
        </w:rPr>
        <w:t>.</w:t>
      </w:r>
    </w:p>
    <w:p w:rsidR="003D081F" w:rsidRPr="00D616E1" w:rsidRDefault="003D081F" w:rsidP="00265845">
      <w:pPr>
        <w:pStyle w:val="Paragraphedeliste"/>
        <w:numPr>
          <w:ilvl w:val="0"/>
          <w:numId w:val="45"/>
        </w:numPr>
        <w:ind w:left="927"/>
        <w:rPr>
          <w:lang w:val="fr-FR"/>
        </w:rPr>
      </w:pPr>
      <w:r w:rsidRPr="00D616E1">
        <w:rPr>
          <w:lang w:val="fr-FR"/>
        </w:rPr>
        <w:t>Ensuring the conditions for continued practice and transmission are met, e.g. through the continued availability of sufficient raw materials, performance spaces</w:t>
      </w:r>
      <w:r w:rsidR="00DC5454" w:rsidRPr="00D616E1">
        <w:rPr>
          <w:lang w:val="fr-FR"/>
        </w:rPr>
        <w:t>, instruments</w:t>
      </w:r>
      <w:r w:rsidRPr="00D616E1">
        <w:rPr>
          <w:lang w:val="fr-FR"/>
        </w:rPr>
        <w:t xml:space="preserve"> or tools.</w:t>
      </w:r>
    </w:p>
    <w:p w:rsidR="003D081F" w:rsidRPr="00D616E1" w:rsidRDefault="003D081F" w:rsidP="00265845">
      <w:pPr>
        <w:pStyle w:val="Paragraphedeliste"/>
        <w:numPr>
          <w:ilvl w:val="0"/>
          <w:numId w:val="45"/>
        </w:numPr>
        <w:ind w:left="927"/>
        <w:rPr>
          <w:lang w:val="fr-FR"/>
        </w:rPr>
      </w:pPr>
      <w:r w:rsidRPr="00D616E1">
        <w:rPr>
          <w:lang w:val="fr-FR"/>
        </w:rPr>
        <w:t xml:space="preserve">Raising awareness about the value of </w:t>
      </w:r>
      <w:r w:rsidR="00DC5454" w:rsidRPr="00D616E1">
        <w:rPr>
          <w:lang w:val="fr-FR"/>
        </w:rPr>
        <w:t>their ICH</w:t>
      </w:r>
      <w:r w:rsidRPr="00D616E1">
        <w:rPr>
          <w:lang w:val="fr-FR"/>
        </w:rPr>
        <w:t xml:space="preserve"> among the community concerned</w:t>
      </w:r>
      <w:r w:rsidR="00044026" w:rsidRPr="00D616E1">
        <w:rPr>
          <w:lang w:val="fr-FR"/>
        </w:rPr>
        <w:t>, especially among its younger mem</w:t>
      </w:r>
      <w:r w:rsidR="00DC5454" w:rsidRPr="00D616E1">
        <w:rPr>
          <w:lang w:val="fr-FR"/>
        </w:rPr>
        <w:t>bers</w:t>
      </w:r>
      <w:r w:rsidRPr="00D616E1">
        <w:rPr>
          <w:lang w:val="fr-FR"/>
        </w:rPr>
        <w:t>.</w:t>
      </w:r>
    </w:p>
    <w:p w:rsidR="003D081F" w:rsidRPr="00D616E1" w:rsidRDefault="003D081F" w:rsidP="00265845">
      <w:pPr>
        <w:pStyle w:val="Paragraphedeliste"/>
        <w:numPr>
          <w:ilvl w:val="0"/>
          <w:numId w:val="45"/>
        </w:numPr>
        <w:ind w:left="927"/>
        <w:rPr>
          <w:lang w:val="fr-FR"/>
        </w:rPr>
      </w:pPr>
      <w:r w:rsidRPr="00D616E1">
        <w:rPr>
          <w:lang w:val="fr-FR"/>
        </w:rPr>
        <w:t xml:space="preserve">Provision of education and training to community members to ensure the skills are in place for continued </w:t>
      </w:r>
      <w:r w:rsidR="006227EC" w:rsidRPr="00D616E1">
        <w:rPr>
          <w:lang w:val="fr-FR"/>
        </w:rPr>
        <w:t>practise</w:t>
      </w:r>
      <w:r w:rsidRPr="00D616E1">
        <w:rPr>
          <w:lang w:val="fr-FR"/>
        </w:rPr>
        <w:t xml:space="preserve"> of </w:t>
      </w:r>
      <w:r w:rsidR="00DC5454" w:rsidRPr="00D616E1">
        <w:rPr>
          <w:lang w:val="fr-FR"/>
        </w:rPr>
        <w:t>one or more ICH elements</w:t>
      </w:r>
      <w:r w:rsidRPr="00D616E1">
        <w:rPr>
          <w:lang w:val="fr-FR"/>
        </w:rPr>
        <w:t xml:space="preserve"> in cases where traditional methods of transmission are no </w:t>
      </w:r>
      <w:proofErr w:type="gramStart"/>
      <w:r w:rsidRPr="00D616E1">
        <w:rPr>
          <w:lang w:val="fr-FR"/>
        </w:rPr>
        <w:t>longer</w:t>
      </w:r>
      <w:proofErr w:type="gramEnd"/>
      <w:r w:rsidRPr="00D616E1">
        <w:rPr>
          <w:lang w:val="fr-FR"/>
        </w:rPr>
        <w:t xml:space="preserve"> sufficient to guarantee its viability.</w:t>
      </w:r>
    </w:p>
    <w:p w:rsidR="003D081F" w:rsidRPr="00D616E1" w:rsidRDefault="003D081F" w:rsidP="00265845">
      <w:pPr>
        <w:pStyle w:val="Paragraphedeliste"/>
        <w:numPr>
          <w:ilvl w:val="0"/>
          <w:numId w:val="44"/>
        </w:numPr>
        <w:ind w:left="927"/>
        <w:rPr>
          <w:lang w:val="fr-FR"/>
        </w:rPr>
      </w:pPr>
      <w:r w:rsidRPr="00D616E1">
        <w:rPr>
          <w:lang w:val="fr-FR"/>
        </w:rPr>
        <w:lastRenderedPageBreak/>
        <w:t xml:space="preserve">Organizing meetings of communities and groups concerned to discuss safeguarding strategies. </w:t>
      </w:r>
    </w:p>
    <w:p w:rsidR="003D081F" w:rsidRPr="00D616E1" w:rsidRDefault="003D081F" w:rsidP="00265845">
      <w:pPr>
        <w:pStyle w:val="Paragraphedeliste"/>
        <w:numPr>
          <w:ilvl w:val="0"/>
          <w:numId w:val="44"/>
        </w:numPr>
        <w:ind w:left="927"/>
        <w:rPr>
          <w:lang w:val="fr-FR"/>
        </w:rPr>
      </w:pPr>
      <w:r w:rsidRPr="00D616E1">
        <w:rPr>
          <w:lang w:val="fr-FR"/>
        </w:rPr>
        <w:t>Funding of good community-initiated safeguarding projects.</w:t>
      </w:r>
    </w:p>
    <w:p w:rsidR="003D081F" w:rsidRPr="00D616E1" w:rsidRDefault="003D081F" w:rsidP="003940D0">
      <w:pPr>
        <w:rPr>
          <w:lang w:val="fr-FR"/>
        </w:rPr>
      </w:pPr>
      <w:r w:rsidRPr="00D616E1">
        <w:rPr>
          <w:b/>
          <w:lang w:val="fr-FR"/>
        </w:rPr>
        <w:t>Example:</w:t>
      </w:r>
      <w:r w:rsidRPr="00D616E1">
        <w:rPr>
          <w:lang w:val="fr-FR"/>
        </w:rPr>
        <w:t xml:space="preserve"> Batik is a method of cloth dyeing common in Indonesia, inscribed on the Representative List in 2009. In making batik cloth, craftspeople draw designs on fabric using dots and lines of hot wax, which resists vegetable and other dyes and </w:t>
      </w:r>
      <w:r w:rsidR="004E08C9" w:rsidRPr="00D616E1">
        <w:rPr>
          <w:lang w:val="fr-FR"/>
        </w:rPr>
        <w:t xml:space="preserve">therefore allows selective </w:t>
      </w:r>
      <w:r w:rsidR="00711F3B" w:rsidRPr="00D616E1">
        <w:rPr>
          <w:lang w:val="fr-FR"/>
        </w:rPr>
        <w:t>colouring</w:t>
      </w:r>
      <w:r w:rsidRPr="00D616E1">
        <w:rPr>
          <w:lang w:val="fr-FR"/>
        </w:rPr>
        <w:t xml:space="preserve"> of the cloth. Individuals skilled in </w:t>
      </w:r>
      <w:r w:rsidR="00D367AF" w:rsidRPr="00D616E1">
        <w:rPr>
          <w:lang w:val="fr-FR"/>
        </w:rPr>
        <w:t>batik making</w:t>
      </w:r>
      <w:r w:rsidRPr="00D616E1">
        <w:rPr>
          <w:lang w:val="fr-FR"/>
        </w:rPr>
        <w:t xml:space="preserve"> have been identified with a view to declaring them as National Treasures. In 2008, the Indonesian Batik Community Forum was established to facilitate communication and collaboration among batik community members for its safeguarding. Specialized pens are needed to make the cloth. The Batik Museum Institute will therefore carry out a training programme teaching the making of </w:t>
      </w:r>
      <w:r w:rsidRPr="00D616E1">
        <w:rPr>
          <w:i/>
          <w:lang w:val="fr-FR"/>
        </w:rPr>
        <w:t>canthing tulis</w:t>
      </w:r>
      <w:r w:rsidRPr="00D616E1">
        <w:rPr>
          <w:lang w:val="fr-FR"/>
        </w:rPr>
        <w:t xml:space="preserve"> pens and </w:t>
      </w:r>
      <w:r w:rsidRPr="00D616E1">
        <w:rPr>
          <w:i/>
          <w:lang w:val="fr-FR"/>
        </w:rPr>
        <w:t xml:space="preserve">canthing cap </w:t>
      </w:r>
      <w:r w:rsidRPr="00D616E1">
        <w:rPr>
          <w:lang w:val="fr-FR"/>
        </w:rPr>
        <w:t>stamps, tools necessary to make Batik cloth, as the knowledge of how to make them has now become endangered.</w:t>
      </w:r>
      <w:r w:rsidRPr="00D616E1">
        <w:rPr>
          <w:rStyle w:val="Appelnotedebasdep"/>
          <w:lang w:val="fr-FR"/>
        </w:rPr>
        <w:footnoteReference w:id="6"/>
      </w:r>
    </w:p>
    <w:p w:rsidR="003D081F" w:rsidRPr="00D616E1" w:rsidRDefault="003D081F" w:rsidP="00105FD7">
      <w:pPr>
        <w:pStyle w:val="Titre2"/>
        <w:rPr>
          <w:lang w:val="fr-FR"/>
        </w:rPr>
      </w:pPr>
      <w:r w:rsidRPr="00D616E1">
        <w:rPr>
          <w:lang w:val="fr-FR"/>
        </w:rPr>
        <w:t>Balancing risks and benefits of promotion and safeguarding</w:t>
      </w:r>
    </w:p>
    <w:p w:rsidR="003D081F" w:rsidRPr="00D616E1" w:rsidRDefault="003D081F" w:rsidP="003940D0">
      <w:pPr>
        <w:rPr>
          <w:lang w:val="fr-FR"/>
        </w:rPr>
      </w:pPr>
      <w:r w:rsidRPr="00D616E1">
        <w:rPr>
          <w:lang w:val="fr-FR"/>
        </w:rPr>
        <w:t xml:space="preserve">Possible activities include: </w:t>
      </w:r>
    </w:p>
    <w:p w:rsidR="003D081F" w:rsidRPr="00D616E1" w:rsidRDefault="003D081F" w:rsidP="00265845">
      <w:pPr>
        <w:pStyle w:val="Paragraphedeliste"/>
        <w:numPr>
          <w:ilvl w:val="0"/>
          <w:numId w:val="50"/>
        </w:numPr>
        <w:ind w:left="927"/>
        <w:rPr>
          <w:lang w:val="fr-FR"/>
        </w:rPr>
      </w:pPr>
      <w:r w:rsidRPr="00D616E1">
        <w:rPr>
          <w:lang w:val="fr-FR"/>
        </w:rPr>
        <w:t>Developing policies at various levels of governance on appropriate and sustainable development and tourism approaches.</w:t>
      </w:r>
    </w:p>
    <w:p w:rsidR="003D081F" w:rsidRPr="00D616E1" w:rsidRDefault="003D081F" w:rsidP="00265845">
      <w:pPr>
        <w:pStyle w:val="Paragraphedeliste"/>
        <w:numPr>
          <w:ilvl w:val="0"/>
          <w:numId w:val="48"/>
        </w:numPr>
        <w:ind w:left="927"/>
        <w:rPr>
          <w:lang w:val="fr-FR"/>
        </w:rPr>
      </w:pPr>
      <w:r w:rsidRPr="00D616E1">
        <w:rPr>
          <w:lang w:val="fr-FR"/>
        </w:rPr>
        <w:t xml:space="preserve">Monitoring and evaluating the effects </w:t>
      </w:r>
      <w:r w:rsidRPr="00D616E1">
        <w:rPr>
          <w:bCs/>
          <w:lang w:val="fr-FR"/>
        </w:rPr>
        <w:t>on the viability of the ICH element</w:t>
      </w:r>
      <w:r w:rsidRPr="00D616E1">
        <w:rPr>
          <w:lang w:val="fr-FR"/>
        </w:rPr>
        <w:t xml:space="preserve"> of safeguarding activities, including awareness-raising, </w:t>
      </w:r>
      <w:r w:rsidRPr="00D616E1">
        <w:rPr>
          <w:bCs/>
          <w:lang w:val="fr-FR"/>
        </w:rPr>
        <w:t>the effects of the inscription of the element on a List of the Convention</w:t>
      </w:r>
      <w:r w:rsidRPr="00D616E1">
        <w:rPr>
          <w:lang w:val="fr-FR"/>
        </w:rPr>
        <w:t xml:space="preserve">, and </w:t>
      </w:r>
      <w:r w:rsidRPr="00D616E1">
        <w:rPr>
          <w:bCs/>
          <w:lang w:val="fr-FR"/>
        </w:rPr>
        <w:t>the effects of tourism and other development initiatives.</w:t>
      </w:r>
    </w:p>
    <w:p w:rsidR="003D081F" w:rsidRPr="00D616E1" w:rsidRDefault="003D081F" w:rsidP="00265845">
      <w:pPr>
        <w:pStyle w:val="Paragraphedeliste"/>
        <w:numPr>
          <w:ilvl w:val="0"/>
          <w:numId w:val="48"/>
        </w:numPr>
        <w:ind w:left="927"/>
        <w:rPr>
          <w:lang w:val="fr-FR"/>
        </w:rPr>
      </w:pPr>
      <w:r w:rsidRPr="00D616E1">
        <w:rPr>
          <w:lang w:val="fr-FR"/>
        </w:rPr>
        <w:t>Taking remedial action if safeguarding and development activities pose new threats to the viability of the element.</w:t>
      </w:r>
    </w:p>
    <w:p w:rsidR="00A36A4A" w:rsidRPr="00D616E1" w:rsidRDefault="003D081F" w:rsidP="00CB5454">
      <w:pPr>
        <w:rPr>
          <w:snapToGrid/>
          <w:lang w:val="fr-FR" w:eastAsia="fr-FR"/>
        </w:rPr>
      </w:pPr>
      <w:r w:rsidRPr="00D616E1">
        <w:rPr>
          <w:b/>
          <w:bCs/>
          <w:lang w:val="fr-FR"/>
        </w:rPr>
        <w:t xml:space="preserve">Example: </w:t>
      </w:r>
      <w:r w:rsidR="00A36A4A" w:rsidRPr="00D616E1">
        <w:rPr>
          <w:snapToGrid/>
          <w:lang w:val="fr-FR" w:eastAsia="fr-FR"/>
        </w:rPr>
        <w:t xml:space="preserve">Koutammakou, a cultural landscape located in the North of Togo and Benin, </w:t>
      </w:r>
      <w:r w:rsidR="004E08C9" w:rsidRPr="00D616E1">
        <w:rPr>
          <w:snapToGrid/>
          <w:lang w:val="fr-FR" w:eastAsia="fr-FR"/>
        </w:rPr>
        <w:t>is the home of</w:t>
      </w:r>
      <w:r w:rsidR="00A36A4A" w:rsidRPr="00D616E1">
        <w:rPr>
          <w:snapToGrid/>
          <w:lang w:val="fr-FR" w:eastAsia="fr-FR"/>
        </w:rPr>
        <w:t xml:space="preserve"> the Batammariba. Their houses</w:t>
      </w:r>
      <w:r w:rsidR="004E08C9" w:rsidRPr="00D616E1">
        <w:rPr>
          <w:snapToGrid/>
          <w:lang w:val="fr-FR" w:eastAsia="fr-FR"/>
        </w:rPr>
        <w:t xml:space="preserve">, the </w:t>
      </w:r>
      <w:r w:rsidR="004E08C9" w:rsidRPr="00D616E1">
        <w:rPr>
          <w:i/>
          <w:iCs/>
          <w:snapToGrid/>
          <w:lang w:val="fr-FR" w:eastAsia="fr-FR"/>
        </w:rPr>
        <w:t>takyièntas,</w:t>
      </w:r>
      <w:r w:rsidR="00A36A4A" w:rsidRPr="00D616E1">
        <w:rPr>
          <w:snapToGrid/>
          <w:lang w:val="fr-FR" w:eastAsia="fr-FR"/>
        </w:rPr>
        <w:t xml:space="preserve"> with walls and towers made of earth</w:t>
      </w:r>
      <w:r w:rsidR="00A36A4A" w:rsidRPr="00D616E1">
        <w:rPr>
          <w:i/>
          <w:iCs/>
          <w:snapToGrid/>
          <w:lang w:val="fr-FR" w:eastAsia="fr-FR"/>
        </w:rPr>
        <w:t xml:space="preserve"> </w:t>
      </w:r>
      <w:r w:rsidR="00A36A4A" w:rsidRPr="00D616E1">
        <w:rPr>
          <w:snapToGrid/>
          <w:lang w:val="fr-FR" w:eastAsia="fr-FR"/>
        </w:rPr>
        <w:t xml:space="preserve">are a remarkable example of </w:t>
      </w:r>
      <w:proofErr w:type="gramStart"/>
      <w:r w:rsidR="00A36A4A" w:rsidRPr="00D616E1">
        <w:rPr>
          <w:snapToGrid/>
          <w:lang w:val="fr-FR" w:eastAsia="fr-FR"/>
        </w:rPr>
        <w:t>a</w:t>
      </w:r>
      <w:proofErr w:type="gramEnd"/>
      <w:r w:rsidR="00A36A4A" w:rsidRPr="00D616E1">
        <w:rPr>
          <w:snapToGrid/>
          <w:lang w:val="fr-FR" w:eastAsia="fr-FR"/>
        </w:rPr>
        <w:t xml:space="preserve"> </w:t>
      </w:r>
      <w:r w:rsidR="005971AA" w:rsidRPr="00D616E1">
        <w:rPr>
          <w:snapToGrid/>
          <w:lang w:val="fr-FR" w:eastAsia="fr-FR"/>
        </w:rPr>
        <w:t>traditional settlement system. These houses are</w:t>
      </w:r>
      <w:r w:rsidR="00CB5454" w:rsidRPr="00D616E1">
        <w:rPr>
          <w:snapToGrid/>
          <w:lang w:val="fr-FR" w:eastAsia="fr-FR"/>
        </w:rPr>
        <w:t xml:space="preserve"> </w:t>
      </w:r>
      <w:r w:rsidR="004E08C9" w:rsidRPr="00D616E1">
        <w:rPr>
          <w:snapToGrid/>
          <w:lang w:val="fr-FR" w:eastAsia="fr-FR"/>
        </w:rPr>
        <w:t xml:space="preserve">closely </w:t>
      </w:r>
      <w:r w:rsidR="005971AA" w:rsidRPr="00D616E1">
        <w:rPr>
          <w:snapToGrid/>
          <w:lang w:val="fr-FR" w:eastAsia="fr-FR"/>
        </w:rPr>
        <w:t>linked to</w:t>
      </w:r>
      <w:r w:rsidR="004E08C9" w:rsidRPr="00D616E1">
        <w:rPr>
          <w:snapToGrid/>
          <w:lang w:val="fr-FR" w:eastAsia="fr-FR"/>
        </w:rPr>
        <w:t xml:space="preserve"> their</w:t>
      </w:r>
      <w:r w:rsidR="00A36A4A" w:rsidRPr="00D616E1">
        <w:rPr>
          <w:snapToGrid/>
          <w:lang w:val="fr-FR" w:eastAsia="fr-FR"/>
        </w:rPr>
        <w:t xml:space="preserve"> rituals, traditions and expressions </w:t>
      </w:r>
      <w:r w:rsidR="004E08C9" w:rsidRPr="00D616E1">
        <w:rPr>
          <w:snapToGrid/>
          <w:lang w:val="fr-FR" w:eastAsia="fr-FR"/>
        </w:rPr>
        <w:t xml:space="preserve">as well as </w:t>
      </w:r>
      <w:r w:rsidR="005971AA" w:rsidRPr="00D616E1">
        <w:rPr>
          <w:snapToGrid/>
          <w:lang w:val="fr-FR" w:eastAsia="fr-FR"/>
        </w:rPr>
        <w:t xml:space="preserve">with </w:t>
      </w:r>
      <w:r w:rsidR="004E08C9" w:rsidRPr="00D616E1">
        <w:rPr>
          <w:snapToGrid/>
          <w:lang w:val="fr-FR" w:eastAsia="fr-FR"/>
        </w:rPr>
        <w:t>the natural environment</w:t>
      </w:r>
      <w:r w:rsidR="00A36A4A" w:rsidRPr="00D616E1">
        <w:rPr>
          <w:snapToGrid/>
          <w:lang w:val="fr-FR" w:eastAsia="fr-FR"/>
        </w:rPr>
        <w:t xml:space="preserve">. The Batammariba live according to traditional rules that define some ceremonial spaces, springs, rocks, sacred </w:t>
      </w:r>
      <w:r w:rsidR="005971AA" w:rsidRPr="00D616E1">
        <w:rPr>
          <w:snapToGrid/>
          <w:lang w:val="fr-FR" w:eastAsia="fr-FR"/>
        </w:rPr>
        <w:t>wooded areas</w:t>
      </w:r>
      <w:r w:rsidR="00A36A4A" w:rsidRPr="00D616E1">
        <w:rPr>
          <w:snapToGrid/>
          <w:lang w:val="fr-FR" w:eastAsia="fr-FR"/>
        </w:rPr>
        <w:t xml:space="preserve"> or sites for certain cultur</w:t>
      </w:r>
      <w:r w:rsidR="005971AA" w:rsidRPr="00D616E1">
        <w:rPr>
          <w:snapToGrid/>
          <w:lang w:val="fr-FR" w:eastAsia="fr-FR"/>
        </w:rPr>
        <w:t>al practices, such as initiation</w:t>
      </w:r>
      <w:r w:rsidR="00A36A4A" w:rsidRPr="00D616E1">
        <w:rPr>
          <w:snapToGrid/>
          <w:lang w:val="fr-FR" w:eastAsia="fr-FR"/>
        </w:rPr>
        <w:t xml:space="preserve"> ceremonies. </w:t>
      </w:r>
    </w:p>
    <w:p w:rsidR="00A36A4A" w:rsidRPr="00D616E1" w:rsidRDefault="00A36A4A" w:rsidP="00CB5454">
      <w:pPr>
        <w:rPr>
          <w:snapToGrid/>
          <w:lang w:val="fr-FR" w:eastAsia="fr-FR"/>
        </w:rPr>
      </w:pPr>
      <w:r w:rsidRPr="00D616E1">
        <w:rPr>
          <w:snapToGrid/>
          <w:lang w:val="fr-FR" w:eastAsia="fr-FR"/>
        </w:rPr>
        <w:t xml:space="preserve">Inscription of the Koutammakou on the World Heritage List in 2004 </w:t>
      </w:r>
      <w:r w:rsidR="005971AA" w:rsidRPr="00D616E1">
        <w:rPr>
          <w:snapToGrid/>
          <w:lang w:val="fr-FR" w:eastAsia="fr-FR"/>
        </w:rPr>
        <w:t>brought about many changes. L</w:t>
      </w:r>
      <w:r w:rsidR="0061437E" w:rsidRPr="00D616E1">
        <w:rPr>
          <w:snapToGrid/>
          <w:lang w:val="fr-FR" w:eastAsia="fr-FR"/>
        </w:rPr>
        <w:t>arge</w:t>
      </w:r>
      <w:r w:rsidRPr="00D616E1">
        <w:rPr>
          <w:snapToGrid/>
          <w:lang w:val="fr-FR" w:eastAsia="fr-FR"/>
        </w:rPr>
        <w:t xml:space="preserve"> number</w:t>
      </w:r>
      <w:r w:rsidR="0061437E" w:rsidRPr="00D616E1">
        <w:rPr>
          <w:snapToGrid/>
          <w:lang w:val="fr-FR" w:eastAsia="fr-FR"/>
        </w:rPr>
        <w:t>s</w:t>
      </w:r>
      <w:r w:rsidRPr="00D616E1">
        <w:rPr>
          <w:snapToGrid/>
          <w:lang w:val="fr-FR" w:eastAsia="fr-FR"/>
        </w:rPr>
        <w:t xml:space="preserve"> of tourists started visiting Koutammakou and disrupting the way of life of the Batammariba people. In 2007, UNESCO started a two-year pilot project to safeguard their intangible cultural heritage with the participation of the Batammariba community and Togolese Ministries.</w:t>
      </w:r>
    </w:p>
    <w:p w:rsidR="00A36A4A" w:rsidRPr="00D616E1" w:rsidRDefault="00A36A4A" w:rsidP="00CB5454">
      <w:pPr>
        <w:rPr>
          <w:snapToGrid/>
          <w:lang w:val="fr-FR" w:eastAsia="fr-FR"/>
        </w:rPr>
      </w:pPr>
      <w:r w:rsidRPr="00D616E1">
        <w:rPr>
          <w:snapToGrid/>
          <w:lang w:val="fr-FR" w:eastAsia="fr-FR"/>
        </w:rPr>
        <w:t>One of the main aims of the project is to promote sustainable tourism that respects local traditions. A selected number of Batammariba have been trained to become tourist guides, welcoming visitors</w:t>
      </w:r>
      <w:r w:rsidR="009E5C67" w:rsidRPr="00D616E1">
        <w:rPr>
          <w:snapToGrid/>
          <w:lang w:val="fr-FR" w:eastAsia="fr-FR"/>
        </w:rPr>
        <w:t xml:space="preserve">, leading them through their </w:t>
      </w:r>
      <w:r w:rsidR="005971AA" w:rsidRPr="00D616E1">
        <w:rPr>
          <w:snapToGrid/>
          <w:lang w:val="fr-FR" w:eastAsia="fr-FR"/>
        </w:rPr>
        <w:t>village</w:t>
      </w:r>
      <w:r w:rsidR="009E5C67" w:rsidRPr="00D616E1">
        <w:rPr>
          <w:snapToGrid/>
          <w:lang w:val="fr-FR" w:eastAsia="fr-FR"/>
        </w:rPr>
        <w:t xml:space="preserve"> </w:t>
      </w:r>
      <w:r w:rsidRPr="00D616E1">
        <w:rPr>
          <w:snapToGrid/>
          <w:lang w:val="fr-FR" w:eastAsia="fr-FR"/>
        </w:rPr>
        <w:t>and explaining their culture.</w:t>
      </w:r>
      <w:r w:rsidR="005971AA" w:rsidRPr="00D616E1">
        <w:rPr>
          <w:snapToGrid/>
          <w:lang w:val="fr-FR" w:eastAsia="fr-FR"/>
        </w:rPr>
        <w:t xml:space="preserve"> </w:t>
      </w:r>
      <w:r w:rsidR="009E5C67" w:rsidRPr="00D616E1">
        <w:rPr>
          <w:snapToGrid/>
          <w:lang w:val="fr-FR" w:eastAsia="fr-FR"/>
        </w:rPr>
        <w:t>Sacred places in each Koutammakou village</w:t>
      </w:r>
      <w:r w:rsidR="005971AA" w:rsidRPr="00D616E1">
        <w:rPr>
          <w:snapToGrid/>
          <w:lang w:val="fr-FR" w:eastAsia="fr-FR"/>
        </w:rPr>
        <w:t xml:space="preserve"> have been mapped out, providing information </w:t>
      </w:r>
      <w:r w:rsidR="009E5C67" w:rsidRPr="00D616E1">
        <w:rPr>
          <w:snapToGrid/>
          <w:lang w:val="fr-FR" w:eastAsia="fr-FR"/>
        </w:rPr>
        <w:t>to help guides prevent tourists from loitering in sacred sites</w:t>
      </w:r>
      <w:r w:rsidR="005971AA" w:rsidRPr="00D616E1">
        <w:rPr>
          <w:snapToGrid/>
          <w:lang w:val="fr-FR" w:eastAsia="fr-FR"/>
        </w:rPr>
        <w:t>.</w:t>
      </w:r>
      <w:r w:rsidR="009E5C67" w:rsidRPr="00D616E1">
        <w:rPr>
          <w:snapToGrid/>
          <w:lang w:val="fr-FR" w:eastAsia="fr-FR"/>
        </w:rPr>
        <w:t xml:space="preserve"> </w:t>
      </w:r>
      <w:r w:rsidR="005971AA" w:rsidRPr="00D616E1">
        <w:rPr>
          <w:snapToGrid/>
          <w:lang w:val="fr-FR" w:eastAsia="fr-FR"/>
        </w:rPr>
        <w:t xml:space="preserve">A model </w:t>
      </w:r>
      <w:r w:rsidR="005971AA" w:rsidRPr="00D616E1">
        <w:rPr>
          <w:i/>
          <w:iCs/>
          <w:snapToGrid/>
          <w:lang w:val="fr-FR" w:eastAsia="fr-FR"/>
        </w:rPr>
        <w:t xml:space="preserve">takyiènta </w:t>
      </w:r>
      <w:r w:rsidR="005971AA" w:rsidRPr="00D616E1">
        <w:rPr>
          <w:snapToGrid/>
          <w:lang w:val="fr-FR" w:eastAsia="fr-FR"/>
        </w:rPr>
        <w:t xml:space="preserve">has been built for </w:t>
      </w:r>
      <w:r w:rsidR="005971AA" w:rsidRPr="00D616E1">
        <w:rPr>
          <w:snapToGrid/>
          <w:lang w:val="fr-FR" w:eastAsia="fr-FR"/>
        </w:rPr>
        <w:lastRenderedPageBreak/>
        <w:t>tourists to learn about the Batammariba</w:t>
      </w:r>
      <w:r w:rsidR="00031FE4">
        <w:rPr>
          <w:snapToGrid/>
          <w:lang w:val="fr-FR" w:eastAsia="fr-FR"/>
        </w:rPr>
        <w:t>’</w:t>
      </w:r>
      <w:r w:rsidR="005971AA" w:rsidRPr="00D616E1">
        <w:rPr>
          <w:snapToGrid/>
          <w:lang w:val="fr-FR" w:eastAsia="fr-FR"/>
        </w:rPr>
        <w:t xml:space="preserve">s environment without disrupting village life. </w:t>
      </w:r>
      <w:r w:rsidRPr="00D616E1">
        <w:rPr>
          <w:snapToGrid/>
          <w:lang w:val="fr-FR" w:eastAsia="fr-FR"/>
        </w:rPr>
        <w:t xml:space="preserve">A code of </w:t>
      </w:r>
      <w:r w:rsidR="00D367AF" w:rsidRPr="00D616E1">
        <w:rPr>
          <w:snapToGrid/>
          <w:lang w:val="fr-FR" w:eastAsia="fr-FR"/>
        </w:rPr>
        <w:t>behaviour</w:t>
      </w:r>
      <w:r w:rsidRPr="00D616E1">
        <w:rPr>
          <w:snapToGrid/>
          <w:lang w:val="fr-FR" w:eastAsia="fr-FR"/>
        </w:rPr>
        <w:t xml:space="preserve"> that conforms to cultural rules in Koutammakou is now available to tourists, researchers and those wanting to make films </w:t>
      </w:r>
      <w:r w:rsidR="009E5C67" w:rsidRPr="00D616E1">
        <w:rPr>
          <w:snapToGrid/>
          <w:lang w:val="fr-FR" w:eastAsia="fr-FR"/>
        </w:rPr>
        <w:t xml:space="preserve">on the </w:t>
      </w:r>
      <w:r w:rsidRPr="00D616E1">
        <w:rPr>
          <w:snapToGrid/>
          <w:lang w:val="fr-FR" w:eastAsia="fr-FR"/>
        </w:rPr>
        <w:t xml:space="preserve">Batammariba. </w:t>
      </w:r>
    </w:p>
    <w:p w:rsidR="003D081F" w:rsidRPr="00D616E1" w:rsidRDefault="003D081F" w:rsidP="00105FD7">
      <w:pPr>
        <w:pStyle w:val="Titre2"/>
        <w:rPr>
          <w:lang w:val="fr-FR"/>
        </w:rPr>
      </w:pPr>
      <w:r w:rsidRPr="00D616E1">
        <w:rPr>
          <w:lang w:val="fr-FR"/>
        </w:rPr>
        <w:t>Creating an enabling legal and administrative environment for safeguarding</w:t>
      </w:r>
    </w:p>
    <w:p w:rsidR="003D081F" w:rsidRPr="00D616E1" w:rsidRDefault="003D081F" w:rsidP="003940D0">
      <w:pPr>
        <w:rPr>
          <w:lang w:val="fr-FR"/>
        </w:rPr>
      </w:pPr>
      <w:r w:rsidRPr="00D616E1">
        <w:rPr>
          <w:lang w:val="fr-FR"/>
        </w:rPr>
        <w:t xml:space="preserve">Possible activities include: </w:t>
      </w:r>
    </w:p>
    <w:p w:rsidR="003D081F" w:rsidRPr="00D616E1" w:rsidRDefault="003D081F" w:rsidP="00265845">
      <w:pPr>
        <w:pStyle w:val="Paragraphedeliste"/>
        <w:numPr>
          <w:ilvl w:val="0"/>
          <w:numId w:val="49"/>
        </w:numPr>
        <w:rPr>
          <w:lang w:val="fr-FR"/>
        </w:rPr>
      </w:pPr>
      <w:r w:rsidRPr="00D616E1">
        <w:rPr>
          <w:lang w:val="fr-FR"/>
        </w:rPr>
        <w:t>Developing and implementing policies, legislation and regulations to safeguard ICH.</w:t>
      </w:r>
    </w:p>
    <w:p w:rsidR="003D081F" w:rsidRPr="00D616E1" w:rsidRDefault="003D081F" w:rsidP="00265845">
      <w:pPr>
        <w:pStyle w:val="Paragraphedeliste"/>
        <w:numPr>
          <w:ilvl w:val="0"/>
          <w:numId w:val="49"/>
        </w:numPr>
        <w:rPr>
          <w:lang w:val="fr-FR"/>
        </w:rPr>
      </w:pPr>
      <w:r w:rsidRPr="00D616E1">
        <w:rPr>
          <w:lang w:val="fr-FR"/>
        </w:rPr>
        <w:t xml:space="preserve">Amending or developing legislation in the areas of intellectual property, tax, tourism and other areas to help communities continue to </w:t>
      </w:r>
      <w:r w:rsidR="006227EC" w:rsidRPr="00D616E1">
        <w:rPr>
          <w:lang w:val="fr-FR"/>
        </w:rPr>
        <w:t>practise</w:t>
      </w:r>
      <w:r w:rsidRPr="00D616E1">
        <w:rPr>
          <w:lang w:val="fr-FR"/>
        </w:rPr>
        <w:t xml:space="preserve"> and transmit their ICH.</w:t>
      </w:r>
    </w:p>
    <w:p w:rsidR="003D081F" w:rsidRPr="00D616E1" w:rsidRDefault="003D081F" w:rsidP="00265845">
      <w:pPr>
        <w:pStyle w:val="Paragraphedeliste"/>
        <w:numPr>
          <w:ilvl w:val="0"/>
          <w:numId w:val="49"/>
        </w:numPr>
        <w:rPr>
          <w:lang w:val="fr-FR"/>
        </w:rPr>
      </w:pPr>
      <w:r w:rsidRPr="00D616E1">
        <w:rPr>
          <w:lang w:val="fr-FR"/>
        </w:rPr>
        <w:t xml:space="preserve">Creating new institutions to aid in inventorying, safeguarding, research and </w:t>
      </w:r>
      <w:r w:rsidR="00D367AF" w:rsidRPr="00D616E1">
        <w:rPr>
          <w:lang w:val="fr-FR"/>
        </w:rPr>
        <w:t>capacity building</w:t>
      </w:r>
      <w:r w:rsidR="009E5C67" w:rsidRPr="00D616E1">
        <w:rPr>
          <w:lang w:val="fr-FR"/>
        </w:rPr>
        <w:t>,</w:t>
      </w:r>
      <w:r w:rsidRPr="00D616E1">
        <w:rPr>
          <w:lang w:val="fr-FR"/>
        </w:rPr>
        <w:t xml:space="preserve"> or expanding the remit of existing institutions. </w:t>
      </w:r>
    </w:p>
    <w:p w:rsidR="009E5C67" w:rsidRPr="00D616E1" w:rsidRDefault="003D081F" w:rsidP="003940D0">
      <w:pPr>
        <w:rPr>
          <w:lang w:val="fr-FR"/>
        </w:rPr>
      </w:pPr>
      <w:r w:rsidRPr="00D616E1">
        <w:rPr>
          <w:b/>
          <w:lang w:val="fr-FR"/>
        </w:rPr>
        <w:t xml:space="preserve">Example: </w:t>
      </w:r>
      <w:r w:rsidRPr="00D616E1">
        <w:rPr>
          <w:lang w:val="fr-FR"/>
        </w:rPr>
        <w:t xml:space="preserve">Countries like Japan and the Republic of Korea passed national legislation protecting intangible heritage in the 1950s and 1960s. Other countries have passed national legislation more recently. For example, Mongolia passed a Law on Culture and a State Policy on Culture in 1996, and a Law on the Protection of the Cultural Heritage in 2001. Each of these laws contains a special section on the protection of intangible cultural heritage. </w:t>
      </w:r>
    </w:p>
    <w:p w:rsidR="009E5C67" w:rsidRPr="00D616E1" w:rsidRDefault="009E5C67" w:rsidP="003940D0">
      <w:pPr>
        <w:rPr>
          <w:lang w:val="fr-FR"/>
        </w:rPr>
      </w:pPr>
      <w:r w:rsidRPr="00D616E1">
        <w:rPr>
          <w:lang w:val="fr-FR"/>
        </w:rPr>
        <w:t>Mongolia also set up i</w:t>
      </w:r>
      <w:r w:rsidR="003D081F" w:rsidRPr="00D616E1">
        <w:rPr>
          <w:lang w:val="fr-FR"/>
        </w:rPr>
        <w:t>nstitutions</w:t>
      </w:r>
      <w:r w:rsidR="00757C6E" w:rsidRPr="00D616E1">
        <w:rPr>
          <w:lang w:val="fr-FR"/>
        </w:rPr>
        <w:t xml:space="preserve"> </w:t>
      </w:r>
      <w:r w:rsidR="003D081F" w:rsidRPr="00D616E1">
        <w:rPr>
          <w:lang w:val="fr-FR"/>
        </w:rPr>
        <w:t>for the inventorying of the ICH.</w:t>
      </w:r>
      <w:r w:rsidR="003D081F" w:rsidRPr="00D616E1">
        <w:rPr>
          <w:color w:val="000000"/>
          <w:sz w:val="23"/>
          <w:szCs w:val="23"/>
          <w:lang w:val="fr-FR"/>
        </w:rPr>
        <w:t xml:space="preserve"> </w:t>
      </w:r>
      <w:r w:rsidR="003D081F" w:rsidRPr="00D616E1">
        <w:rPr>
          <w:lang w:val="fr-FR"/>
        </w:rPr>
        <w:t xml:space="preserve">In 1998, the National </w:t>
      </w:r>
      <w:r w:rsidR="00D367AF" w:rsidRPr="00D616E1">
        <w:rPr>
          <w:lang w:val="fr-FR"/>
        </w:rPr>
        <w:t>Centre</w:t>
      </w:r>
      <w:r w:rsidR="003D081F" w:rsidRPr="00D616E1">
        <w:rPr>
          <w:lang w:val="fr-FR"/>
        </w:rPr>
        <w:t xml:space="preserve"> for Intangible Cultural Heritage was founded by artists, and has since established a national database on ICH. In 1999, the government launched a </w:t>
      </w:r>
      <w:r w:rsidR="00031FE4">
        <w:rPr>
          <w:lang w:val="fr-FR"/>
        </w:rPr>
        <w:t>‘</w:t>
      </w:r>
      <w:r w:rsidR="003D081F" w:rsidRPr="00D616E1">
        <w:rPr>
          <w:lang w:val="fr-FR"/>
        </w:rPr>
        <w:t>National Programme for the Support of Traditional Folk Arts 1999-2006, and various national festivals promoted ICH elements. The government is planning to establish a National Council for Identifying Intangible Cultural Heritage and its Bearers, to implement the Mongolian National Action Plan for ICH, and create a Living Treasures Programme.</w:t>
      </w:r>
      <w:r w:rsidR="003D081F" w:rsidRPr="00D616E1">
        <w:rPr>
          <w:rStyle w:val="Appelnotedebasdep"/>
          <w:lang w:val="fr-FR"/>
        </w:rPr>
        <w:footnoteReference w:id="7"/>
      </w:r>
    </w:p>
    <w:p w:rsidR="009E5C67" w:rsidRPr="00D616E1" w:rsidRDefault="003D081F" w:rsidP="003940D0">
      <w:pPr>
        <w:rPr>
          <w:lang w:val="fr-FR"/>
        </w:rPr>
      </w:pPr>
      <w:r w:rsidRPr="00D616E1">
        <w:rPr>
          <w:lang w:val="fr-FR"/>
        </w:rPr>
        <w:t>Some policy directions can be developed at a regional level.</w:t>
      </w:r>
    </w:p>
    <w:p w:rsidR="003D081F" w:rsidRPr="00D616E1" w:rsidRDefault="003D081F" w:rsidP="003940D0">
      <w:pPr>
        <w:rPr>
          <w:lang w:val="fr-FR"/>
        </w:rPr>
      </w:pPr>
      <w:r w:rsidRPr="00D616E1">
        <w:rPr>
          <w:lang w:val="fr-FR"/>
        </w:rPr>
        <w:t>Although the Intangible Heritage Convention does not deal with intellectual property rights, many communities are concerned about the intellectual property implications of inventorying and promoting their ICH.</w:t>
      </w:r>
    </w:p>
    <w:p w:rsidR="003D081F" w:rsidRPr="00D616E1" w:rsidRDefault="003D081F" w:rsidP="003940D0">
      <w:pPr>
        <w:rPr>
          <w:lang w:val="fr-FR"/>
        </w:rPr>
      </w:pPr>
      <w:r w:rsidRPr="00D616E1">
        <w:rPr>
          <w:b/>
          <w:lang w:val="fr-FR"/>
        </w:rPr>
        <w:t>Example:</w:t>
      </w:r>
      <w:r w:rsidRPr="00D616E1">
        <w:rPr>
          <w:lang w:val="fr-FR"/>
        </w:rPr>
        <w:t xml:space="preserve"> In December 2009 the Pacific Islands Forum launched the Traditional Knowledge Action Plan to facilitate the protection of the intellectual property associated with traditional knowledge. The Plan supports domestic implementation efforts alongside regional efforts for the </w:t>
      </w:r>
      <w:r w:rsidR="00031FE4">
        <w:rPr>
          <w:lang w:val="fr-FR"/>
        </w:rPr>
        <w:t>‘</w:t>
      </w:r>
      <w:r w:rsidRPr="00D616E1">
        <w:rPr>
          <w:lang w:val="fr-FR"/>
        </w:rPr>
        <w:t>protection of ownership rights and the effective commercialization and economic use of traditional knowledge</w:t>
      </w:r>
      <w:r w:rsidR="00031FE4">
        <w:rPr>
          <w:lang w:val="fr-FR"/>
        </w:rPr>
        <w:t>’</w:t>
      </w:r>
      <w:r w:rsidRPr="00D616E1">
        <w:rPr>
          <w:lang w:val="fr-FR"/>
        </w:rPr>
        <w:t xml:space="preserve">. Its overarching purpose is </w:t>
      </w:r>
      <w:r w:rsidR="00031FE4">
        <w:rPr>
          <w:lang w:val="fr-FR"/>
        </w:rPr>
        <w:t>‘</w:t>
      </w:r>
      <w:r w:rsidRPr="00D616E1">
        <w:rPr>
          <w:lang w:val="fr-FR"/>
        </w:rPr>
        <w:t>to provide an enabling environment for cultural industries to grow and contribute to economic development and improvement of livelihoods across the region</w:t>
      </w:r>
      <w:r w:rsidR="00031FE4">
        <w:rPr>
          <w:lang w:val="fr-FR"/>
        </w:rPr>
        <w:t>’</w:t>
      </w:r>
      <w:r w:rsidRPr="00D616E1">
        <w:rPr>
          <w:lang w:val="fr-FR"/>
        </w:rPr>
        <w:t xml:space="preserve"> and to thereby eradicate poverty in the region.</w:t>
      </w:r>
      <w:r w:rsidRPr="00D616E1">
        <w:rPr>
          <w:rStyle w:val="Appelnotedebasdep"/>
          <w:lang w:val="fr-FR"/>
        </w:rPr>
        <w:footnoteReference w:id="8"/>
      </w:r>
    </w:p>
    <w:p w:rsidR="003D081F" w:rsidRPr="00D616E1" w:rsidRDefault="003D081F" w:rsidP="00105FD7">
      <w:pPr>
        <w:pStyle w:val="Titre2"/>
        <w:rPr>
          <w:lang w:val="fr-FR"/>
        </w:rPr>
      </w:pPr>
      <w:r w:rsidRPr="00D616E1">
        <w:rPr>
          <w:lang w:val="fr-FR"/>
        </w:rPr>
        <w:lastRenderedPageBreak/>
        <w:t>Raising awareness about the value of ICH</w:t>
      </w:r>
    </w:p>
    <w:p w:rsidR="003D081F" w:rsidRPr="00D616E1" w:rsidRDefault="003D081F" w:rsidP="003940D0">
      <w:pPr>
        <w:rPr>
          <w:lang w:val="fr-FR"/>
        </w:rPr>
      </w:pPr>
      <w:r w:rsidRPr="00D616E1">
        <w:rPr>
          <w:lang w:val="fr-FR"/>
        </w:rPr>
        <w:t xml:space="preserve">Possible activities include: </w:t>
      </w:r>
    </w:p>
    <w:p w:rsidR="003D081F" w:rsidRPr="00D616E1" w:rsidRDefault="003D081F" w:rsidP="00265845">
      <w:pPr>
        <w:pStyle w:val="Paragraphedeliste"/>
        <w:numPr>
          <w:ilvl w:val="0"/>
          <w:numId w:val="47"/>
        </w:numPr>
        <w:rPr>
          <w:lang w:val="fr-FR"/>
        </w:rPr>
      </w:pPr>
      <w:r w:rsidRPr="00D616E1">
        <w:rPr>
          <w:lang w:val="fr-FR"/>
        </w:rPr>
        <w:t xml:space="preserve">Providing information and </w:t>
      </w:r>
      <w:r w:rsidR="00D367AF" w:rsidRPr="00D616E1">
        <w:rPr>
          <w:lang w:val="fr-FR"/>
        </w:rPr>
        <w:t>audio-visual</w:t>
      </w:r>
      <w:r w:rsidRPr="00D616E1">
        <w:rPr>
          <w:lang w:val="fr-FR"/>
        </w:rPr>
        <w:t xml:space="preserve"> data about the </w:t>
      </w:r>
      <w:r w:rsidR="009E5C67" w:rsidRPr="00D616E1">
        <w:rPr>
          <w:lang w:val="fr-FR"/>
        </w:rPr>
        <w:t>to inform</w:t>
      </w:r>
      <w:r w:rsidRPr="00D616E1">
        <w:rPr>
          <w:lang w:val="fr-FR"/>
        </w:rPr>
        <w:t xml:space="preserve"> the general public.</w:t>
      </w:r>
    </w:p>
    <w:p w:rsidR="003D081F" w:rsidRPr="00D616E1" w:rsidRDefault="003D081F" w:rsidP="00265845">
      <w:pPr>
        <w:pStyle w:val="Paragraphedeliste"/>
        <w:numPr>
          <w:ilvl w:val="0"/>
          <w:numId w:val="47"/>
        </w:numPr>
        <w:rPr>
          <w:lang w:val="fr-FR"/>
        </w:rPr>
      </w:pPr>
      <w:r w:rsidRPr="00D616E1">
        <w:rPr>
          <w:lang w:val="fr-FR"/>
        </w:rPr>
        <w:t>Promoting awareness about the role of ICH in fostering mutual understanding and respect.</w:t>
      </w:r>
    </w:p>
    <w:p w:rsidR="00AD634F" w:rsidRPr="00D616E1" w:rsidRDefault="007F3061" w:rsidP="007F3061">
      <w:pPr>
        <w:rPr>
          <w:lang w:val="fr-FR"/>
        </w:rPr>
      </w:pPr>
      <w:r w:rsidRPr="00D616E1">
        <w:rPr>
          <w:b/>
          <w:lang w:val="fr-FR"/>
        </w:rPr>
        <w:t>Example:</w:t>
      </w:r>
      <w:r w:rsidRPr="00D616E1">
        <w:rPr>
          <w:lang w:val="fr-FR"/>
        </w:rPr>
        <w:t xml:space="preserve"> </w:t>
      </w:r>
      <w:r w:rsidR="00AD634F" w:rsidRPr="00D616E1">
        <w:rPr>
          <w:lang w:val="fr-FR"/>
        </w:rPr>
        <w:t xml:space="preserve">In India, the Indira Gandhi National </w:t>
      </w:r>
      <w:r w:rsidR="00D367AF" w:rsidRPr="00D616E1">
        <w:rPr>
          <w:lang w:val="fr-FR"/>
        </w:rPr>
        <w:t>Centre</w:t>
      </w:r>
      <w:r w:rsidR="00AD634F" w:rsidRPr="00D616E1">
        <w:rPr>
          <w:lang w:val="fr-FR"/>
        </w:rPr>
        <w:t xml:space="preserve"> for the Arts (IGNCA), established in 1985, assists in awareness raising about India</w:t>
      </w:r>
      <w:r w:rsidR="00031FE4">
        <w:rPr>
          <w:lang w:val="fr-FR"/>
        </w:rPr>
        <w:t>’</w:t>
      </w:r>
      <w:r w:rsidR="00AD634F" w:rsidRPr="00D616E1">
        <w:rPr>
          <w:lang w:val="fr-FR"/>
        </w:rPr>
        <w:t xml:space="preserve">s intangible heritage. Through workshops and seminars, it provides a national platform for dialogue between scholars, artists, policy makers and tradition bearers. One of the </w:t>
      </w:r>
      <w:r w:rsidR="00D367AF" w:rsidRPr="00D616E1">
        <w:rPr>
          <w:lang w:val="fr-FR"/>
        </w:rPr>
        <w:t>Centre</w:t>
      </w:r>
      <w:r w:rsidR="00031FE4">
        <w:rPr>
          <w:lang w:val="fr-FR"/>
        </w:rPr>
        <w:t>’</w:t>
      </w:r>
      <w:r w:rsidR="00D367AF" w:rsidRPr="00D616E1">
        <w:rPr>
          <w:lang w:val="fr-FR"/>
        </w:rPr>
        <w:t>s</w:t>
      </w:r>
      <w:r w:rsidR="00AD634F" w:rsidRPr="00D616E1">
        <w:rPr>
          <w:lang w:val="fr-FR"/>
        </w:rPr>
        <w:t xml:space="preserve"> major programs, undertaken in collaboration with the UNDP, uses multimedia computer technology to communicate information about cultural practices to the public. The </w:t>
      </w:r>
      <w:r w:rsidR="00D367AF" w:rsidRPr="00D616E1">
        <w:rPr>
          <w:lang w:val="fr-FR"/>
        </w:rPr>
        <w:t>Centre</w:t>
      </w:r>
      <w:r w:rsidR="00AD634F" w:rsidRPr="00D616E1">
        <w:rPr>
          <w:lang w:val="fr-FR"/>
        </w:rPr>
        <w:t xml:space="preserve"> was also involved in inventorying, documentation and research about folk traditions around the ancient Sanskrit epic the Ramayana, and the development of awareness-raising campaigns among the communities concerned.</w:t>
      </w:r>
      <w:r w:rsidR="00AD634F" w:rsidRPr="00D616E1">
        <w:rPr>
          <w:rStyle w:val="Appelnotedebasdep"/>
          <w:lang w:val="fr-FR"/>
        </w:rPr>
        <w:footnoteReference w:id="9"/>
      </w:r>
      <w:r w:rsidR="00AD634F" w:rsidRPr="00D616E1">
        <w:rPr>
          <w:lang w:val="fr-FR"/>
        </w:rPr>
        <w:t xml:space="preserve"> </w:t>
      </w:r>
    </w:p>
    <w:p w:rsidR="00AD634F" w:rsidRPr="00D616E1" w:rsidRDefault="00CF62DA" w:rsidP="006A1493">
      <w:pPr>
        <w:ind w:left="360"/>
        <w:rPr>
          <w:lang w:val="fr-FR"/>
        </w:rPr>
      </w:pPr>
      <w:hyperlink r:id="rId186" w:history="1">
        <w:r w:rsidR="00AD634F" w:rsidRPr="00D616E1">
          <w:rPr>
            <w:rStyle w:val="Lienhypertexte"/>
            <w:lang w:val="fr-FR"/>
          </w:rPr>
          <w:t>http://ignca.nic.in/</w:t>
        </w:r>
      </w:hyperlink>
    </w:p>
    <w:p w:rsidR="003D081F" w:rsidRPr="00D616E1" w:rsidRDefault="003D081F" w:rsidP="003940D0">
      <w:pPr>
        <w:rPr>
          <w:bCs/>
          <w:lang w:val="fr-FR"/>
        </w:rPr>
      </w:pPr>
      <w:r w:rsidRPr="00D616E1">
        <w:rPr>
          <w:b/>
          <w:bCs/>
          <w:lang w:val="fr-FR"/>
        </w:rPr>
        <w:t>Example:</w:t>
      </w:r>
      <w:r w:rsidRPr="00D616E1">
        <w:rPr>
          <w:bCs/>
          <w:lang w:val="fr-FR"/>
        </w:rPr>
        <w:t xml:space="preserve"> UNESCO and the Colombian Government launched a nationwide campaign in 2002 to alert communities, civil society and scientific and governmental institutions about the importance of safeguarding Colombia</w:t>
      </w:r>
      <w:r w:rsidR="00031FE4">
        <w:rPr>
          <w:bCs/>
          <w:lang w:val="fr-FR"/>
        </w:rPr>
        <w:t>’</w:t>
      </w:r>
      <w:r w:rsidRPr="00D616E1">
        <w:rPr>
          <w:bCs/>
          <w:lang w:val="fr-FR"/>
        </w:rPr>
        <w:t>s intangible heritage. They wished to involve the general public and other stakeholders in ICH safeguarding actions and to raise support for ICH protection among policy-makers and elected officials. Activities included:</w:t>
      </w:r>
    </w:p>
    <w:p w:rsidR="003D081F" w:rsidRPr="00D616E1" w:rsidRDefault="003D081F" w:rsidP="00265845">
      <w:pPr>
        <w:pStyle w:val="Paragraphedeliste"/>
        <w:numPr>
          <w:ilvl w:val="0"/>
          <w:numId w:val="46"/>
        </w:numPr>
        <w:rPr>
          <w:bCs/>
          <w:lang w:val="fr-FR"/>
        </w:rPr>
      </w:pPr>
      <w:r w:rsidRPr="00D616E1">
        <w:rPr>
          <w:bCs/>
          <w:lang w:val="fr-FR"/>
        </w:rPr>
        <w:t>Establishing the Intangible Heritage Committee (2004), an advisory body to Colombia</w:t>
      </w:r>
      <w:r w:rsidR="00031FE4">
        <w:rPr>
          <w:bCs/>
          <w:lang w:val="fr-FR"/>
        </w:rPr>
        <w:t>’</w:t>
      </w:r>
      <w:r w:rsidRPr="00D616E1">
        <w:rPr>
          <w:bCs/>
          <w:lang w:val="fr-FR"/>
        </w:rPr>
        <w:t>s Ministry of Culture for the formulation of policies and the elaboration of criteria for inscription on national lists;</w:t>
      </w:r>
    </w:p>
    <w:p w:rsidR="003D081F" w:rsidRPr="00D616E1" w:rsidRDefault="003D081F" w:rsidP="00265845">
      <w:pPr>
        <w:pStyle w:val="Paragraphedeliste"/>
        <w:numPr>
          <w:ilvl w:val="0"/>
          <w:numId w:val="46"/>
        </w:numPr>
        <w:rPr>
          <w:bCs/>
          <w:lang w:val="fr-FR"/>
        </w:rPr>
      </w:pPr>
      <w:r w:rsidRPr="00D616E1">
        <w:rPr>
          <w:bCs/>
          <w:lang w:val="fr-FR"/>
        </w:rPr>
        <w:t>Organizing the First National Encounter for ICH in Medellín (September 2005), which led to the establishment of national networks and encouraged political decision-makers to support the ratification of the Convention.</w:t>
      </w:r>
      <w:r w:rsidRPr="00D616E1">
        <w:rPr>
          <w:color w:val="1A1818"/>
          <w:sz w:val="16"/>
          <w:szCs w:val="16"/>
          <w:lang w:val="fr-FR"/>
        </w:rPr>
        <w:t xml:space="preserve"> </w:t>
      </w:r>
    </w:p>
    <w:p w:rsidR="003D081F" w:rsidRPr="00D616E1" w:rsidRDefault="003D081F" w:rsidP="00265845">
      <w:pPr>
        <w:pStyle w:val="Paragraphedeliste"/>
        <w:numPr>
          <w:ilvl w:val="0"/>
          <w:numId w:val="46"/>
        </w:numPr>
        <w:rPr>
          <w:bCs/>
          <w:lang w:val="fr-FR"/>
        </w:rPr>
      </w:pPr>
      <w:r w:rsidRPr="00D616E1">
        <w:rPr>
          <w:bCs/>
          <w:lang w:val="fr-FR"/>
        </w:rPr>
        <w:t xml:space="preserve">Implementing a media campaign based on the theme </w:t>
      </w:r>
      <w:r w:rsidR="00031FE4">
        <w:rPr>
          <w:bCs/>
          <w:lang w:val="fr-FR"/>
        </w:rPr>
        <w:t>‘</w:t>
      </w:r>
      <w:r w:rsidRPr="00D616E1">
        <w:rPr>
          <w:bCs/>
          <w:lang w:val="fr-FR"/>
        </w:rPr>
        <w:t>Show Who You Are</w:t>
      </w:r>
      <w:r w:rsidR="00031FE4">
        <w:rPr>
          <w:bCs/>
          <w:lang w:val="fr-FR"/>
        </w:rPr>
        <w:t>’</w:t>
      </w:r>
      <w:r w:rsidRPr="00D616E1">
        <w:rPr>
          <w:bCs/>
          <w:lang w:val="fr-FR"/>
        </w:rPr>
        <w:t xml:space="preserve"> to raise awareness, especially among Colombian youth, on the importance of maintaining Colombia</w:t>
      </w:r>
      <w:r w:rsidR="00031FE4">
        <w:rPr>
          <w:bCs/>
          <w:lang w:val="fr-FR"/>
        </w:rPr>
        <w:t>’</w:t>
      </w:r>
      <w:r w:rsidRPr="00D616E1">
        <w:rPr>
          <w:bCs/>
          <w:lang w:val="fr-FR"/>
        </w:rPr>
        <w:t>s cultural diversity.</w:t>
      </w:r>
    </w:p>
    <w:p w:rsidR="003D081F" w:rsidRPr="00D616E1" w:rsidRDefault="003D081F" w:rsidP="00265845">
      <w:pPr>
        <w:pStyle w:val="Paragraphedeliste"/>
        <w:numPr>
          <w:ilvl w:val="0"/>
          <w:numId w:val="46"/>
        </w:numPr>
        <w:rPr>
          <w:bCs/>
          <w:lang w:val="fr-FR"/>
        </w:rPr>
      </w:pPr>
      <w:r w:rsidRPr="00D616E1">
        <w:rPr>
          <w:bCs/>
          <w:lang w:val="fr-FR"/>
        </w:rPr>
        <w:t>Organizing five regional seminars to encourage communities, cultural agents, indigenous groups, and education and communication professionals to actively engage in safeguarding measures.</w:t>
      </w:r>
      <w:r w:rsidRPr="00D616E1">
        <w:rPr>
          <w:rStyle w:val="Appelnotedebasdep"/>
          <w:bCs/>
          <w:lang w:val="fr-FR"/>
        </w:rPr>
        <w:footnoteReference w:id="10"/>
      </w:r>
    </w:p>
    <w:p w:rsidR="007F3061" w:rsidRPr="00D616E1" w:rsidRDefault="006A1493" w:rsidP="007F3061">
      <w:pPr>
        <w:pStyle w:val="Titre2"/>
        <w:rPr>
          <w:lang w:val="fr-FR"/>
        </w:rPr>
      </w:pPr>
      <w:r w:rsidRPr="00D616E1">
        <w:rPr>
          <w:lang w:val="fr-FR"/>
        </w:rPr>
        <w:t xml:space="preserve">Case study: </w:t>
      </w:r>
      <w:r w:rsidR="007F3061" w:rsidRPr="00D616E1">
        <w:rPr>
          <w:lang w:val="fr-FR"/>
        </w:rPr>
        <w:t xml:space="preserve">Safeguarding the Ritual Ceremony of the Voladores </w:t>
      </w:r>
    </w:p>
    <w:p w:rsidR="006A1493" w:rsidRPr="00D616E1" w:rsidRDefault="006A1493" w:rsidP="006A1493">
      <w:pPr>
        <w:rPr>
          <w:lang w:val="fr-FR"/>
        </w:rPr>
      </w:pPr>
      <w:r w:rsidRPr="00D616E1">
        <w:rPr>
          <w:lang w:val="fr-FR"/>
        </w:rPr>
        <w:t xml:space="preserve">Safeguarding measures of different types are found in the nomination file for the Ritual Ceremony of the Voladores, an example introduced during session 2.4. In this case study we show how safeguarding measures are drawn up with the participation of the communities, </w:t>
      </w:r>
      <w:r w:rsidRPr="00D616E1">
        <w:rPr>
          <w:lang w:val="fr-FR"/>
        </w:rPr>
        <w:lastRenderedPageBreak/>
        <w:t>groups and individuals concerned, and how they address threats and risks to the viability of the element:</w:t>
      </w:r>
    </w:p>
    <w:p w:rsidR="007829B7" w:rsidRPr="00D616E1" w:rsidRDefault="006A1493" w:rsidP="007F3061">
      <w:pPr>
        <w:pStyle w:val="Titre3"/>
        <w:rPr>
          <w:lang w:val="fr-FR"/>
        </w:rPr>
      </w:pPr>
      <w:r w:rsidRPr="00D616E1">
        <w:rPr>
          <w:lang w:val="fr-FR"/>
        </w:rPr>
        <w:t xml:space="preserve">Voladores: </w:t>
      </w:r>
      <w:r w:rsidR="00C446D4" w:rsidRPr="00D616E1">
        <w:rPr>
          <w:lang w:val="fr-FR"/>
        </w:rPr>
        <w:t>D</w:t>
      </w:r>
      <w:r w:rsidR="007829B7" w:rsidRPr="00D616E1">
        <w:rPr>
          <w:lang w:val="fr-FR"/>
        </w:rPr>
        <w:t>escription of the element</w:t>
      </w:r>
    </w:p>
    <w:p w:rsidR="007829B7" w:rsidRPr="00D616E1" w:rsidRDefault="007829B7" w:rsidP="007829B7">
      <w:pPr>
        <w:rPr>
          <w:lang w:val="fr-FR"/>
        </w:rPr>
      </w:pPr>
      <w:r w:rsidRPr="00D616E1">
        <w:rPr>
          <w:lang w:val="fr-FR"/>
        </w:rPr>
        <w:t>The Ritual Ceremony of the Voladores (</w:t>
      </w:r>
      <w:r w:rsidR="00031FE4">
        <w:rPr>
          <w:lang w:val="fr-FR"/>
        </w:rPr>
        <w:t>‘</w:t>
      </w:r>
      <w:r w:rsidRPr="00D616E1">
        <w:rPr>
          <w:lang w:val="fr-FR"/>
        </w:rPr>
        <w:t>flying people</w:t>
      </w:r>
      <w:r w:rsidR="00031FE4">
        <w:rPr>
          <w:lang w:val="fr-FR"/>
        </w:rPr>
        <w:t>’</w:t>
      </w:r>
      <w:r w:rsidRPr="00D616E1">
        <w:rPr>
          <w:lang w:val="fr-FR"/>
        </w:rPr>
        <w:t>)</w:t>
      </w:r>
      <w:r w:rsidR="00E6320D" w:rsidRPr="00D616E1">
        <w:rPr>
          <w:lang w:val="fr-FR"/>
        </w:rPr>
        <w:t xml:space="preserve"> </w:t>
      </w:r>
      <w:r w:rsidRPr="00D616E1">
        <w:rPr>
          <w:lang w:val="fr-FR"/>
        </w:rPr>
        <w:t xml:space="preserve">was once </w:t>
      </w:r>
      <w:r w:rsidR="006227EC" w:rsidRPr="00D616E1">
        <w:rPr>
          <w:lang w:val="fr-FR"/>
        </w:rPr>
        <w:t>practise</w:t>
      </w:r>
      <w:r w:rsidRPr="00D616E1">
        <w:rPr>
          <w:lang w:val="fr-FR"/>
        </w:rPr>
        <w:t xml:space="preserve">d by various Mesoamerican communities and groups over a wide area in Middle America. Today it </w:t>
      </w:r>
      <w:r w:rsidR="009206A8" w:rsidRPr="00D616E1">
        <w:rPr>
          <w:lang w:val="fr-FR"/>
        </w:rPr>
        <w:t xml:space="preserve">is still </w:t>
      </w:r>
      <w:r w:rsidR="006227EC" w:rsidRPr="00D616E1">
        <w:rPr>
          <w:lang w:val="fr-FR"/>
        </w:rPr>
        <w:t>practise</w:t>
      </w:r>
      <w:r w:rsidR="009206A8" w:rsidRPr="00D616E1">
        <w:rPr>
          <w:lang w:val="fr-FR"/>
        </w:rPr>
        <w:t>d by</w:t>
      </w:r>
      <w:r w:rsidRPr="00D616E1">
        <w:rPr>
          <w:lang w:val="fr-FR"/>
        </w:rPr>
        <w:t xml:space="preserve"> the Totonac in Mexico. In the Totonacapan region there are 33 groups of registered Voladores, 3 Voladores Schools for Children, 3 Associations of Voladores, and about 500 identified Voladores. </w:t>
      </w:r>
    </w:p>
    <w:p w:rsidR="007829B7" w:rsidRPr="00D616E1" w:rsidRDefault="007829B7" w:rsidP="007829B7">
      <w:pPr>
        <w:rPr>
          <w:lang w:val="fr-FR"/>
        </w:rPr>
      </w:pPr>
      <w:r w:rsidRPr="00D616E1">
        <w:rPr>
          <w:lang w:val="fr-FR"/>
        </w:rPr>
        <w:t>In preparation for the ceremony itself – if the full traditional ritual is performed – a tree is cut down, transported, ritually prepared and erected in a central area. Preparatory rituals, including offerings to Mother Earth, are performed and those who will participate in the ceremony undergo physical and spiritual preparation. During the ceremony, five men climb the pole, which is 18 to 38 meters high. While one of them dances at the top playing the flute and drum, the others swing from the pole on ropes, turning around the pole and mimicking flight. Although there are many variations to the ceremony, it was, and often still is, in essence, a ritual to establish communion with the gods and ensure the fertility of the earth. It</w:t>
      </w:r>
      <w:r w:rsidRPr="00D616E1">
        <w:rPr>
          <w:i/>
          <w:iCs/>
          <w:lang w:val="fr-FR"/>
        </w:rPr>
        <w:t xml:space="preserve"> </w:t>
      </w:r>
      <w:r w:rsidRPr="00D616E1">
        <w:rPr>
          <w:lang w:val="fr-FR"/>
        </w:rPr>
        <w:t xml:space="preserve">is therefore held during various celebrations and festivities, such as patron saint festivities, carnivals, solstices and equinoxes, festivities surrounding the Day of the Dead, and in ceremonies associated with the sowing and harvesting of crops. The most spectacular part of the tradition, flying around the pole, is also often presented outside the traditional community setting, increasingly by groups of professional Voladores using permanently erected steel poles. </w:t>
      </w:r>
    </w:p>
    <w:p w:rsidR="007829B7" w:rsidRPr="00D616E1" w:rsidRDefault="00C446D4" w:rsidP="007F3061">
      <w:pPr>
        <w:pStyle w:val="Titre3"/>
        <w:rPr>
          <w:lang w:val="fr-FR"/>
        </w:rPr>
      </w:pPr>
      <w:r w:rsidRPr="00D616E1">
        <w:rPr>
          <w:lang w:val="fr-FR"/>
        </w:rPr>
        <w:t>Vol</w:t>
      </w:r>
      <w:r w:rsidR="00B05480" w:rsidRPr="00D616E1">
        <w:rPr>
          <w:lang w:val="fr-FR"/>
        </w:rPr>
        <w:t xml:space="preserve">adores: </w:t>
      </w:r>
      <w:r w:rsidR="007829B7" w:rsidRPr="00D616E1">
        <w:rPr>
          <w:lang w:val="fr-FR"/>
        </w:rPr>
        <w:t xml:space="preserve">Viability </w:t>
      </w:r>
    </w:p>
    <w:p w:rsidR="007829B7" w:rsidRPr="00D616E1" w:rsidRDefault="007829B7" w:rsidP="007829B7">
      <w:pPr>
        <w:rPr>
          <w:lang w:val="fr-FR"/>
        </w:rPr>
      </w:pPr>
      <w:r w:rsidRPr="00D616E1">
        <w:rPr>
          <w:lang w:val="fr-FR"/>
        </w:rPr>
        <w:t xml:space="preserve">The ceremony is still regularly </w:t>
      </w:r>
      <w:r w:rsidR="006227EC" w:rsidRPr="00D616E1">
        <w:rPr>
          <w:lang w:val="fr-FR"/>
        </w:rPr>
        <w:t>practise</w:t>
      </w:r>
      <w:r w:rsidRPr="00D616E1">
        <w:rPr>
          <w:lang w:val="fr-FR"/>
        </w:rPr>
        <w:t>d and the requisite skills continue to be transmitted to Volador children. In spite of massive migration out of the region, the Totonac community is very eager t</w:t>
      </w:r>
      <w:r w:rsidR="00C446D4" w:rsidRPr="00D616E1">
        <w:rPr>
          <w:lang w:val="fr-FR"/>
        </w:rPr>
        <w:t>o preserve this tradition. The o</w:t>
      </w:r>
      <w:r w:rsidRPr="00D616E1">
        <w:rPr>
          <w:lang w:val="fr-FR"/>
        </w:rPr>
        <w:t xml:space="preserve">lder Voladores in the community are unhappy that many ceremonies are now performed for tourists in a truncated form, omitting the cutting, selection and ritual preparation of the pole and the ritual preparations of the </w:t>
      </w:r>
      <w:r w:rsidR="00031FE4">
        <w:rPr>
          <w:lang w:val="fr-FR"/>
        </w:rPr>
        <w:t>‘</w:t>
      </w:r>
      <w:r w:rsidRPr="00D616E1">
        <w:rPr>
          <w:lang w:val="fr-FR"/>
        </w:rPr>
        <w:t>flyers</w:t>
      </w:r>
      <w:r w:rsidR="00031FE4">
        <w:rPr>
          <w:lang w:val="fr-FR"/>
        </w:rPr>
        <w:t>’</w:t>
      </w:r>
      <w:r w:rsidRPr="00D616E1">
        <w:rPr>
          <w:lang w:val="fr-FR"/>
        </w:rPr>
        <w:t xml:space="preserve">. The Council of the Totonacapan region has supported the creation of various associations of Voladores and schools for Volador Children to aid in transmission. </w:t>
      </w:r>
    </w:p>
    <w:p w:rsidR="007829B7" w:rsidRPr="00D616E1" w:rsidRDefault="00B05480" w:rsidP="007F3061">
      <w:pPr>
        <w:pStyle w:val="Titre3"/>
        <w:rPr>
          <w:lang w:val="fr-FR"/>
        </w:rPr>
      </w:pPr>
      <w:r w:rsidRPr="00D616E1">
        <w:rPr>
          <w:lang w:val="fr-FR"/>
        </w:rPr>
        <w:t xml:space="preserve">Voladores: </w:t>
      </w:r>
      <w:r w:rsidR="007829B7" w:rsidRPr="00D616E1">
        <w:rPr>
          <w:lang w:val="fr-FR"/>
        </w:rPr>
        <w:t xml:space="preserve">Threats to viability </w:t>
      </w:r>
    </w:p>
    <w:p w:rsidR="007829B7" w:rsidRPr="00D616E1" w:rsidRDefault="007829B7" w:rsidP="007829B7">
      <w:pPr>
        <w:rPr>
          <w:lang w:val="fr-FR"/>
        </w:rPr>
      </w:pPr>
      <w:r w:rsidRPr="00D616E1">
        <w:rPr>
          <w:b/>
          <w:bCs/>
          <w:lang w:val="fr-FR"/>
        </w:rPr>
        <w:t>Declining availability of wooden poles:</w:t>
      </w:r>
      <w:r w:rsidRPr="00D616E1">
        <w:rPr>
          <w:lang w:val="fr-FR"/>
        </w:rPr>
        <w:t xml:space="preserve"> The pole used in the ceremony has traditionally been made from the tsakáe kiwi tree. Deforestation in the region, caused by extensive cattle grazing, has led to a decline in the availability of the tree. In many places fixed metal poles are being used instead. The use of fixed metal poles affects the meaning of the ritual</w:t>
      </w:r>
      <w:r w:rsidR="009206A8" w:rsidRPr="00D616E1">
        <w:rPr>
          <w:lang w:val="fr-FR"/>
        </w:rPr>
        <w:t>.</w:t>
      </w:r>
      <w:r w:rsidRPr="00D616E1">
        <w:rPr>
          <w:lang w:val="fr-FR"/>
        </w:rPr>
        <w:t xml:space="preserve"> </w:t>
      </w:r>
    </w:p>
    <w:p w:rsidR="007829B7" w:rsidRPr="00D616E1" w:rsidRDefault="007829B7" w:rsidP="007829B7">
      <w:pPr>
        <w:rPr>
          <w:lang w:val="fr-FR"/>
        </w:rPr>
      </w:pPr>
      <w:r w:rsidRPr="00D616E1">
        <w:rPr>
          <w:b/>
          <w:bCs/>
          <w:lang w:val="fr-FR"/>
        </w:rPr>
        <w:t>Loss of the ritual and spiritual dimensions of the ceremony:</w:t>
      </w:r>
      <w:r w:rsidRPr="00D616E1">
        <w:rPr>
          <w:lang w:val="fr-FR"/>
        </w:rPr>
        <w:t xml:space="preserve"> Although the full Ritual Ceremony of the Voladores is supposed to take place at specific times of the year and at special occasions, the flight stage of the Ceremony is now performed at any time, as an acrobatic act for tourist audiences. Performing only the spectacular flight stage, isolated from its ritual context, could underplay its spiritual dimension and lead to a shallow appreciation of it as commercial or recreational. </w:t>
      </w:r>
    </w:p>
    <w:p w:rsidR="007829B7" w:rsidRPr="00D616E1" w:rsidRDefault="007829B7" w:rsidP="007829B7">
      <w:pPr>
        <w:rPr>
          <w:lang w:val="fr-FR"/>
        </w:rPr>
      </w:pPr>
      <w:r w:rsidRPr="00D616E1">
        <w:rPr>
          <w:b/>
          <w:bCs/>
          <w:lang w:val="fr-FR"/>
        </w:rPr>
        <w:t>Insufficient information available about the ceremony:</w:t>
      </w:r>
      <w:r w:rsidRPr="00D616E1">
        <w:rPr>
          <w:lang w:val="fr-FR"/>
        </w:rPr>
        <w:t xml:space="preserve"> Young people who live in the area lack good information on the ceremony and its function within their communities. In addition, many young people are migrating elsewhere. Those who remain need to be encouraged to support the ceremony, appreciate its value and function within the community, and learn to participate in it as audience members and performers. </w:t>
      </w:r>
    </w:p>
    <w:p w:rsidR="007829B7" w:rsidRPr="00D616E1" w:rsidRDefault="00B05480" w:rsidP="007F3061">
      <w:pPr>
        <w:pStyle w:val="Titre3"/>
        <w:ind w:left="0" w:firstLine="0"/>
        <w:rPr>
          <w:lang w:val="fr-FR"/>
        </w:rPr>
      </w:pPr>
      <w:r w:rsidRPr="00D616E1">
        <w:rPr>
          <w:lang w:val="fr-FR"/>
        </w:rPr>
        <w:lastRenderedPageBreak/>
        <w:t xml:space="preserve">Voladores: </w:t>
      </w:r>
      <w:r w:rsidR="007829B7" w:rsidRPr="00D616E1">
        <w:rPr>
          <w:lang w:val="fr-FR"/>
        </w:rPr>
        <w:t>Previous safeguarding measures</w:t>
      </w:r>
    </w:p>
    <w:p w:rsidR="007829B7" w:rsidRPr="00D616E1" w:rsidRDefault="007829B7" w:rsidP="007829B7">
      <w:pPr>
        <w:rPr>
          <w:lang w:val="fr-FR"/>
        </w:rPr>
      </w:pPr>
      <w:r w:rsidRPr="00D616E1">
        <w:rPr>
          <w:lang w:val="fr-FR"/>
        </w:rPr>
        <w:t xml:space="preserve">Associations of Voladores have been communicating with each other and with government officials, discussing the problems they face and possible solutions, to help safeguard the ceremony. The </w:t>
      </w:r>
      <w:r w:rsidR="00D367AF" w:rsidRPr="00D616E1">
        <w:rPr>
          <w:lang w:val="fr-FR"/>
        </w:rPr>
        <w:t>Centre</w:t>
      </w:r>
      <w:r w:rsidRPr="00D616E1">
        <w:rPr>
          <w:lang w:val="fr-FR"/>
        </w:rPr>
        <w:t xml:space="preserve"> for Indigenous Arts, established as a result of government investment in the region, promotes Totonac culture. The </w:t>
      </w:r>
      <w:r w:rsidR="00D367AF" w:rsidRPr="00D616E1">
        <w:rPr>
          <w:lang w:val="fr-FR"/>
        </w:rPr>
        <w:t>Centre</w:t>
      </w:r>
      <w:r w:rsidRPr="00D616E1">
        <w:rPr>
          <w:lang w:val="fr-FR"/>
        </w:rPr>
        <w:t xml:space="preserve"> for Indigenous Arts started a School for Volador Children in Papantla to teach the full traditional ritual and its background. Other schools have also been founded</w:t>
      </w:r>
      <w:r w:rsidR="009206A8" w:rsidRPr="00D616E1">
        <w:rPr>
          <w:lang w:val="fr-FR"/>
        </w:rPr>
        <w:t>.</w:t>
      </w:r>
    </w:p>
    <w:p w:rsidR="007829B7" w:rsidRPr="00D616E1" w:rsidRDefault="007829B7" w:rsidP="007829B7">
      <w:pPr>
        <w:rPr>
          <w:lang w:val="fr-FR"/>
        </w:rPr>
      </w:pPr>
      <w:r w:rsidRPr="00D616E1">
        <w:rPr>
          <w:lang w:val="fr-FR"/>
        </w:rPr>
        <w:t xml:space="preserve">The Tajín Summit, for example, was introduced in 2000 as a new festival in which artists from various countries around the world come to perform and share their local customs, practices and rites with national and foreign visitors. This multifaceted festival has significantly increased tourist revenue in the area and highlighted Totonac culture, although it may not have contributed specifically to the safeguarding of the Voladores ceremony. </w:t>
      </w:r>
    </w:p>
    <w:p w:rsidR="007F3061" w:rsidRPr="00D616E1" w:rsidRDefault="007829B7" w:rsidP="007F3061">
      <w:pPr>
        <w:rPr>
          <w:lang w:val="fr-FR"/>
        </w:rPr>
      </w:pPr>
      <w:r w:rsidRPr="00D616E1">
        <w:rPr>
          <w:lang w:val="fr-FR"/>
        </w:rPr>
        <w:t xml:space="preserve">The government has funded an Information and Documentation </w:t>
      </w:r>
      <w:r w:rsidR="00D367AF" w:rsidRPr="00D616E1">
        <w:rPr>
          <w:lang w:val="fr-FR"/>
        </w:rPr>
        <w:t>Centre</w:t>
      </w:r>
      <w:r w:rsidRPr="00D616E1">
        <w:rPr>
          <w:lang w:val="fr-FR"/>
        </w:rPr>
        <w:t>, specializing in Totonac culture</w:t>
      </w:r>
      <w:r w:rsidR="00C446D4" w:rsidRPr="00D616E1">
        <w:rPr>
          <w:lang w:val="fr-FR"/>
        </w:rPr>
        <w:t>.</w:t>
      </w:r>
    </w:p>
    <w:p w:rsidR="007829B7" w:rsidRPr="00D616E1" w:rsidRDefault="00B05480" w:rsidP="007F3061">
      <w:pPr>
        <w:pStyle w:val="Titre3"/>
        <w:rPr>
          <w:lang w:val="fr-FR"/>
        </w:rPr>
      </w:pPr>
      <w:r w:rsidRPr="00D616E1">
        <w:rPr>
          <w:lang w:val="fr-FR"/>
        </w:rPr>
        <w:t xml:space="preserve">Voladores: </w:t>
      </w:r>
      <w:r w:rsidR="007829B7" w:rsidRPr="00D616E1">
        <w:rPr>
          <w:lang w:val="fr-FR"/>
        </w:rPr>
        <w:t xml:space="preserve">Community participation in safeguarding </w:t>
      </w:r>
    </w:p>
    <w:p w:rsidR="007829B7" w:rsidRPr="00D616E1" w:rsidRDefault="007829B7" w:rsidP="007829B7">
      <w:pPr>
        <w:rPr>
          <w:lang w:val="fr-FR"/>
        </w:rPr>
      </w:pPr>
      <w:r w:rsidRPr="00D616E1">
        <w:rPr>
          <w:lang w:val="fr-FR"/>
        </w:rPr>
        <w:t xml:space="preserve">Associations of Voladores have actively participated in the development of </w:t>
      </w:r>
      <w:proofErr w:type="gramStart"/>
      <w:r w:rsidRPr="00D616E1">
        <w:rPr>
          <w:lang w:val="fr-FR"/>
        </w:rPr>
        <w:t>a</w:t>
      </w:r>
      <w:proofErr w:type="gramEnd"/>
      <w:r w:rsidRPr="00D616E1">
        <w:rPr>
          <w:lang w:val="fr-FR"/>
        </w:rPr>
        <w:t xml:space="preserve"> safeguarding plan. A Coordinating Council was set up during the nomination process and it will help to coordinate implementation of the safeguarding plan.</w:t>
      </w:r>
    </w:p>
    <w:p w:rsidR="007829B7" w:rsidRPr="00D616E1" w:rsidRDefault="00D367AF" w:rsidP="007829B7">
      <w:pPr>
        <w:rPr>
          <w:lang w:val="fr-FR"/>
        </w:rPr>
      </w:pPr>
      <w:r w:rsidRPr="00D616E1">
        <w:rPr>
          <w:lang w:val="fr-FR"/>
        </w:rPr>
        <w:t>A multi-disciplinary team including community representatives, informed by a series of stakeholder meetings, developed safeguarding measures</w:t>
      </w:r>
      <w:r w:rsidR="007829B7" w:rsidRPr="00D616E1">
        <w:rPr>
          <w:lang w:val="fr-FR"/>
        </w:rPr>
        <w:t xml:space="preserve">. The following issues were discussed: </w:t>
      </w:r>
    </w:p>
    <w:p w:rsidR="007829B7" w:rsidRPr="00D616E1" w:rsidRDefault="007829B7" w:rsidP="00265845">
      <w:pPr>
        <w:pStyle w:val="Paragraphedeliste"/>
        <w:numPr>
          <w:ilvl w:val="0"/>
          <w:numId w:val="51"/>
        </w:numPr>
        <w:rPr>
          <w:lang w:val="fr-FR"/>
        </w:rPr>
      </w:pPr>
      <w:r w:rsidRPr="00D616E1">
        <w:rPr>
          <w:lang w:val="fr-FR"/>
        </w:rPr>
        <w:t>Participants</w:t>
      </w:r>
      <w:r w:rsidR="00031FE4">
        <w:rPr>
          <w:lang w:val="fr-FR"/>
        </w:rPr>
        <w:t>’</w:t>
      </w:r>
      <w:r w:rsidRPr="00D616E1">
        <w:rPr>
          <w:lang w:val="fr-FR"/>
        </w:rPr>
        <w:t xml:space="preserve"> views on the meaning and values of the ceremony; </w:t>
      </w:r>
    </w:p>
    <w:p w:rsidR="007829B7" w:rsidRPr="00D616E1" w:rsidRDefault="007829B7" w:rsidP="00265845">
      <w:pPr>
        <w:pStyle w:val="Paragraphedeliste"/>
        <w:numPr>
          <w:ilvl w:val="0"/>
          <w:numId w:val="51"/>
        </w:numPr>
        <w:rPr>
          <w:lang w:val="fr-FR"/>
        </w:rPr>
      </w:pPr>
      <w:r w:rsidRPr="00D616E1">
        <w:rPr>
          <w:lang w:val="fr-FR"/>
        </w:rPr>
        <w:t>Problems faced, including threats to the ceremony</w:t>
      </w:r>
      <w:r w:rsidR="00031FE4">
        <w:rPr>
          <w:lang w:val="fr-FR"/>
        </w:rPr>
        <w:t>’</w:t>
      </w:r>
      <w:r w:rsidRPr="00D616E1">
        <w:rPr>
          <w:lang w:val="fr-FR"/>
        </w:rPr>
        <w:t xml:space="preserve">s viability; and </w:t>
      </w:r>
    </w:p>
    <w:p w:rsidR="007829B7" w:rsidRPr="00D616E1" w:rsidRDefault="007829B7" w:rsidP="00265845">
      <w:pPr>
        <w:pStyle w:val="Paragraphedeliste"/>
        <w:numPr>
          <w:ilvl w:val="0"/>
          <w:numId w:val="51"/>
        </w:numPr>
        <w:rPr>
          <w:lang w:val="fr-FR"/>
        </w:rPr>
      </w:pPr>
      <w:r w:rsidRPr="00D616E1">
        <w:rPr>
          <w:lang w:val="fr-FR"/>
        </w:rPr>
        <w:t>Possible safeguarding measures.</w:t>
      </w:r>
    </w:p>
    <w:p w:rsidR="007829B7" w:rsidRPr="00D616E1" w:rsidRDefault="00C446D4" w:rsidP="00C446D4">
      <w:pPr>
        <w:pStyle w:val="Titre3"/>
        <w:rPr>
          <w:lang w:val="fr-FR"/>
        </w:rPr>
      </w:pPr>
      <w:r w:rsidRPr="00D616E1">
        <w:rPr>
          <w:lang w:val="fr-FR"/>
        </w:rPr>
        <w:t xml:space="preserve">Voladores: </w:t>
      </w:r>
      <w:r w:rsidR="009206A8" w:rsidRPr="00D616E1">
        <w:rPr>
          <w:lang w:val="fr-FR"/>
        </w:rPr>
        <w:t>Some</w:t>
      </w:r>
      <w:r w:rsidR="007829B7" w:rsidRPr="00D616E1">
        <w:rPr>
          <w:lang w:val="fr-FR"/>
        </w:rPr>
        <w:t xml:space="preserve"> safeguarding measures proposed</w:t>
      </w:r>
    </w:p>
    <w:p w:rsidR="007829B7" w:rsidRPr="00D616E1" w:rsidRDefault="007829B7" w:rsidP="007829B7">
      <w:pPr>
        <w:rPr>
          <w:b/>
          <w:bCs/>
          <w:lang w:val="fr-FR"/>
        </w:rPr>
      </w:pPr>
      <w:r w:rsidRPr="00D616E1">
        <w:rPr>
          <w:b/>
          <w:bCs/>
          <w:lang w:val="fr-FR"/>
        </w:rPr>
        <w:t>Ensure that poles are available to enact the element</w:t>
      </w:r>
    </w:p>
    <w:p w:rsidR="007829B7" w:rsidRPr="00D616E1" w:rsidRDefault="007829B7" w:rsidP="00816227">
      <w:pPr>
        <w:pStyle w:val="Paragraphedeliste"/>
        <w:numPr>
          <w:ilvl w:val="0"/>
          <w:numId w:val="99"/>
        </w:numPr>
        <w:rPr>
          <w:lang w:val="fr-FR"/>
        </w:rPr>
      </w:pPr>
      <w:r w:rsidRPr="00D616E1">
        <w:rPr>
          <w:lang w:val="fr-FR"/>
        </w:rPr>
        <w:t>Produce an inventory of the existing poles (both wood and metal;</w:t>
      </w:r>
    </w:p>
    <w:p w:rsidR="007829B7" w:rsidRPr="00D616E1" w:rsidRDefault="007829B7" w:rsidP="00816227">
      <w:pPr>
        <w:pStyle w:val="Paragraphedeliste"/>
        <w:numPr>
          <w:ilvl w:val="0"/>
          <w:numId w:val="99"/>
        </w:numPr>
        <w:rPr>
          <w:lang w:val="fr-FR"/>
        </w:rPr>
      </w:pPr>
      <w:r w:rsidRPr="00D616E1">
        <w:rPr>
          <w:lang w:val="fr-FR"/>
        </w:rPr>
        <w:t>Provide access to appropriate trees;</w:t>
      </w:r>
    </w:p>
    <w:p w:rsidR="007829B7" w:rsidRPr="00D616E1" w:rsidRDefault="00C446D4" w:rsidP="00816227">
      <w:pPr>
        <w:pStyle w:val="Paragraphedeliste"/>
        <w:numPr>
          <w:ilvl w:val="0"/>
          <w:numId w:val="99"/>
        </w:numPr>
        <w:rPr>
          <w:lang w:val="fr-FR"/>
        </w:rPr>
      </w:pPr>
      <w:r w:rsidRPr="00D616E1">
        <w:rPr>
          <w:lang w:val="fr-FR"/>
        </w:rPr>
        <w:t>Organiz</w:t>
      </w:r>
      <w:r w:rsidR="007829B7" w:rsidRPr="00D616E1">
        <w:rPr>
          <w:lang w:val="fr-FR"/>
        </w:rPr>
        <w:t>e reforestation drives;</w:t>
      </w:r>
    </w:p>
    <w:p w:rsidR="007829B7" w:rsidRPr="00D616E1" w:rsidRDefault="007829B7" w:rsidP="00816227">
      <w:pPr>
        <w:pStyle w:val="Paragraphedeliste"/>
        <w:numPr>
          <w:ilvl w:val="0"/>
          <w:numId w:val="99"/>
        </w:numPr>
        <w:rPr>
          <w:lang w:val="fr-FR"/>
        </w:rPr>
      </w:pPr>
      <w:r w:rsidRPr="00D616E1">
        <w:rPr>
          <w:lang w:val="fr-FR"/>
        </w:rPr>
        <w:t>Create protected areas to protect tsakáe kiwi tree plantations.</w:t>
      </w:r>
    </w:p>
    <w:p w:rsidR="007829B7" w:rsidRPr="00D616E1" w:rsidRDefault="007829B7" w:rsidP="00C446D4">
      <w:pPr>
        <w:rPr>
          <w:b/>
          <w:lang w:val="fr-FR"/>
        </w:rPr>
      </w:pPr>
      <w:r w:rsidRPr="00D616E1">
        <w:rPr>
          <w:b/>
          <w:lang w:val="fr-FR"/>
        </w:rPr>
        <w:t>Ensure that the ritual dimension of the ceremony is not lost</w:t>
      </w:r>
    </w:p>
    <w:p w:rsidR="007829B7" w:rsidRPr="00D616E1" w:rsidRDefault="007829B7" w:rsidP="00816227">
      <w:pPr>
        <w:pStyle w:val="Paragraphedeliste"/>
        <w:numPr>
          <w:ilvl w:val="0"/>
          <w:numId w:val="100"/>
        </w:numPr>
        <w:rPr>
          <w:lang w:val="fr-FR"/>
        </w:rPr>
      </w:pPr>
      <w:r w:rsidRPr="00D616E1">
        <w:rPr>
          <w:lang w:val="fr-FR"/>
        </w:rPr>
        <w:t>Ensure that at appropriate times the entire ceremony is performed by tradition-bearers, including the rituals associated with raising the pole.</w:t>
      </w:r>
    </w:p>
    <w:p w:rsidR="007829B7" w:rsidRPr="00D616E1" w:rsidRDefault="007829B7" w:rsidP="00C446D4">
      <w:pPr>
        <w:rPr>
          <w:b/>
          <w:bCs/>
          <w:lang w:val="fr-FR"/>
        </w:rPr>
      </w:pPr>
      <w:r w:rsidRPr="00D616E1">
        <w:rPr>
          <w:b/>
          <w:bCs/>
          <w:lang w:val="fr-FR"/>
        </w:rPr>
        <w:t>Promote transmission of the element in appropriate ways</w:t>
      </w:r>
    </w:p>
    <w:p w:rsidR="007829B7" w:rsidRPr="00D616E1" w:rsidRDefault="007829B7" w:rsidP="00816227">
      <w:pPr>
        <w:pStyle w:val="Paragraphedeliste"/>
        <w:numPr>
          <w:ilvl w:val="0"/>
          <w:numId w:val="100"/>
        </w:numPr>
        <w:rPr>
          <w:lang w:val="fr-FR"/>
        </w:rPr>
      </w:pPr>
      <w:r w:rsidRPr="00D616E1">
        <w:rPr>
          <w:lang w:val="fr-FR"/>
        </w:rPr>
        <w:t>Support the Schools for Volador Children financially and increase enrolment in them;</w:t>
      </w:r>
    </w:p>
    <w:p w:rsidR="007829B7" w:rsidRPr="00D616E1" w:rsidRDefault="007829B7" w:rsidP="00C446D4">
      <w:pPr>
        <w:rPr>
          <w:b/>
          <w:bCs/>
          <w:lang w:val="fr-FR"/>
        </w:rPr>
      </w:pPr>
      <w:r w:rsidRPr="00D616E1">
        <w:rPr>
          <w:b/>
          <w:bCs/>
          <w:lang w:val="fr-FR"/>
        </w:rPr>
        <w:t xml:space="preserve">Promote information gathering and sharing for safeguarding and </w:t>
      </w:r>
      <w:r w:rsidR="00D367AF" w:rsidRPr="00D616E1">
        <w:rPr>
          <w:b/>
          <w:bCs/>
          <w:lang w:val="fr-FR"/>
        </w:rPr>
        <w:t>awareness raising</w:t>
      </w:r>
    </w:p>
    <w:p w:rsidR="007829B7" w:rsidRPr="00D616E1" w:rsidRDefault="007829B7" w:rsidP="00816227">
      <w:pPr>
        <w:pStyle w:val="Paragraphedeliste"/>
        <w:numPr>
          <w:ilvl w:val="0"/>
          <w:numId w:val="100"/>
        </w:numPr>
        <w:rPr>
          <w:lang w:val="fr-FR"/>
        </w:rPr>
      </w:pPr>
      <w:r w:rsidRPr="00D616E1">
        <w:rPr>
          <w:lang w:val="fr-FR"/>
        </w:rPr>
        <w:t xml:space="preserve">Promote research, </w:t>
      </w:r>
      <w:r w:rsidR="009206A8" w:rsidRPr="00D616E1">
        <w:rPr>
          <w:lang w:val="fr-FR"/>
        </w:rPr>
        <w:t xml:space="preserve">with </w:t>
      </w:r>
      <w:r w:rsidRPr="00D616E1">
        <w:rPr>
          <w:lang w:val="fr-FR"/>
        </w:rPr>
        <w:t>communit</w:t>
      </w:r>
      <w:r w:rsidR="009206A8" w:rsidRPr="00D616E1">
        <w:rPr>
          <w:lang w:val="fr-FR"/>
        </w:rPr>
        <w:t>y</w:t>
      </w:r>
      <w:r w:rsidRPr="00D616E1">
        <w:rPr>
          <w:lang w:val="fr-FR"/>
        </w:rPr>
        <w:t xml:space="preserve"> participat</w:t>
      </w:r>
      <w:r w:rsidR="009206A8" w:rsidRPr="00D616E1">
        <w:rPr>
          <w:lang w:val="fr-FR"/>
        </w:rPr>
        <w:t>ion</w:t>
      </w:r>
      <w:r w:rsidRPr="00D616E1">
        <w:rPr>
          <w:lang w:val="fr-FR"/>
        </w:rPr>
        <w:t xml:space="preserve"> </w:t>
      </w:r>
      <w:r w:rsidR="009206A8" w:rsidRPr="00D616E1">
        <w:rPr>
          <w:lang w:val="fr-FR"/>
        </w:rPr>
        <w:t>the</w:t>
      </w:r>
      <w:r w:rsidRPr="00D616E1">
        <w:rPr>
          <w:lang w:val="fr-FR"/>
        </w:rPr>
        <w:t xml:space="preserve"> use new </w:t>
      </w:r>
      <w:r w:rsidR="009206A8" w:rsidRPr="00D616E1">
        <w:rPr>
          <w:lang w:val="fr-FR"/>
        </w:rPr>
        <w:t xml:space="preserve">of </w:t>
      </w:r>
      <w:r w:rsidRPr="00D616E1">
        <w:rPr>
          <w:lang w:val="fr-FR"/>
        </w:rPr>
        <w:t>technologies such as video-recording to pass on important information about the ceremony;</w:t>
      </w:r>
    </w:p>
    <w:p w:rsidR="007829B7" w:rsidRPr="00D616E1" w:rsidRDefault="007829B7" w:rsidP="00816227">
      <w:pPr>
        <w:pStyle w:val="Paragraphedeliste"/>
        <w:numPr>
          <w:ilvl w:val="0"/>
          <w:numId w:val="100"/>
        </w:numPr>
        <w:rPr>
          <w:lang w:val="fr-FR"/>
        </w:rPr>
      </w:pPr>
      <w:r w:rsidRPr="00D616E1">
        <w:rPr>
          <w:lang w:val="fr-FR"/>
        </w:rPr>
        <w:t>Produce a list of places and occasions where both full and truncated ceremonies are celebrated.</w:t>
      </w:r>
    </w:p>
    <w:p w:rsidR="007829B7" w:rsidRPr="00D616E1" w:rsidRDefault="007829B7" w:rsidP="00C446D4">
      <w:pPr>
        <w:rPr>
          <w:b/>
          <w:bCs/>
          <w:lang w:val="fr-FR"/>
        </w:rPr>
      </w:pPr>
      <w:r w:rsidRPr="00D616E1">
        <w:rPr>
          <w:b/>
          <w:bCs/>
          <w:lang w:val="fr-FR"/>
        </w:rPr>
        <w:lastRenderedPageBreak/>
        <w:t>Create an enabling legislative and administrative environment</w:t>
      </w:r>
    </w:p>
    <w:p w:rsidR="007829B7" w:rsidRPr="00D616E1" w:rsidRDefault="007829B7" w:rsidP="00816227">
      <w:pPr>
        <w:pStyle w:val="Paragraphedeliste"/>
        <w:numPr>
          <w:ilvl w:val="0"/>
          <w:numId w:val="101"/>
        </w:numPr>
        <w:rPr>
          <w:lang w:val="fr-FR"/>
        </w:rPr>
      </w:pPr>
      <w:r w:rsidRPr="00D616E1">
        <w:rPr>
          <w:lang w:val="fr-FR"/>
        </w:rPr>
        <w:t>Ensure that the legislative and policy framework assists in acknowledging the importance of the element (e.g. as Regional Cultural Heritage) and assisting the safeguarding of the element (e.g. through state support).</w:t>
      </w:r>
    </w:p>
    <w:p w:rsidR="007829B7" w:rsidRPr="00D616E1" w:rsidRDefault="007829B7" w:rsidP="00C446D4">
      <w:pPr>
        <w:rPr>
          <w:b/>
          <w:bCs/>
          <w:lang w:val="fr-FR"/>
        </w:rPr>
      </w:pPr>
      <w:r w:rsidRPr="00D616E1">
        <w:rPr>
          <w:b/>
          <w:bCs/>
          <w:lang w:val="fr-FR"/>
        </w:rPr>
        <w:t>Raise awareness about the element</w:t>
      </w:r>
    </w:p>
    <w:p w:rsidR="007829B7" w:rsidRPr="00D616E1" w:rsidRDefault="007829B7" w:rsidP="00816227">
      <w:pPr>
        <w:pStyle w:val="Paragraphedeliste"/>
        <w:numPr>
          <w:ilvl w:val="0"/>
          <w:numId w:val="101"/>
        </w:numPr>
        <w:rPr>
          <w:lang w:val="fr-FR"/>
        </w:rPr>
      </w:pPr>
      <w:r w:rsidRPr="00D616E1">
        <w:rPr>
          <w:lang w:val="fr-FR"/>
        </w:rPr>
        <w:t>Distribute publications about the ceremony in indigenous languages;</w:t>
      </w:r>
    </w:p>
    <w:p w:rsidR="007829B7" w:rsidRPr="00D616E1" w:rsidRDefault="007829B7" w:rsidP="00816227">
      <w:pPr>
        <w:pStyle w:val="Paragraphedeliste"/>
        <w:numPr>
          <w:ilvl w:val="0"/>
          <w:numId w:val="101"/>
        </w:numPr>
        <w:rPr>
          <w:lang w:val="fr-FR"/>
        </w:rPr>
      </w:pPr>
      <w:r w:rsidRPr="00D616E1">
        <w:rPr>
          <w:lang w:val="fr-FR"/>
        </w:rPr>
        <w:t>Include the ceremony in the education syllabus in the schools of the region;</w:t>
      </w:r>
    </w:p>
    <w:p w:rsidR="007829B7" w:rsidRPr="00D616E1" w:rsidRDefault="007829B7" w:rsidP="00816227">
      <w:pPr>
        <w:pStyle w:val="Paragraphedeliste"/>
        <w:numPr>
          <w:ilvl w:val="0"/>
          <w:numId w:val="101"/>
        </w:numPr>
        <w:rPr>
          <w:lang w:val="fr-FR"/>
        </w:rPr>
      </w:pPr>
      <w:r w:rsidRPr="00D616E1">
        <w:rPr>
          <w:lang w:val="fr-FR"/>
        </w:rPr>
        <w:t>Share information about the ceremony locally, nationally and internationally.</w:t>
      </w:r>
    </w:p>
    <w:p w:rsidR="007829B7" w:rsidRPr="00D616E1" w:rsidRDefault="007829B7">
      <w:pPr>
        <w:rPr>
          <w:lang w:val="fr-FR"/>
        </w:rPr>
      </w:pPr>
    </w:p>
    <w:p w:rsidR="007829B7" w:rsidRPr="00D616E1" w:rsidRDefault="007829B7">
      <w:pPr>
        <w:rPr>
          <w:lang w:val="fr-FR"/>
        </w:rPr>
      </w:pPr>
    </w:p>
    <w:p w:rsidR="007829B7" w:rsidRPr="00D616E1" w:rsidRDefault="007829B7">
      <w:pPr>
        <w:rPr>
          <w:lang w:val="fr-FR"/>
        </w:rPr>
      </w:pPr>
    </w:p>
    <w:p w:rsidR="007829B7" w:rsidRPr="00D616E1" w:rsidRDefault="007829B7">
      <w:pPr>
        <w:rPr>
          <w:lang w:val="fr-FR"/>
        </w:rPr>
      </w:pPr>
    </w:p>
    <w:p w:rsidR="007829B7" w:rsidRPr="00D616E1" w:rsidRDefault="007829B7">
      <w:pPr>
        <w:rPr>
          <w:lang w:val="fr-FR"/>
        </w:rPr>
        <w:sectPr w:rsidR="007829B7" w:rsidRPr="00D616E1" w:rsidSect="004B201E">
          <w:type w:val="oddPage"/>
          <w:pgSz w:w="11906" w:h="16838"/>
          <w:pgMar w:top="1418" w:right="1418" w:bottom="1418" w:left="1418" w:header="720" w:footer="720" w:gutter="0"/>
          <w:cols w:space="720"/>
          <w:docGrid w:linePitch="360"/>
        </w:sectPr>
      </w:pPr>
    </w:p>
    <w:p w:rsidR="003D081F" w:rsidRPr="00D616E1" w:rsidRDefault="006F0FA4" w:rsidP="00BC2B37">
      <w:pPr>
        <w:pStyle w:val="Titre1"/>
        <w:rPr>
          <w:lang w:val="fr-FR"/>
        </w:rPr>
      </w:pPr>
      <w:bookmarkStart w:id="52" w:name="_Toc154220436"/>
      <w:bookmarkStart w:id="53" w:name="_Toc281135320"/>
      <w:r w:rsidRPr="00D616E1">
        <w:rPr>
          <w:lang w:val="fr-FR"/>
        </w:rPr>
        <w:lastRenderedPageBreak/>
        <w:t>RAT 2.5 Plan de cours : Mise en œuvre de la Convention au niveau international</w:t>
      </w:r>
      <w:bookmarkEnd w:id="52"/>
      <w:bookmarkEnd w:id="53"/>
    </w:p>
    <w:tbl>
      <w:tblPr>
        <w:tblW w:w="5000" w:type="pct"/>
        <w:tblCellSpacing w:w="15"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tblPr>
      <w:tblGrid>
        <w:gridCol w:w="9280"/>
      </w:tblGrid>
      <w:tr w:rsidR="006F0FA4" w:rsidRPr="00D616E1" w:rsidTr="005F3CCA">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6F0FA4" w:rsidRPr="00D616E1" w:rsidRDefault="006F0FA4" w:rsidP="005F3CCA">
            <w:pPr>
              <w:pStyle w:val="Sansinterligne"/>
              <w:spacing w:before="120" w:after="120"/>
              <w:rPr>
                <w:rFonts w:ascii="Arial" w:hAnsi="Arial" w:cs="Arial"/>
                <w:b/>
                <w:lang w:val="fr-FR"/>
              </w:rPr>
            </w:pPr>
            <w:r w:rsidRPr="00D616E1">
              <w:rPr>
                <w:rFonts w:ascii="Arial" w:hAnsi="Arial" w:cs="Arial"/>
                <w:b/>
                <w:lang w:val="fr-FR"/>
              </w:rPr>
              <w:t>Titre de l</w:t>
            </w:r>
            <w:r w:rsidR="00031FE4">
              <w:rPr>
                <w:rFonts w:ascii="Arial" w:hAnsi="Arial" w:cs="Arial"/>
                <w:b/>
                <w:lang w:val="fr-FR"/>
              </w:rPr>
              <w:t>’</w:t>
            </w:r>
            <w:r w:rsidRPr="00D616E1">
              <w:rPr>
                <w:rFonts w:ascii="Arial" w:hAnsi="Arial" w:cs="Arial"/>
                <w:b/>
                <w:lang w:val="fr-FR"/>
              </w:rPr>
              <w:t xml:space="preserve">activité : Ratification 2.5 – Mise en œuvre de la Convention au niveau international </w:t>
            </w:r>
          </w:p>
        </w:tc>
      </w:tr>
      <w:tr w:rsidR="006F0FA4" w:rsidRPr="00D616E1" w:rsidTr="005F3CCA">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6F0FA4" w:rsidRPr="00D616E1" w:rsidRDefault="006F0FA4" w:rsidP="005F3CCA">
            <w:pPr>
              <w:pStyle w:val="Sansinterligne"/>
              <w:spacing w:before="120" w:after="120"/>
              <w:rPr>
                <w:rFonts w:ascii="Arial" w:hAnsi="Arial" w:cs="Arial"/>
                <w:lang w:val="fr-FR"/>
              </w:rPr>
            </w:pPr>
            <w:r w:rsidRPr="00D616E1">
              <w:rPr>
                <w:rFonts w:ascii="Arial" w:hAnsi="Arial" w:cs="Arial"/>
                <w:lang w:val="fr-FR"/>
              </w:rPr>
              <w:t>Durée : 1h30</w:t>
            </w:r>
          </w:p>
        </w:tc>
      </w:tr>
      <w:tr w:rsidR="006F0FA4" w:rsidRPr="00D616E1" w:rsidTr="005F3CCA">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6F0FA4" w:rsidRPr="00D616E1" w:rsidRDefault="006F0FA4" w:rsidP="005F3CCA">
            <w:pPr>
              <w:pStyle w:val="Sansinterligne"/>
              <w:spacing w:before="120" w:after="120"/>
              <w:rPr>
                <w:rFonts w:ascii="Arial" w:hAnsi="Arial" w:cs="Arial"/>
                <w:lang w:val="fr-FR"/>
              </w:rPr>
            </w:pPr>
            <w:r w:rsidRPr="00D616E1">
              <w:rPr>
                <w:rFonts w:ascii="Arial" w:hAnsi="Arial" w:cs="Arial"/>
                <w:lang w:val="fr-FR"/>
              </w:rPr>
              <w:t>Objectif(s) : Comprendre les mécanismes pour la mise en œuvre de la Convention au niveau international. Comprendre les mécanismes pour soumettre, examiner et évaluer les candidatures pour la Liste de sauvegarde d</w:t>
            </w:r>
            <w:r w:rsidR="00031FE4">
              <w:rPr>
                <w:rFonts w:ascii="Arial" w:hAnsi="Arial" w:cs="Arial"/>
                <w:lang w:val="fr-FR"/>
              </w:rPr>
              <w:t>’</w:t>
            </w:r>
            <w:r w:rsidRPr="00D616E1">
              <w:rPr>
                <w:rFonts w:ascii="Arial" w:hAnsi="Arial" w:cs="Arial"/>
                <w:lang w:val="fr-FR"/>
              </w:rPr>
              <w:t>urgence, la Liste représentative, le Registre des bonnes pratiques et les demandes d</w:t>
            </w:r>
            <w:r w:rsidR="00031FE4">
              <w:rPr>
                <w:rFonts w:ascii="Arial" w:hAnsi="Arial" w:cs="Arial"/>
                <w:lang w:val="fr-FR"/>
              </w:rPr>
              <w:t>’</w:t>
            </w:r>
            <w:r w:rsidRPr="00D616E1">
              <w:rPr>
                <w:rFonts w:ascii="Arial" w:hAnsi="Arial" w:cs="Arial"/>
                <w:lang w:val="fr-FR"/>
              </w:rPr>
              <w:t xml:space="preserve">Assistance internationale. </w:t>
            </w:r>
          </w:p>
        </w:tc>
      </w:tr>
      <w:tr w:rsidR="006F0FA4" w:rsidRPr="00D616E1" w:rsidTr="005F3CCA">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6F0FA4" w:rsidRPr="00D616E1" w:rsidRDefault="006F0FA4" w:rsidP="005F3CCA">
            <w:pPr>
              <w:pStyle w:val="Sansinterligne"/>
              <w:spacing w:before="120" w:after="120"/>
              <w:rPr>
                <w:rFonts w:ascii="Arial" w:hAnsi="Arial" w:cs="Arial"/>
                <w:lang w:val="fr-FR"/>
              </w:rPr>
            </w:pPr>
            <w:r w:rsidRPr="00D616E1">
              <w:rPr>
                <w:rFonts w:ascii="Arial" w:hAnsi="Arial" w:cs="Arial"/>
                <w:lang w:val="fr-FR"/>
              </w:rPr>
              <w:t xml:space="preserve">Description : </w:t>
            </w:r>
          </w:p>
          <w:p w:rsidR="006F0FA4" w:rsidRPr="00D616E1" w:rsidRDefault="006F0FA4" w:rsidP="00293DC4">
            <w:pPr>
              <w:pStyle w:val="Sansinterligne"/>
              <w:numPr>
                <w:ilvl w:val="0"/>
                <w:numId w:val="16"/>
              </w:numPr>
              <w:spacing w:before="120" w:after="120"/>
              <w:rPr>
                <w:rFonts w:ascii="Arial" w:hAnsi="Arial" w:cs="Arial"/>
                <w:lang w:val="fr-FR"/>
              </w:rPr>
            </w:pPr>
            <w:r w:rsidRPr="00D616E1">
              <w:rPr>
                <w:rFonts w:ascii="Arial" w:hAnsi="Arial" w:cs="Arial"/>
                <w:lang w:val="fr-FR"/>
              </w:rPr>
              <w:t>Présentation 2.5</w:t>
            </w:r>
          </w:p>
          <w:p w:rsidR="006F0FA4" w:rsidRPr="00D616E1" w:rsidRDefault="006F0FA4" w:rsidP="00293DC4">
            <w:pPr>
              <w:pStyle w:val="Sansinterligne"/>
              <w:numPr>
                <w:ilvl w:val="1"/>
                <w:numId w:val="21"/>
              </w:numPr>
              <w:spacing w:before="120" w:after="120"/>
              <w:rPr>
                <w:rFonts w:ascii="Arial" w:hAnsi="Arial" w:cs="Arial"/>
                <w:lang w:val="fr-FR"/>
              </w:rPr>
            </w:pPr>
            <w:r w:rsidRPr="00D616E1">
              <w:rPr>
                <w:rFonts w:ascii="Arial" w:hAnsi="Arial" w:cs="Arial"/>
                <w:lang w:val="fr-FR"/>
              </w:rPr>
              <w:t>La Liste de sauvegarde d</w:t>
            </w:r>
            <w:r w:rsidR="00031FE4">
              <w:rPr>
                <w:rFonts w:ascii="Arial" w:hAnsi="Arial" w:cs="Arial"/>
                <w:lang w:val="fr-FR"/>
              </w:rPr>
              <w:t>’</w:t>
            </w:r>
            <w:r w:rsidRPr="00D616E1">
              <w:rPr>
                <w:rFonts w:ascii="Arial" w:hAnsi="Arial" w:cs="Arial"/>
                <w:lang w:val="fr-FR"/>
              </w:rPr>
              <w:t xml:space="preserve">urgence et la Liste représentative </w:t>
            </w:r>
          </w:p>
          <w:p w:rsidR="006F0FA4" w:rsidRPr="00D616E1" w:rsidRDefault="006F0FA4" w:rsidP="00293DC4">
            <w:pPr>
              <w:pStyle w:val="Sansinterligne"/>
              <w:numPr>
                <w:ilvl w:val="1"/>
                <w:numId w:val="21"/>
              </w:numPr>
              <w:spacing w:before="120" w:after="120"/>
              <w:rPr>
                <w:rFonts w:ascii="Arial" w:hAnsi="Arial" w:cs="Arial"/>
                <w:lang w:val="fr-FR"/>
              </w:rPr>
            </w:pPr>
            <w:r w:rsidRPr="00D616E1">
              <w:rPr>
                <w:rFonts w:ascii="Arial" w:hAnsi="Arial" w:cs="Arial"/>
                <w:lang w:val="fr-FR"/>
              </w:rPr>
              <w:t xml:space="preserve">Le Registre des bonnes pratiques </w:t>
            </w:r>
          </w:p>
          <w:p w:rsidR="006F0FA4" w:rsidRPr="00D616E1" w:rsidRDefault="006F0FA4" w:rsidP="00293DC4">
            <w:pPr>
              <w:pStyle w:val="Sansinterligne"/>
              <w:numPr>
                <w:ilvl w:val="1"/>
                <w:numId w:val="21"/>
              </w:numPr>
              <w:spacing w:before="120" w:after="120"/>
              <w:rPr>
                <w:rFonts w:ascii="Arial" w:hAnsi="Arial" w:cs="Arial"/>
                <w:lang w:val="fr-FR"/>
              </w:rPr>
            </w:pPr>
            <w:r w:rsidRPr="00D616E1">
              <w:rPr>
                <w:rFonts w:ascii="Arial" w:hAnsi="Arial" w:cs="Arial"/>
                <w:lang w:val="fr-FR"/>
              </w:rPr>
              <w:t>Assistance internationale et coopération</w:t>
            </w:r>
          </w:p>
        </w:tc>
      </w:tr>
      <w:tr w:rsidR="006F0FA4" w:rsidRPr="00D616E1" w:rsidTr="005F3CCA">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6F0FA4" w:rsidRPr="00D616E1" w:rsidRDefault="006F0FA4" w:rsidP="005F3CCA">
            <w:pPr>
              <w:pStyle w:val="Sansinterligne"/>
              <w:spacing w:before="120" w:after="120"/>
              <w:rPr>
                <w:rFonts w:ascii="Arial" w:hAnsi="Arial" w:cs="Arial"/>
                <w:lang w:val="fr-FR"/>
              </w:rPr>
            </w:pPr>
            <w:r w:rsidRPr="00D616E1">
              <w:rPr>
                <w:rFonts w:ascii="Arial" w:hAnsi="Arial" w:cs="Arial"/>
                <w:lang w:val="fr-FR"/>
              </w:rPr>
              <w:t>Documents de référence :</w:t>
            </w:r>
          </w:p>
          <w:p w:rsidR="006F0FA4" w:rsidRPr="00D616E1" w:rsidRDefault="006F0FA4" w:rsidP="00293DC4">
            <w:pPr>
              <w:pStyle w:val="Sansinterligne"/>
              <w:numPr>
                <w:ilvl w:val="0"/>
                <w:numId w:val="7"/>
              </w:numPr>
              <w:spacing w:before="120" w:after="120"/>
              <w:rPr>
                <w:rFonts w:ascii="Arial" w:hAnsi="Arial" w:cs="Arial"/>
                <w:lang w:val="fr-FR"/>
              </w:rPr>
            </w:pPr>
            <w:r w:rsidRPr="00D616E1">
              <w:rPr>
                <w:rFonts w:ascii="Arial" w:hAnsi="Arial" w:cs="Arial"/>
                <w:lang w:val="fr-FR"/>
              </w:rPr>
              <w:t>Présentation 2.5 et narratif</w:t>
            </w:r>
          </w:p>
        </w:tc>
      </w:tr>
    </w:tbl>
    <w:p w:rsidR="003D081F" w:rsidRPr="00D616E1" w:rsidRDefault="003D081F">
      <w:pPr>
        <w:rPr>
          <w:lang w:val="fr-FR"/>
        </w:rPr>
      </w:pPr>
    </w:p>
    <w:p w:rsidR="006F0FA4" w:rsidRPr="00D616E1" w:rsidRDefault="006F0FA4" w:rsidP="006F0FA4">
      <w:pPr>
        <w:pStyle w:val="Sansinterligne"/>
        <w:spacing w:before="120" w:after="120"/>
        <w:rPr>
          <w:rFonts w:ascii="Arial" w:hAnsi="Arial" w:cs="Arial"/>
          <w:b/>
          <w:lang w:val="fr-FR"/>
        </w:rPr>
      </w:pPr>
      <w:r w:rsidRPr="00D616E1">
        <w:rPr>
          <w:rFonts w:ascii="Arial" w:hAnsi="Arial" w:cs="Arial"/>
          <w:b/>
          <w:lang w:val="fr-FR"/>
        </w:rPr>
        <w:t xml:space="preserve">Notes et suggestions : </w:t>
      </w:r>
    </w:p>
    <w:p w:rsidR="00E3074E" w:rsidRPr="00D616E1" w:rsidRDefault="006F0FA4" w:rsidP="006F0FA4">
      <w:pPr>
        <w:rPr>
          <w:lang w:val="fr-FR"/>
        </w:rPr>
        <w:sectPr w:rsidR="00E3074E" w:rsidRPr="00D616E1" w:rsidSect="004B201E">
          <w:headerReference w:type="even" r:id="rId187"/>
          <w:headerReference w:type="default" r:id="rId188"/>
          <w:type w:val="oddPage"/>
          <w:pgSz w:w="11906" w:h="16838"/>
          <w:pgMar w:top="1418" w:right="1418" w:bottom="1418" w:left="1418" w:header="720" w:footer="720" w:gutter="0"/>
          <w:cols w:space="720"/>
          <w:docGrid w:linePitch="360"/>
        </w:sectPr>
      </w:pPr>
      <w:r w:rsidRPr="00D616E1">
        <w:rPr>
          <w:lang w:val="fr-FR"/>
        </w:rPr>
        <w:t>Cette présentation traite très en détails des deux listes de la Convention du patrimoine immatériel (La Liste de sauvegarde d</w:t>
      </w:r>
      <w:r w:rsidR="00031FE4">
        <w:rPr>
          <w:lang w:val="fr-FR"/>
        </w:rPr>
        <w:t>’</w:t>
      </w:r>
      <w:r w:rsidRPr="00D616E1">
        <w:rPr>
          <w:lang w:val="fr-FR"/>
        </w:rPr>
        <w:t>urgence (LSU) et la Liste représentative (LR)) et du Registre des bonnes pratiques. Elle discute des processus et procédures pour préparer, examiner et évaluer les candidatures à ces listes et au Registre. Elle aborde ensuite les principes et procédures pour la coopération et assistance internationale.</w:t>
      </w:r>
    </w:p>
    <w:p w:rsidR="00715B64" w:rsidRPr="00D616E1" w:rsidRDefault="00FA4480" w:rsidP="00BC2B37">
      <w:pPr>
        <w:pStyle w:val="Titre1"/>
        <w:rPr>
          <w:lang w:val="fr-FR"/>
        </w:rPr>
      </w:pPr>
      <w:bookmarkStart w:id="54" w:name="_Toc154220437"/>
      <w:bookmarkStart w:id="55" w:name="_Toc281135321"/>
      <w:r w:rsidRPr="00D616E1">
        <w:rPr>
          <w:lang w:val="fr-FR"/>
        </w:rPr>
        <w:lastRenderedPageBreak/>
        <w:t xml:space="preserve">RAT </w:t>
      </w:r>
      <w:r w:rsidR="00715B64" w:rsidRPr="00D616E1">
        <w:rPr>
          <w:lang w:val="fr-FR"/>
        </w:rPr>
        <w:t xml:space="preserve">2.5 </w:t>
      </w:r>
      <w:r w:rsidR="004B201E" w:rsidRPr="00D616E1">
        <w:rPr>
          <w:lang w:val="fr-FR"/>
        </w:rPr>
        <w:t>Presentation</w:t>
      </w:r>
      <w:r w:rsidR="00715B64" w:rsidRPr="00D616E1">
        <w:rPr>
          <w:lang w:val="fr-FR"/>
        </w:rPr>
        <w:t>: Implementing the Convention at the international level</w:t>
      </w:r>
      <w:bookmarkEnd w:id="54"/>
      <w:bookmarkEnd w:id="55"/>
    </w:p>
    <w:tbl>
      <w:tblPr>
        <w:tblW w:w="5000" w:type="pct"/>
        <w:tblLook w:val="0000"/>
      </w:tblPr>
      <w:tblGrid>
        <w:gridCol w:w="5097"/>
        <w:gridCol w:w="4189"/>
      </w:tblGrid>
      <w:tr w:rsidR="00005C93" w:rsidRPr="00D616E1" w:rsidTr="00730562">
        <w:trPr>
          <w:trHeight w:val="4000"/>
        </w:trPr>
        <w:tc>
          <w:tcPr>
            <w:tcW w:w="2271" w:type="pct"/>
          </w:tcPr>
          <w:p w:rsidR="00005C93" w:rsidRPr="00D616E1" w:rsidRDefault="00740C3E">
            <w:pPr>
              <w:rPr>
                <w:lang w:val="fr-FR"/>
              </w:rPr>
            </w:pPr>
            <w:r w:rsidRPr="00CF62DA">
              <w:rPr>
                <w:lang w:val="fr-FR"/>
              </w:rPr>
              <w:pict>
                <v:shape id="_x0000_i1084" type="#_x0000_t75" style="width:242.1pt;height:182.25pt" o:bordertopcolor="this" o:borderleftcolor="this" o:borderbottomcolor="this" o:borderrightcolor="this">
                  <v:imagedata r:id="rId189" o:title=""/>
                  <w10:bordertop type="single" width="4" shadow="t"/>
                  <w10:borderleft type="single" width="4" shadow="t"/>
                  <w10:borderbottom type="single" width="4" shadow="t"/>
                  <w10:borderright type="single" width="4" shadow="t"/>
                </v:shape>
              </w:pict>
            </w:r>
          </w:p>
        </w:tc>
        <w:tc>
          <w:tcPr>
            <w:tcW w:w="2729" w:type="pct"/>
          </w:tcPr>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tc>
      </w:tr>
      <w:tr w:rsidR="00005C93" w:rsidRPr="00D616E1" w:rsidTr="00730562">
        <w:trPr>
          <w:trHeight w:val="4000"/>
        </w:trPr>
        <w:tc>
          <w:tcPr>
            <w:tcW w:w="2271" w:type="pct"/>
          </w:tcPr>
          <w:p w:rsidR="00005C93" w:rsidRPr="00D616E1" w:rsidRDefault="00740C3E" w:rsidP="00730562">
            <w:pPr>
              <w:spacing w:line="360" w:lineRule="auto"/>
              <w:rPr>
                <w:lang w:val="fr-FR"/>
              </w:rPr>
            </w:pPr>
            <w:r w:rsidRPr="00CF62DA">
              <w:rPr>
                <w:lang w:val="fr-FR"/>
              </w:rPr>
              <w:pict>
                <v:shape id="_x0000_i1085" type="#_x0000_t75" style="width:242.1pt;height:182.25pt" o:bordertopcolor="this" o:borderleftcolor="this" o:borderbottomcolor="this" o:borderrightcolor="this">
                  <v:imagedata r:id="rId190" o:title=""/>
                  <w10:bordertop type="single" width="4" shadow="t"/>
                  <w10:borderleft type="single" width="4" shadow="t"/>
                  <w10:borderbottom type="single" width="4" shadow="t"/>
                  <w10:borderright type="single" width="4" shadow="t"/>
                </v:shape>
              </w:pict>
            </w:r>
          </w:p>
        </w:tc>
        <w:tc>
          <w:tcPr>
            <w:tcW w:w="2729" w:type="pct"/>
          </w:tcPr>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tc>
      </w:tr>
      <w:tr w:rsidR="00005C93" w:rsidRPr="00D616E1" w:rsidTr="00730562">
        <w:trPr>
          <w:trHeight w:val="4000"/>
        </w:trPr>
        <w:tc>
          <w:tcPr>
            <w:tcW w:w="2271" w:type="pct"/>
          </w:tcPr>
          <w:p w:rsidR="00005C93" w:rsidRPr="00D616E1" w:rsidRDefault="00740C3E" w:rsidP="00730562">
            <w:pPr>
              <w:spacing w:line="360" w:lineRule="auto"/>
              <w:rPr>
                <w:lang w:val="fr-FR"/>
              </w:rPr>
            </w:pPr>
            <w:r w:rsidRPr="00CF62DA">
              <w:rPr>
                <w:lang w:val="fr-FR"/>
              </w:rPr>
              <w:lastRenderedPageBreak/>
              <w:pict>
                <v:shape id="_x0000_i1086" type="#_x0000_t75" style="width:242.1pt;height:182.25pt" o:bordertopcolor="this" o:borderleftcolor="this" o:borderbottomcolor="this" o:borderrightcolor="this">
                  <v:imagedata r:id="rId191" o:title=""/>
                  <w10:bordertop type="single" width="4" shadow="t"/>
                  <w10:borderleft type="single" width="4" shadow="t"/>
                  <w10:borderbottom type="single" width="4" shadow="t"/>
                  <w10:borderright type="single" width="4" shadow="t"/>
                </v:shape>
              </w:pict>
            </w:r>
          </w:p>
        </w:tc>
        <w:tc>
          <w:tcPr>
            <w:tcW w:w="2729" w:type="pct"/>
          </w:tcPr>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tc>
      </w:tr>
      <w:tr w:rsidR="00005C93" w:rsidRPr="00D616E1" w:rsidTr="00730562">
        <w:trPr>
          <w:trHeight w:val="4000"/>
        </w:trPr>
        <w:tc>
          <w:tcPr>
            <w:tcW w:w="2271" w:type="pct"/>
          </w:tcPr>
          <w:p w:rsidR="00005C93" w:rsidRPr="00D616E1" w:rsidRDefault="00740C3E" w:rsidP="00730562">
            <w:pPr>
              <w:spacing w:line="360" w:lineRule="auto"/>
              <w:rPr>
                <w:lang w:val="fr-FR"/>
              </w:rPr>
            </w:pPr>
            <w:r w:rsidRPr="00CF62DA">
              <w:rPr>
                <w:lang w:val="fr-FR"/>
              </w:rPr>
              <w:pict>
                <v:shape id="_x0000_i1087" type="#_x0000_t75" style="width:242.1pt;height:182.25pt" o:bordertopcolor="this" o:borderleftcolor="this" o:borderbottomcolor="this" o:borderrightcolor="this">
                  <v:imagedata r:id="rId192" o:title=""/>
                  <w10:bordertop type="single" width="4" shadow="t"/>
                  <w10:borderleft type="single" width="4" shadow="t"/>
                  <w10:borderbottom type="single" width="4" shadow="t"/>
                  <w10:borderright type="single" width="4" shadow="t"/>
                </v:shape>
              </w:pict>
            </w:r>
          </w:p>
        </w:tc>
        <w:tc>
          <w:tcPr>
            <w:tcW w:w="2729" w:type="pct"/>
          </w:tcPr>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tc>
      </w:tr>
      <w:tr w:rsidR="00005C93" w:rsidRPr="00D616E1" w:rsidTr="00730562">
        <w:trPr>
          <w:trHeight w:val="4000"/>
        </w:trPr>
        <w:tc>
          <w:tcPr>
            <w:tcW w:w="2271" w:type="pct"/>
          </w:tcPr>
          <w:p w:rsidR="00005C93" w:rsidRPr="00D616E1" w:rsidRDefault="00740C3E" w:rsidP="00730562">
            <w:pPr>
              <w:spacing w:line="360" w:lineRule="auto"/>
              <w:rPr>
                <w:lang w:val="fr-FR"/>
              </w:rPr>
            </w:pPr>
            <w:r w:rsidRPr="00CF62DA">
              <w:rPr>
                <w:lang w:val="fr-FR"/>
              </w:rPr>
              <w:pict>
                <v:shape id="_x0000_i1088" type="#_x0000_t75" style="width:242.1pt;height:182.25pt" o:bordertopcolor="this" o:borderleftcolor="this" o:borderbottomcolor="this" o:borderrightcolor="this">
                  <v:imagedata r:id="rId193" o:title=""/>
                  <w10:bordertop type="single" width="4" shadow="t"/>
                  <w10:borderleft type="single" width="4" shadow="t"/>
                  <w10:borderbottom type="single" width="4" shadow="t"/>
                  <w10:borderright type="single" width="4" shadow="t"/>
                </v:shape>
              </w:pict>
            </w:r>
          </w:p>
        </w:tc>
        <w:tc>
          <w:tcPr>
            <w:tcW w:w="2729" w:type="pct"/>
          </w:tcPr>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tc>
      </w:tr>
      <w:tr w:rsidR="00005C93" w:rsidRPr="00D616E1" w:rsidTr="00730562">
        <w:trPr>
          <w:trHeight w:val="4000"/>
        </w:trPr>
        <w:tc>
          <w:tcPr>
            <w:tcW w:w="2271" w:type="pct"/>
          </w:tcPr>
          <w:p w:rsidR="00005C93" w:rsidRPr="00D616E1" w:rsidRDefault="00740C3E" w:rsidP="00730562">
            <w:pPr>
              <w:spacing w:line="360" w:lineRule="auto"/>
              <w:rPr>
                <w:lang w:val="fr-FR"/>
              </w:rPr>
            </w:pPr>
            <w:r w:rsidRPr="00CF62DA">
              <w:rPr>
                <w:lang w:val="fr-FR"/>
              </w:rPr>
              <w:lastRenderedPageBreak/>
              <w:pict>
                <v:shape id="_x0000_i1089" type="#_x0000_t75" style="width:242.1pt;height:182.25pt" o:bordertopcolor="this" o:borderleftcolor="this" o:borderbottomcolor="this" o:borderrightcolor="this">
                  <v:imagedata r:id="rId194" o:title=""/>
                  <w10:bordertop type="single" width="4" shadow="t"/>
                  <w10:borderleft type="single" width="4" shadow="t"/>
                  <w10:borderbottom type="single" width="4" shadow="t"/>
                  <w10:borderright type="single" width="4" shadow="t"/>
                </v:shape>
              </w:pict>
            </w:r>
          </w:p>
        </w:tc>
        <w:tc>
          <w:tcPr>
            <w:tcW w:w="2729" w:type="pct"/>
          </w:tcPr>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tc>
      </w:tr>
      <w:tr w:rsidR="00005C93" w:rsidRPr="00D616E1" w:rsidTr="00730562">
        <w:trPr>
          <w:trHeight w:val="4000"/>
        </w:trPr>
        <w:tc>
          <w:tcPr>
            <w:tcW w:w="2271" w:type="pct"/>
          </w:tcPr>
          <w:p w:rsidR="00005C93" w:rsidRPr="00D616E1" w:rsidRDefault="00740C3E" w:rsidP="00730562">
            <w:pPr>
              <w:spacing w:line="360" w:lineRule="auto"/>
              <w:rPr>
                <w:lang w:val="fr-FR"/>
              </w:rPr>
            </w:pPr>
            <w:r w:rsidRPr="00CF62DA">
              <w:rPr>
                <w:lang w:val="fr-FR"/>
              </w:rPr>
              <w:pict>
                <v:shape id="_x0000_i1090" type="#_x0000_t75" style="width:242.1pt;height:182.25pt" o:bordertopcolor="this" o:borderleftcolor="this" o:borderbottomcolor="this" o:borderrightcolor="this">
                  <v:imagedata r:id="rId195" o:title=""/>
                  <w10:bordertop type="single" width="4" shadow="t"/>
                  <w10:borderleft type="single" width="4" shadow="t"/>
                  <w10:borderbottom type="single" width="4" shadow="t"/>
                  <w10:borderright type="single" width="4" shadow="t"/>
                </v:shape>
              </w:pict>
            </w:r>
          </w:p>
        </w:tc>
        <w:tc>
          <w:tcPr>
            <w:tcW w:w="2729" w:type="pct"/>
          </w:tcPr>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tc>
      </w:tr>
      <w:tr w:rsidR="00005C93" w:rsidRPr="00D616E1" w:rsidTr="00730562">
        <w:trPr>
          <w:trHeight w:val="4000"/>
        </w:trPr>
        <w:tc>
          <w:tcPr>
            <w:tcW w:w="2271" w:type="pct"/>
          </w:tcPr>
          <w:p w:rsidR="00005C93" w:rsidRPr="00D616E1" w:rsidRDefault="00740C3E" w:rsidP="00730562">
            <w:pPr>
              <w:spacing w:line="360" w:lineRule="auto"/>
              <w:rPr>
                <w:lang w:val="fr-FR"/>
              </w:rPr>
            </w:pPr>
            <w:r w:rsidRPr="00CF62DA">
              <w:rPr>
                <w:lang w:val="fr-FR"/>
              </w:rPr>
              <w:pict>
                <v:shape id="_x0000_i1091" type="#_x0000_t75" style="width:242.1pt;height:182.25pt" o:bordertopcolor="this" o:borderleftcolor="this" o:borderbottomcolor="this" o:borderrightcolor="this">
                  <v:imagedata r:id="rId196" o:title=""/>
                  <w10:bordertop type="single" width="4" shadow="t"/>
                  <w10:borderleft type="single" width="4" shadow="t"/>
                  <w10:borderbottom type="single" width="4" shadow="t"/>
                  <w10:borderright type="single" width="4" shadow="t"/>
                </v:shape>
              </w:pict>
            </w:r>
          </w:p>
        </w:tc>
        <w:tc>
          <w:tcPr>
            <w:tcW w:w="2729" w:type="pct"/>
          </w:tcPr>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tc>
      </w:tr>
      <w:tr w:rsidR="00005C93" w:rsidRPr="00D616E1" w:rsidTr="00730562">
        <w:trPr>
          <w:trHeight w:val="4000"/>
        </w:trPr>
        <w:tc>
          <w:tcPr>
            <w:tcW w:w="2271" w:type="pct"/>
          </w:tcPr>
          <w:p w:rsidR="00005C93" w:rsidRPr="00D616E1" w:rsidRDefault="00740C3E" w:rsidP="00730562">
            <w:pPr>
              <w:spacing w:line="360" w:lineRule="auto"/>
              <w:rPr>
                <w:lang w:val="fr-FR"/>
              </w:rPr>
            </w:pPr>
            <w:r w:rsidRPr="00CF62DA">
              <w:rPr>
                <w:lang w:val="fr-FR"/>
              </w:rPr>
              <w:lastRenderedPageBreak/>
              <w:pict>
                <v:shape id="_x0000_i1092" type="#_x0000_t75" style="width:242.1pt;height:182.25pt" o:bordertopcolor="this" o:borderleftcolor="this" o:borderbottomcolor="this" o:borderrightcolor="this">
                  <v:imagedata r:id="rId197" o:title=""/>
                  <w10:bordertop type="single" width="4" shadow="t"/>
                  <w10:borderleft type="single" width="4" shadow="t"/>
                  <w10:borderbottom type="single" width="4" shadow="t"/>
                  <w10:borderright type="single" width="4" shadow="t"/>
                </v:shape>
              </w:pict>
            </w:r>
          </w:p>
        </w:tc>
        <w:tc>
          <w:tcPr>
            <w:tcW w:w="2729" w:type="pct"/>
          </w:tcPr>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tc>
      </w:tr>
      <w:tr w:rsidR="00005C93" w:rsidRPr="00D616E1" w:rsidTr="00730562">
        <w:trPr>
          <w:trHeight w:val="4000"/>
        </w:trPr>
        <w:tc>
          <w:tcPr>
            <w:tcW w:w="2271" w:type="pct"/>
          </w:tcPr>
          <w:p w:rsidR="00005C93" w:rsidRPr="00D616E1" w:rsidRDefault="00740C3E" w:rsidP="00730562">
            <w:pPr>
              <w:spacing w:line="360" w:lineRule="auto"/>
              <w:rPr>
                <w:lang w:val="fr-FR"/>
              </w:rPr>
            </w:pPr>
            <w:r w:rsidRPr="00CF62DA">
              <w:rPr>
                <w:lang w:val="fr-FR"/>
              </w:rPr>
              <w:pict>
                <v:shape id="_x0000_i1093" type="#_x0000_t75" style="width:242.1pt;height:182.25pt" o:bordertopcolor="this" o:borderleftcolor="this" o:borderbottomcolor="this" o:borderrightcolor="this">
                  <v:imagedata r:id="rId198" o:title=""/>
                  <w10:bordertop type="single" width="4" shadow="t"/>
                  <w10:borderleft type="single" width="4" shadow="t"/>
                  <w10:borderbottom type="single" width="4" shadow="t"/>
                  <w10:borderright type="single" width="4" shadow="t"/>
                </v:shape>
              </w:pict>
            </w:r>
          </w:p>
        </w:tc>
        <w:tc>
          <w:tcPr>
            <w:tcW w:w="2729" w:type="pct"/>
          </w:tcPr>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tc>
      </w:tr>
      <w:tr w:rsidR="00005C93" w:rsidRPr="00D616E1" w:rsidTr="00730562">
        <w:trPr>
          <w:trHeight w:val="4000"/>
        </w:trPr>
        <w:tc>
          <w:tcPr>
            <w:tcW w:w="2271" w:type="pct"/>
          </w:tcPr>
          <w:p w:rsidR="00005C93" w:rsidRPr="00D616E1" w:rsidRDefault="00740C3E" w:rsidP="00730562">
            <w:pPr>
              <w:spacing w:line="360" w:lineRule="auto"/>
              <w:rPr>
                <w:lang w:val="fr-FR"/>
              </w:rPr>
            </w:pPr>
            <w:r w:rsidRPr="00CF62DA">
              <w:rPr>
                <w:lang w:val="fr-FR"/>
              </w:rPr>
              <w:pict>
                <v:shape id="_x0000_i1094" type="#_x0000_t75" style="width:242.1pt;height:182.25pt" o:bordertopcolor="this" o:borderleftcolor="this" o:borderbottomcolor="this" o:borderrightcolor="this">
                  <v:imagedata r:id="rId199" o:title=""/>
                  <w10:bordertop type="single" width="4" shadow="t"/>
                  <w10:borderleft type="single" width="4" shadow="t"/>
                  <w10:borderbottom type="single" width="4" shadow="t"/>
                  <w10:borderright type="single" width="4" shadow="t"/>
                </v:shape>
              </w:pict>
            </w:r>
          </w:p>
        </w:tc>
        <w:tc>
          <w:tcPr>
            <w:tcW w:w="2729" w:type="pct"/>
          </w:tcPr>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tc>
      </w:tr>
      <w:tr w:rsidR="00005C93" w:rsidRPr="00D616E1" w:rsidTr="00730562">
        <w:trPr>
          <w:trHeight w:val="4000"/>
        </w:trPr>
        <w:tc>
          <w:tcPr>
            <w:tcW w:w="2271" w:type="pct"/>
          </w:tcPr>
          <w:p w:rsidR="00005C93" w:rsidRPr="00D616E1" w:rsidRDefault="00740C3E" w:rsidP="00730562">
            <w:pPr>
              <w:spacing w:line="360" w:lineRule="auto"/>
              <w:rPr>
                <w:lang w:val="fr-FR"/>
              </w:rPr>
            </w:pPr>
            <w:r w:rsidRPr="00CF62DA">
              <w:rPr>
                <w:lang w:val="fr-FR"/>
              </w:rPr>
              <w:lastRenderedPageBreak/>
              <w:pict>
                <v:shape id="_x0000_i1095" type="#_x0000_t75" style="width:242.1pt;height:182.25pt" o:bordertopcolor="this" o:borderleftcolor="this" o:borderbottomcolor="this" o:borderrightcolor="this">
                  <v:imagedata r:id="rId200" o:title=""/>
                  <w10:bordertop type="single" width="4" shadow="t"/>
                  <w10:borderleft type="single" width="4" shadow="t"/>
                  <w10:borderbottom type="single" width="4" shadow="t"/>
                  <w10:borderright type="single" width="4" shadow="t"/>
                </v:shape>
              </w:pict>
            </w:r>
          </w:p>
        </w:tc>
        <w:tc>
          <w:tcPr>
            <w:tcW w:w="2729" w:type="pct"/>
          </w:tcPr>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tc>
      </w:tr>
      <w:tr w:rsidR="00005C93" w:rsidRPr="00D616E1" w:rsidTr="00730562">
        <w:trPr>
          <w:trHeight w:val="4000"/>
        </w:trPr>
        <w:tc>
          <w:tcPr>
            <w:tcW w:w="2271" w:type="pct"/>
          </w:tcPr>
          <w:p w:rsidR="00005C93" w:rsidRPr="00D616E1" w:rsidRDefault="00740C3E" w:rsidP="00730562">
            <w:pPr>
              <w:spacing w:line="360" w:lineRule="auto"/>
              <w:rPr>
                <w:lang w:val="fr-FR"/>
              </w:rPr>
            </w:pPr>
            <w:r w:rsidRPr="00CF62DA">
              <w:rPr>
                <w:lang w:val="fr-FR"/>
              </w:rPr>
              <w:pict>
                <v:shape id="_x0000_i1096" type="#_x0000_t75" style="width:242.1pt;height:182.25pt" o:bordertopcolor="this" o:borderleftcolor="this" o:borderbottomcolor="this" o:borderrightcolor="this">
                  <v:imagedata r:id="rId201" o:title=""/>
                  <w10:bordertop type="single" width="4" shadow="t"/>
                  <w10:borderleft type="single" width="4" shadow="t"/>
                  <w10:borderbottom type="single" width="4" shadow="t"/>
                  <w10:borderright type="single" width="4" shadow="t"/>
                </v:shape>
              </w:pict>
            </w:r>
          </w:p>
        </w:tc>
        <w:tc>
          <w:tcPr>
            <w:tcW w:w="2729" w:type="pct"/>
          </w:tcPr>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tc>
      </w:tr>
      <w:tr w:rsidR="00005C93" w:rsidRPr="00D616E1" w:rsidTr="00730562">
        <w:trPr>
          <w:trHeight w:val="4000"/>
        </w:trPr>
        <w:tc>
          <w:tcPr>
            <w:tcW w:w="2271" w:type="pct"/>
          </w:tcPr>
          <w:p w:rsidR="00005C93" w:rsidRPr="00D616E1" w:rsidRDefault="00740C3E" w:rsidP="00730562">
            <w:pPr>
              <w:spacing w:line="360" w:lineRule="auto"/>
              <w:rPr>
                <w:lang w:val="fr-FR"/>
              </w:rPr>
            </w:pPr>
            <w:r w:rsidRPr="00CF62DA">
              <w:rPr>
                <w:lang w:val="fr-FR"/>
              </w:rPr>
              <w:pict>
                <v:shape id="_x0000_i1097" type="#_x0000_t75" style="width:242.1pt;height:182.25pt" o:bordertopcolor="this" o:borderleftcolor="this" o:borderbottomcolor="this" o:borderrightcolor="this">
                  <v:imagedata r:id="rId202" o:title=""/>
                  <w10:bordertop type="single" width="4" shadow="t"/>
                  <w10:borderleft type="single" width="4" shadow="t"/>
                  <w10:borderbottom type="single" width="4" shadow="t"/>
                  <w10:borderright type="single" width="4" shadow="t"/>
                </v:shape>
              </w:pict>
            </w:r>
          </w:p>
        </w:tc>
        <w:tc>
          <w:tcPr>
            <w:tcW w:w="2729" w:type="pct"/>
          </w:tcPr>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tc>
      </w:tr>
      <w:tr w:rsidR="00005C93" w:rsidRPr="00D616E1" w:rsidTr="00730562">
        <w:trPr>
          <w:trHeight w:val="4000"/>
        </w:trPr>
        <w:tc>
          <w:tcPr>
            <w:tcW w:w="2271" w:type="pct"/>
          </w:tcPr>
          <w:p w:rsidR="00005C93" w:rsidRPr="00D616E1" w:rsidRDefault="00740C3E" w:rsidP="00730562">
            <w:pPr>
              <w:spacing w:line="360" w:lineRule="auto"/>
              <w:rPr>
                <w:lang w:val="fr-FR"/>
              </w:rPr>
            </w:pPr>
            <w:r w:rsidRPr="00CF62DA">
              <w:rPr>
                <w:lang w:val="fr-FR"/>
              </w:rPr>
              <w:lastRenderedPageBreak/>
              <w:pict>
                <v:shape id="_x0000_i1098" type="#_x0000_t75" style="width:242.1pt;height:182.25pt" o:bordertopcolor="this" o:borderleftcolor="this" o:borderbottomcolor="this" o:borderrightcolor="this">
                  <v:imagedata r:id="rId203" o:title=""/>
                  <w10:bordertop type="single" width="4" shadow="t"/>
                  <w10:borderleft type="single" width="4" shadow="t"/>
                  <w10:borderbottom type="single" width="4" shadow="t"/>
                  <w10:borderright type="single" width="4" shadow="t"/>
                </v:shape>
              </w:pict>
            </w:r>
          </w:p>
        </w:tc>
        <w:tc>
          <w:tcPr>
            <w:tcW w:w="2729" w:type="pct"/>
          </w:tcPr>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tc>
      </w:tr>
      <w:tr w:rsidR="00005C93" w:rsidRPr="00D616E1" w:rsidTr="00730562">
        <w:trPr>
          <w:trHeight w:val="4000"/>
        </w:trPr>
        <w:tc>
          <w:tcPr>
            <w:tcW w:w="2271" w:type="pct"/>
          </w:tcPr>
          <w:p w:rsidR="00005C93" w:rsidRPr="00D616E1" w:rsidRDefault="00740C3E" w:rsidP="00730562">
            <w:pPr>
              <w:spacing w:line="360" w:lineRule="auto"/>
              <w:rPr>
                <w:lang w:val="fr-FR"/>
              </w:rPr>
            </w:pPr>
            <w:r w:rsidRPr="00CF62DA">
              <w:rPr>
                <w:lang w:val="fr-FR"/>
              </w:rPr>
              <w:pict>
                <v:shape id="_x0000_i1099" type="#_x0000_t75" style="width:242.1pt;height:182.25pt" o:bordertopcolor="this" o:borderleftcolor="this" o:borderbottomcolor="this" o:borderrightcolor="this">
                  <v:imagedata r:id="rId204" o:title=""/>
                  <w10:bordertop type="single" width="4" shadow="t"/>
                  <w10:borderleft type="single" width="4" shadow="t"/>
                  <w10:borderbottom type="single" width="4" shadow="t"/>
                  <w10:borderright type="single" width="4" shadow="t"/>
                </v:shape>
              </w:pict>
            </w:r>
          </w:p>
        </w:tc>
        <w:tc>
          <w:tcPr>
            <w:tcW w:w="2729" w:type="pct"/>
          </w:tcPr>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tc>
      </w:tr>
      <w:tr w:rsidR="00005C93" w:rsidRPr="00D616E1" w:rsidTr="00730562">
        <w:trPr>
          <w:trHeight w:val="4000"/>
        </w:trPr>
        <w:tc>
          <w:tcPr>
            <w:tcW w:w="2271" w:type="pct"/>
          </w:tcPr>
          <w:p w:rsidR="00005C93" w:rsidRPr="00D616E1" w:rsidRDefault="00740C3E" w:rsidP="00730562">
            <w:pPr>
              <w:spacing w:line="360" w:lineRule="auto"/>
              <w:rPr>
                <w:lang w:val="fr-FR"/>
              </w:rPr>
            </w:pPr>
            <w:r w:rsidRPr="00CF62DA">
              <w:rPr>
                <w:lang w:val="fr-FR"/>
              </w:rPr>
              <w:pict>
                <v:shape id="_x0000_i1100" type="#_x0000_t75" style="width:242.1pt;height:182.25pt" o:bordertopcolor="this" o:borderleftcolor="this" o:borderbottomcolor="this" o:borderrightcolor="this">
                  <v:imagedata r:id="rId205" o:title=""/>
                  <w10:bordertop type="single" width="4" shadow="t"/>
                  <w10:borderleft type="single" width="4" shadow="t"/>
                  <w10:borderbottom type="single" width="4" shadow="t"/>
                  <w10:borderright type="single" width="4" shadow="t"/>
                </v:shape>
              </w:pict>
            </w:r>
          </w:p>
        </w:tc>
        <w:tc>
          <w:tcPr>
            <w:tcW w:w="2729" w:type="pct"/>
          </w:tcPr>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tc>
      </w:tr>
      <w:tr w:rsidR="00005C93" w:rsidRPr="00D616E1" w:rsidTr="00730562">
        <w:trPr>
          <w:trHeight w:val="4000"/>
        </w:trPr>
        <w:tc>
          <w:tcPr>
            <w:tcW w:w="2271" w:type="pct"/>
          </w:tcPr>
          <w:p w:rsidR="00005C93" w:rsidRPr="00D616E1" w:rsidRDefault="00740C3E" w:rsidP="00730562">
            <w:pPr>
              <w:spacing w:line="360" w:lineRule="auto"/>
              <w:rPr>
                <w:lang w:val="fr-FR"/>
              </w:rPr>
            </w:pPr>
            <w:r w:rsidRPr="00CF62DA">
              <w:rPr>
                <w:lang w:val="fr-FR"/>
              </w:rPr>
              <w:lastRenderedPageBreak/>
              <w:pict>
                <v:shape id="_x0000_i1101" type="#_x0000_t75" style="width:242.1pt;height:182.25pt" o:bordertopcolor="this" o:borderleftcolor="this" o:borderbottomcolor="this" o:borderrightcolor="this">
                  <v:imagedata r:id="rId206" o:title=""/>
                  <w10:bordertop type="single" width="4" shadow="t"/>
                  <w10:borderleft type="single" width="4" shadow="t"/>
                  <w10:borderbottom type="single" width="4" shadow="t"/>
                  <w10:borderright type="single" width="4" shadow="t"/>
                </v:shape>
              </w:pict>
            </w:r>
          </w:p>
        </w:tc>
        <w:tc>
          <w:tcPr>
            <w:tcW w:w="2729" w:type="pct"/>
          </w:tcPr>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tc>
      </w:tr>
      <w:tr w:rsidR="00005C93" w:rsidRPr="00D616E1" w:rsidTr="00730562">
        <w:trPr>
          <w:trHeight w:val="4000"/>
        </w:trPr>
        <w:tc>
          <w:tcPr>
            <w:tcW w:w="2271" w:type="pct"/>
          </w:tcPr>
          <w:p w:rsidR="00005C93" w:rsidRPr="00D616E1" w:rsidRDefault="00740C3E" w:rsidP="00730562">
            <w:pPr>
              <w:spacing w:line="360" w:lineRule="auto"/>
              <w:rPr>
                <w:lang w:val="fr-FR"/>
              </w:rPr>
            </w:pPr>
            <w:r w:rsidRPr="00CF62DA">
              <w:rPr>
                <w:lang w:val="fr-FR"/>
              </w:rPr>
              <w:pict>
                <v:shape id="_x0000_i1102" type="#_x0000_t75" style="width:242.1pt;height:182.25pt" o:bordertopcolor="this" o:borderleftcolor="this" o:borderbottomcolor="this" o:borderrightcolor="this">
                  <v:imagedata r:id="rId207" o:title=""/>
                  <w10:bordertop type="single" width="4" shadow="t"/>
                  <w10:borderleft type="single" width="4" shadow="t"/>
                  <w10:borderbottom type="single" width="4" shadow="t"/>
                  <w10:borderright type="single" width="4" shadow="t"/>
                </v:shape>
              </w:pict>
            </w:r>
          </w:p>
        </w:tc>
        <w:tc>
          <w:tcPr>
            <w:tcW w:w="2729" w:type="pct"/>
          </w:tcPr>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p w:rsidR="00005C93" w:rsidRPr="00D616E1" w:rsidRDefault="00005C93" w:rsidP="00730562">
            <w:pPr>
              <w:spacing w:line="360" w:lineRule="auto"/>
              <w:rPr>
                <w:lang w:val="fr-FR"/>
              </w:rPr>
            </w:pPr>
            <w:r w:rsidRPr="00D616E1">
              <w:rPr>
                <w:lang w:val="fr-FR"/>
              </w:rPr>
              <w:t>_________________________</w:t>
            </w:r>
          </w:p>
        </w:tc>
      </w:tr>
    </w:tbl>
    <w:p w:rsidR="00005C93" w:rsidRPr="00D616E1" w:rsidRDefault="00005C93">
      <w:pPr>
        <w:rPr>
          <w:lang w:val="fr-FR"/>
        </w:rPr>
      </w:pPr>
    </w:p>
    <w:p w:rsidR="00715B64" w:rsidRPr="00D616E1" w:rsidRDefault="00715B64" w:rsidP="00715B64">
      <w:pPr>
        <w:rPr>
          <w:lang w:val="fr-FR"/>
        </w:rPr>
      </w:pPr>
    </w:p>
    <w:p w:rsidR="0084510A" w:rsidRPr="00D616E1" w:rsidRDefault="0084510A" w:rsidP="00BC2B37">
      <w:pPr>
        <w:pStyle w:val="Titre1"/>
        <w:rPr>
          <w:lang w:val="fr-FR"/>
        </w:rPr>
        <w:sectPr w:rsidR="0084510A" w:rsidRPr="00D616E1" w:rsidSect="004B201E">
          <w:headerReference w:type="even" r:id="rId208"/>
          <w:type w:val="oddPage"/>
          <w:pgSz w:w="11906" w:h="16838"/>
          <w:pgMar w:top="1418" w:right="1418" w:bottom="1418" w:left="1418" w:header="720" w:footer="720" w:gutter="0"/>
          <w:cols w:space="720"/>
          <w:docGrid w:linePitch="360"/>
        </w:sectPr>
      </w:pPr>
      <w:bookmarkStart w:id="56" w:name="_Toc154220438"/>
    </w:p>
    <w:p w:rsidR="003D081F" w:rsidRPr="00D616E1" w:rsidRDefault="00FA4480" w:rsidP="00BC2B37">
      <w:pPr>
        <w:pStyle w:val="Titre1"/>
        <w:rPr>
          <w:lang w:val="fr-FR"/>
        </w:rPr>
      </w:pPr>
      <w:bookmarkStart w:id="57" w:name="_Toc281135322"/>
      <w:r w:rsidRPr="00D616E1">
        <w:rPr>
          <w:lang w:val="fr-FR"/>
        </w:rPr>
        <w:lastRenderedPageBreak/>
        <w:t xml:space="preserve">RAT </w:t>
      </w:r>
      <w:r w:rsidR="00C74A45" w:rsidRPr="00D616E1">
        <w:rPr>
          <w:lang w:val="fr-FR"/>
        </w:rPr>
        <w:t xml:space="preserve">2.5 Narrative: </w:t>
      </w:r>
      <w:r w:rsidR="003D081F" w:rsidRPr="00D616E1">
        <w:rPr>
          <w:lang w:val="fr-FR"/>
        </w:rPr>
        <w:t>Implementing the Convention at the international level</w:t>
      </w:r>
      <w:bookmarkEnd w:id="56"/>
      <w:bookmarkEnd w:id="57"/>
      <w:r w:rsidR="003D081F" w:rsidRPr="00D616E1">
        <w:rPr>
          <w:lang w:val="fr-FR"/>
        </w:rPr>
        <w:t xml:space="preserve"> </w:t>
      </w:r>
    </w:p>
    <w:p w:rsidR="003D081F" w:rsidRPr="00D616E1" w:rsidRDefault="003D081F" w:rsidP="00105FD7">
      <w:pPr>
        <w:pStyle w:val="Titre2"/>
        <w:rPr>
          <w:lang w:val="fr-FR"/>
        </w:rPr>
      </w:pPr>
      <w:r w:rsidRPr="00D616E1">
        <w:rPr>
          <w:lang w:val="fr-FR"/>
        </w:rPr>
        <w:t xml:space="preserve">Slide 1. Implementing the Convention at the international level </w:t>
      </w:r>
    </w:p>
    <w:p w:rsidR="003D081F" w:rsidRPr="00D616E1" w:rsidRDefault="003D081F" w:rsidP="003940D0">
      <w:pPr>
        <w:rPr>
          <w:lang w:val="fr-FR"/>
        </w:rPr>
      </w:pPr>
      <w:r w:rsidRPr="00D616E1">
        <w:rPr>
          <w:lang w:val="fr-FR"/>
        </w:rPr>
        <w:t xml:space="preserve">In the previous session </w:t>
      </w:r>
      <w:r w:rsidR="00757C6E" w:rsidRPr="00D616E1">
        <w:rPr>
          <w:lang w:val="fr-FR"/>
        </w:rPr>
        <w:t xml:space="preserve">participants discussed </w:t>
      </w:r>
      <w:r w:rsidRPr="00D616E1">
        <w:rPr>
          <w:lang w:val="fr-FR"/>
        </w:rPr>
        <w:t xml:space="preserve">safeguarding at the national level. In this session </w:t>
      </w:r>
      <w:r w:rsidR="00757C6E" w:rsidRPr="00D616E1">
        <w:rPr>
          <w:lang w:val="fr-FR"/>
        </w:rPr>
        <w:t>they will learn about</w:t>
      </w:r>
      <w:r w:rsidRPr="00D616E1">
        <w:rPr>
          <w:lang w:val="fr-FR"/>
        </w:rPr>
        <w:t xml:space="preserve"> the mechanisms </w:t>
      </w:r>
      <w:r w:rsidR="003A7B16" w:rsidRPr="00D616E1">
        <w:rPr>
          <w:lang w:val="fr-FR"/>
        </w:rPr>
        <w:t xml:space="preserve">for the implementation of the Convention </w:t>
      </w:r>
      <w:r w:rsidRPr="00D616E1">
        <w:rPr>
          <w:lang w:val="fr-FR"/>
        </w:rPr>
        <w:t>on the international</w:t>
      </w:r>
      <w:r w:rsidR="00757C6E" w:rsidRPr="00D616E1">
        <w:rPr>
          <w:lang w:val="fr-FR"/>
        </w:rPr>
        <w:t xml:space="preserve"> level. A</w:t>
      </w:r>
      <w:r w:rsidR="00162D34" w:rsidRPr="00D616E1">
        <w:rPr>
          <w:lang w:val="fr-FR"/>
        </w:rPr>
        <w:t xml:space="preserve">ll </w:t>
      </w:r>
      <w:r w:rsidRPr="00D616E1">
        <w:rPr>
          <w:lang w:val="fr-FR"/>
        </w:rPr>
        <w:t xml:space="preserve">States Parties </w:t>
      </w:r>
      <w:r w:rsidR="00757C6E" w:rsidRPr="00D616E1">
        <w:rPr>
          <w:lang w:val="fr-FR"/>
        </w:rPr>
        <w:t xml:space="preserve">to the Intangible Heritage Convention </w:t>
      </w:r>
      <w:r w:rsidRPr="00D616E1">
        <w:rPr>
          <w:lang w:val="fr-FR"/>
        </w:rPr>
        <w:t xml:space="preserve">have the </w:t>
      </w:r>
      <w:r w:rsidR="00162D34" w:rsidRPr="00D616E1">
        <w:rPr>
          <w:lang w:val="fr-FR"/>
        </w:rPr>
        <w:t xml:space="preserve">same </w:t>
      </w:r>
      <w:r w:rsidRPr="00D616E1">
        <w:rPr>
          <w:lang w:val="fr-FR"/>
        </w:rPr>
        <w:t>right to participate in these mechanisms.</w:t>
      </w:r>
    </w:p>
    <w:p w:rsidR="003D081F" w:rsidRPr="00D616E1" w:rsidRDefault="003D081F" w:rsidP="00105FD7">
      <w:pPr>
        <w:pStyle w:val="Titre2"/>
        <w:rPr>
          <w:lang w:val="fr-FR"/>
        </w:rPr>
      </w:pPr>
      <w:r w:rsidRPr="00D616E1">
        <w:rPr>
          <w:lang w:val="fr-FR"/>
        </w:rPr>
        <w:t>Slide 2. In this presentation…</w:t>
      </w:r>
    </w:p>
    <w:p w:rsidR="003D081F" w:rsidRPr="00D616E1" w:rsidRDefault="003D081F" w:rsidP="003940D0">
      <w:pPr>
        <w:rPr>
          <w:lang w:val="fr-FR"/>
        </w:rPr>
      </w:pPr>
      <w:r w:rsidRPr="00D616E1">
        <w:rPr>
          <w:lang w:val="fr-FR"/>
        </w:rPr>
        <w:t xml:space="preserve">This presentation discusses in greater detail the two Lists of the Intangible Heritage Convention (The Urgent Safeguarding List (USL) and the Representative List (RL)) and the Register of </w:t>
      </w:r>
      <w:r w:rsidR="00162D34" w:rsidRPr="00D616E1">
        <w:rPr>
          <w:lang w:val="fr-FR"/>
        </w:rPr>
        <w:t>Best P</w:t>
      </w:r>
      <w:r w:rsidRPr="00D616E1">
        <w:rPr>
          <w:lang w:val="fr-FR"/>
        </w:rPr>
        <w:t>ractices. It discusses the processes and procedures for making</w:t>
      </w:r>
      <w:r w:rsidR="00F37077" w:rsidRPr="00D616E1">
        <w:rPr>
          <w:lang w:val="fr-FR"/>
        </w:rPr>
        <w:t>, examining and evaluating</w:t>
      </w:r>
      <w:r w:rsidRPr="00D616E1">
        <w:rPr>
          <w:lang w:val="fr-FR"/>
        </w:rPr>
        <w:t xml:space="preserve"> nominations to these Lists and to the Register. It then discusses the principles and procedures for international cooperation and assistance.</w:t>
      </w:r>
    </w:p>
    <w:p w:rsidR="003D081F" w:rsidRPr="00D616E1" w:rsidRDefault="003D081F" w:rsidP="00105FD7">
      <w:pPr>
        <w:pStyle w:val="Titre2"/>
        <w:rPr>
          <w:lang w:val="fr-FR"/>
        </w:rPr>
      </w:pPr>
      <w:r w:rsidRPr="00D616E1">
        <w:rPr>
          <w:lang w:val="fr-FR"/>
        </w:rPr>
        <w:t>Slide 3. The Lists of the Convention</w:t>
      </w:r>
    </w:p>
    <w:p w:rsidR="009A5A22" w:rsidRPr="00D616E1" w:rsidRDefault="009A5A22" w:rsidP="009A5A22">
      <w:pPr>
        <w:pStyle w:val="Titre3"/>
        <w:rPr>
          <w:lang w:val="fr-FR"/>
        </w:rPr>
      </w:pPr>
      <w:r w:rsidRPr="00D616E1">
        <w:rPr>
          <w:lang w:val="fr-FR"/>
        </w:rPr>
        <w:t xml:space="preserve">Urgent Safeguarding List </w:t>
      </w:r>
    </w:p>
    <w:p w:rsidR="001742F6" w:rsidRPr="00D616E1" w:rsidRDefault="0054047C" w:rsidP="003940D0">
      <w:pPr>
        <w:rPr>
          <w:lang w:val="fr-FR"/>
        </w:rPr>
      </w:pPr>
      <w:r w:rsidRPr="00D616E1">
        <w:rPr>
          <w:lang w:val="fr-FR"/>
        </w:rPr>
        <w:t>T</w:t>
      </w:r>
      <w:r w:rsidR="00162D34" w:rsidRPr="00D616E1">
        <w:rPr>
          <w:lang w:val="fr-FR"/>
        </w:rPr>
        <w:t>he Intergovernmental Committee</w:t>
      </w:r>
      <w:r w:rsidRPr="00D616E1">
        <w:rPr>
          <w:lang w:val="fr-FR"/>
        </w:rPr>
        <w:t xml:space="preserve"> attaches great importance to the</w:t>
      </w:r>
      <w:r w:rsidR="00757C6E" w:rsidRPr="00D616E1">
        <w:rPr>
          <w:lang w:val="fr-FR"/>
        </w:rPr>
        <w:t xml:space="preserve"> Urgent Safeguarding List (</w:t>
      </w:r>
      <w:r w:rsidR="00162D34" w:rsidRPr="00D616E1">
        <w:rPr>
          <w:lang w:val="fr-FR"/>
        </w:rPr>
        <w:t xml:space="preserve">in full: </w:t>
      </w:r>
      <w:r w:rsidR="003D081F" w:rsidRPr="00D616E1">
        <w:rPr>
          <w:lang w:val="fr-FR"/>
        </w:rPr>
        <w:t>the List of Intangible Cultural Heritage in need of Urgent Safeguarding</w:t>
      </w:r>
      <w:r w:rsidR="00757C6E" w:rsidRPr="00D616E1">
        <w:rPr>
          <w:lang w:val="fr-FR"/>
        </w:rPr>
        <w:t>)</w:t>
      </w:r>
      <w:r w:rsidR="003D081F" w:rsidRPr="00D616E1">
        <w:rPr>
          <w:lang w:val="fr-FR"/>
        </w:rPr>
        <w:t>. The USL seeks to highlight and promote safeguarding measures for element</w:t>
      </w:r>
      <w:r w:rsidR="001742F6" w:rsidRPr="00D616E1">
        <w:rPr>
          <w:lang w:val="fr-FR"/>
        </w:rPr>
        <w:t>s</w:t>
      </w:r>
      <w:r w:rsidR="003D081F" w:rsidRPr="00D616E1">
        <w:rPr>
          <w:lang w:val="fr-FR"/>
        </w:rPr>
        <w:t xml:space="preserve"> at risk, recognizing </w:t>
      </w:r>
      <w:r w:rsidR="001742F6" w:rsidRPr="00D616E1">
        <w:rPr>
          <w:lang w:val="fr-FR"/>
        </w:rPr>
        <w:t xml:space="preserve">their </w:t>
      </w:r>
      <w:r w:rsidR="003D081F" w:rsidRPr="00D616E1">
        <w:rPr>
          <w:lang w:val="fr-FR"/>
        </w:rPr>
        <w:t xml:space="preserve">value to the communities, groups and individuals who </w:t>
      </w:r>
      <w:r w:rsidR="006227EC" w:rsidRPr="00D616E1">
        <w:rPr>
          <w:lang w:val="fr-FR"/>
        </w:rPr>
        <w:t>practise</w:t>
      </w:r>
      <w:r w:rsidR="003D081F" w:rsidRPr="00D616E1">
        <w:rPr>
          <w:lang w:val="fr-FR"/>
        </w:rPr>
        <w:t xml:space="preserve"> and transmit it. </w:t>
      </w:r>
    </w:p>
    <w:tbl>
      <w:tblPr>
        <w:tblW w:w="0" w:type="auto"/>
        <w:tblInd w:w="11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111"/>
      </w:tblGrid>
      <w:tr w:rsidR="008A0FC0" w:rsidRPr="00D616E1" w:rsidTr="0064141D">
        <w:tc>
          <w:tcPr>
            <w:tcW w:w="8111" w:type="dxa"/>
          </w:tcPr>
          <w:p w:rsidR="008A0FC0" w:rsidRPr="00D616E1" w:rsidRDefault="00B219AF" w:rsidP="00B219AF">
            <w:pPr>
              <w:rPr>
                <w:lang w:val="fr-FR"/>
              </w:rPr>
            </w:pPr>
            <w:r w:rsidRPr="00D616E1">
              <w:rPr>
                <w:lang w:val="fr-FR"/>
              </w:rPr>
              <w:t>When it prepared the first set of Operational Directives, t</w:t>
            </w:r>
            <w:r w:rsidR="008A0FC0" w:rsidRPr="00D616E1">
              <w:rPr>
                <w:lang w:val="fr-FR"/>
              </w:rPr>
              <w:t>he Committee</w:t>
            </w:r>
            <w:r w:rsidRPr="00D616E1">
              <w:rPr>
                <w:lang w:val="fr-FR"/>
              </w:rPr>
              <w:t xml:space="preserve"> regretted that</w:t>
            </w:r>
            <w:r w:rsidR="008A0FC0" w:rsidRPr="00D616E1">
              <w:rPr>
                <w:lang w:val="fr-FR"/>
              </w:rPr>
              <w:t xml:space="preserve"> in the Convention, the Representative List is presented before the USL. In line with </w:t>
            </w:r>
            <w:r w:rsidRPr="00D616E1">
              <w:rPr>
                <w:lang w:val="fr-FR"/>
              </w:rPr>
              <w:t xml:space="preserve">view </w:t>
            </w:r>
            <w:r w:rsidR="0054047C" w:rsidRPr="00D616E1">
              <w:rPr>
                <w:lang w:val="fr-FR"/>
              </w:rPr>
              <w:t xml:space="preserve">of the Committee, </w:t>
            </w:r>
            <w:r w:rsidR="008A0FC0" w:rsidRPr="00D616E1">
              <w:rPr>
                <w:lang w:val="fr-FR"/>
              </w:rPr>
              <w:t xml:space="preserve">the Operational Directives </w:t>
            </w:r>
            <w:r w:rsidRPr="00D616E1">
              <w:rPr>
                <w:lang w:val="fr-FR"/>
              </w:rPr>
              <w:t xml:space="preserve">were drafted to </w:t>
            </w:r>
            <w:r w:rsidR="008A0FC0" w:rsidRPr="00D616E1">
              <w:rPr>
                <w:lang w:val="fr-FR"/>
              </w:rPr>
              <w:t xml:space="preserve">deal with the USL first. </w:t>
            </w:r>
            <w:r w:rsidR="00D15976" w:rsidRPr="00D616E1">
              <w:rPr>
                <w:lang w:val="fr-FR"/>
              </w:rPr>
              <w:t>Thus</w:t>
            </w:r>
            <w:r w:rsidR="008A0FC0" w:rsidRPr="00D616E1">
              <w:rPr>
                <w:lang w:val="fr-FR"/>
              </w:rPr>
              <w:t xml:space="preserve">, </w:t>
            </w:r>
            <w:r w:rsidR="00D15976" w:rsidRPr="00D616E1">
              <w:rPr>
                <w:lang w:val="fr-FR"/>
              </w:rPr>
              <w:t>Article</w:t>
            </w:r>
            <w:r w:rsidR="008A0FC0" w:rsidRPr="00D616E1">
              <w:rPr>
                <w:lang w:val="fr-FR"/>
              </w:rPr>
              <w:t xml:space="preserve"> 16 of the Convention introduces the RL, and </w:t>
            </w:r>
            <w:r w:rsidR="004A4AC1" w:rsidRPr="00D616E1">
              <w:rPr>
                <w:lang w:val="fr-FR"/>
              </w:rPr>
              <w:t>Article</w:t>
            </w:r>
            <w:r w:rsidR="008A0FC0" w:rsidRPr="00D616E1">
              <w:rPr>
                <w:lang w:val="fr-FR"/>
              </w:rPr>
              <w:t xml:space="preserve"> 17 the USL, but the criteria for inscription f</w:t>
            </w:r>
            <w:r w:rsidR="00757C6E" w:rsidRPr="00D616E1">
              <w:rPr>
                <w:lang w:val="fr-FR"/>
              </w:rPr>
              <w:t xml:space="preserve">or the USL are presented in OD </w:t>
            </w:r>
            <w:r w:rsidR="001C0171" w:rsidRPr="00D616E1">
              <w:rPr>
                <w:lang w:val="fr-FR"/>
              </w:rPr>
              <w:t>1</w:t>
            </w:r>
            <w:r w:rsidR="008A0FC0" w:rsidRPr="00D616E1">
              <w:rPr>
                <w:lang w:val="fr-FR"/>
              </w:rPr>
              <w:t xml:space="preserve">, and those for the RL in OD </w:t>
            </w:r>
            <w:r w:rsidR="00757C6E" w:rsidRPr="00D616E1">
              <w:rPr>
                <w:lang w:val="fr-FR"/>
              </w:rPr>
              <w:t>2.</w:t>
            </w:r>
          </w:p>
        </w:tc>
      </w:tr>
    </w:tbl>
    <w:p w:rsidR="00164E1A" w:rsidRPr="00D616E1" w:rsidRDefault="003D081F" w:rsidP="003940D0">
      <w:pPr>
        <w:rPr>
          <w:lang w:val="fr-FR"/>
        </w:rPr>
      </w:pPr>
      <w:r w:rsidRPr="00D616E1">
        <w:rPr>
          <w:lang w:val="fr-FR"/>
        </w:rPr>
        <w:t xml:space="preserve">The first </w:t>
      </w:r>
      <w:r w:rsidR="001742F6" w:rsidRPr="00D616E1">
        <w:rPr>
          <w:lang w:val="fr-FR"/>
        </w:rPr>
        <w:t xml:space="preserve">twelve </w:t>
      </w:r>
      <w:r w:rsidRPr="00D616E1">
        <w:rPr>
          <w:lang w:val="fr-FR"/>
        </w:rPr>
        <w:t>inscriptions onto the USL were made during the Intergovernmental Committ</w:t>
      </w:r>
      <w:r w:rsidR="00D15976" w:rsidRPr="00D616E1">
        <w:rPr>
          <w:lang w:val="fr-FR"/>
        </w:rPr>
        <w:t>ee Meeting at Abu Dhabi in 2009</w:t>
      </w:r>
      <w:r w:rsidRPr="00D616E1">
        <w:rPr>
          <w:lang w:val="fr-FR"/>
        </w:rPr>
        <w:t xml:space="preserve">; </w:t>
      </w:r>
      <w:r w:rsidR="001742F6" w:rsidRPr="00D616E1">
        <w:rPr>
          <w:lang w:val="fr-FR"/>
        </w:rPr>
        <w:t xml:space="preserve">four more were added at the </w:t>
      </w:r>
      <w:r w:rsidR="00F37077" w:rsidRPr="00D616E1">
        <w:rPr>
          <w:lang w:val="fr-FR"/>
        </w:rPr>
        <w:t xml:space="preserve">next </w:t>
      </w:r>
      <w:r w:rsidR="001742F6" w:rsidRPr="00D616E1">
        <w:rPr>
          <w:lang w:val="fr-FR"/>
        </w:rPr>
        <w:t>Committee meeting in Nairobi (2010). F</w:t>
      </w:r>
      <w:r w:rsidRPr="00D616E1">
        <w:rPr>
          <w:lang w:val="fr-FR"/>
        </w:rPr>
        <w:t xml:space="preserve">or the </w:t>
      </w:r>
      <w:r w:rsidR="001742F6" w:rsidRPr="00D616E1">
        <w:rPr>
          <w:lang w:val="fr-FR"/>
        </w:rPr>
        <w:t xml:space="preserve">third round of inscriptions, planned to take place in </w:t>
      </w:r>
      <w:r w:rsidR="009A5A22" w:rsidRPr="00D616E1">
        <w:rPr>
          <w:lang w:val="fr-FR"/>
        </w:rPr>
        <w:t>Bali (</w:t>
      </w:r>
      <w:r w:rsidR="001742F6" w:rsidRPr="00D616E1">
        <w:rPr>
          <w:lang w:val="fr-FR"/>
        </w:rPr>
        <w:t>Indonesia</w:t>
      </w:r>
      <w:r w:rsidR="009A5A22" w:rsidRPr="00D616E1">
        <w:rPr>
          <w:lang w:val="fr-FR"/>
        </w:rPr>
        <w:t>)</w:t>
      </w:r>
      <w:r w:rsidR="001742F6" w:rsidRPr="00D616E1">
        <w:rPr>
          <w:lang w:val="fr-FR"/>
        </w:rPr>
        <w:t xml:space="preserve"> in November 2011,</w:t>
      </w:r>
      <w:r w:rsidR="00757C6E" w:rsidRPr="00D616E1">
        <w:rPr>
          <w:lang w:val="fr-FR"/>
        </w:rPr>
        <w:t xml:space="preserve"> </w:t>
      </w:r>
      <w:r w:rsidRPr="00D616E1">
        <w:rPr>
          <w:lang w:val="fr-FR"/>
        </w:rPr>
        <w:t>over 30 nominations were received</w:t>
      </w:r>
      <w:r w:rsidR="00771593" w:rsidRPr="00D616E1">
        <w:rPr>
          <w:lang w:val="fr-FR"/>
        </w:rPr>
        <w:t xml:space="preserve"> by the Secretariat of the Convention</w:t>
      </w:r>
      <w:r w:rsidRPr="00D616E1">
        <w:rPr>
          <w:lang w:val="fr-FR"/>
        </w:rPr>
        <w:t>.</w:t>
      </w:r>
    </w:p>
    <w:p w:rsidR="001742F6" w:rsidRPr="00D616E1" w:rsidRDefault="00B54C01" w:rsidP="009A5A22">
      <w:pPr>
        <w:pStyle w:val="Titre3"/>
        <w:rPr>
          <w:lang w:val="fr-FR"/>
        </w:rPr>
      </w:pPr>
      <w:r w:rsidRPr="00D616E1">
        <w:rPr>
          <w:lang w:val="fr-FR"/>
        </w:rPr>
        <w:t>Representative List</w:t>
      </w:r>
    </w:p>
    <w:p w:rsidR="001742F6" w:rsidRPr="00D616E1" w:rsidRDefault="003D081F" w:rsidP="003940D0">
      <w:pPr>
        <w:rPr>
          <w:lang w:val="fr-FR"/>
        </w:rPr>
      </w:pPr>
      <w:r w:rsidRPr="00D616E1">
        <w:rPr>
          <w:lang w:val="fr-FR"/>
        </w:rPr>
        <w:t xml:space="preserve">By contrast, the Representative List, full title the Representative List of the ICH of Humanity, seeks to promote </w:t>
      </w:r>
      <w:r w:rsidR="008A0FC0" w:rsidRPr="00D616E1">
        <w:rPr>
          <w:lang w:val="fr-FR"/>
        </w:rPr>
        <w:t xml:space="preserve">the </w:t>
      </w:r>
      <w:r w:rsidRPr="00D616E1">
        <w:rPr>
          <w:lang w:val="fr-FR"/>
        </w:rPr>
        <w:t>visibility</w:t>
      </w:r>
      <w:r w:rsidR="008A0FC0" w:rsidRPr="00D616E1">
        <w:rPr>
          <w:lang w:val="fr-FR"/>
        </w:rPr>
        <w:t xml:space="preserve"> of the ICH</w:t>
      </w:r>
      <w:r w:rsidRPr="00D616E1">
        <w:rPr>
          <w:lang w:val="fr-FR"/>
        </w:rPr>
        <w:t xml:space="preserve"> and raise awareness about healthy and viable elements. After the 90 UNESCO Masterpieces (proclaimed between 2001 and 2005) were integrated onto the RL in 2008, 76 </w:t>
      </w:r>
      <w:r w:rsidR="001742F6" w:rsidRPr="00D616E1">
        <w:rPr>
          <w:lang w:val="fr-FR"/>
        </w:rPr>
        <w:t xml:space="preserve">new </w:t>
      </w:r>
      <w:r w:rsidRPr="00D616E1">
        <w:rPr>
          <w:lang w:val="fr-FR"/>
        </w:rPr>
        <w:t>inscriptions were made in 2009</w:t>
      </w:r>
      <w:r w:rsidR="001742F6" w:rsidRPr="00D616E1">
        <w:rPr>
          <w:lang w:val="fr-FR"/>
        </w:rPr>
        <w:t xml:space="preserve"> and 48 more in 2010, which makes a grand total – so far – of 213 inscribed elements on the RL.</w:t>
      </w:r>
    </w:p>
    <w:p w:rsidR="009A5A22" w:rsidRPr="00D616E1" w:rsidRDefault="00164E1A" w:rsidP="009A5A22">
      <w:pPr>
        <w:pBdr>
          <w:top w:val="single" w:sz="4" w:space="1" w:color="auto"/>
          <w:left w:val="single" w:sz="4" w:space="4" w:color="auto"/>
          <w:bottom w:val="single" w:sz="4" w:space="1" w:color="auto"/>
          <w:right w:val="single" w:sz="4" w:space="4" w:color="auto"/>
        </w:pBdr>
        <w:ind w:left="720"/>
        <w:rPr>
          <w:lang w:val="fr-FR"/>
        </w:rPr>
      </w:pPr>
      <w:r w:rsidRPr="00D616E1">
        <w:rPr>
          <w:lang w:val="fr-FR"/>
        </w:rPr>
        <w:lastRenderedPageBreak/>
        <w:t xml:space="preserve">The term </w:t>
      </w:r>
      <w:r w:rsidR="00031FE4">
        <w:rPr>
          <w:lang w:val="fr-FR"/>
        </w:rPr>
        <w:t>‘</w:t>
      </w:r>
      <w:r w:rsidRPr="00D616E1">
        <w:rPr>
          <w:lang w:val="fr-FR"/>
        </w:rPr>
        <w:t>Representative</w:t>
      </w:r>
      <w:r w:rsidR="00031FE4">
        <w:rPr>
          <w:lang w:val="fr-FR"/>
        </w:rPr>
        <w:t>’</w:t>
      </w:r>
      <w:r w:rsidRPr="00D616E1">
        <w:rPr>
          <w:lang w:val="fr-FR"/>
        </w:rPr>
        <w:t xml:space="preserve"> was chosen to describe the RL because the Convention wishes to avoid language that creates hierarchies (between inscribed and non inscribed elements) and, therefore, avoided, for instance, calling it a list of </w:t>
      </w:r>
      <w:r w:rsidR="00031FE4">
        <w:rPr>
          <w:lang w:val="fr-FR"/>
        </w:rPr>
        <w:t>‘</w:t>
      </w:r>
      <w:r w:rsidRPr="00D616E1">
        <w:rPr>
          <w:lang w:val="fr-FR"/>
        </w:rPr>
        <w:t>masterpieces</w:t>
      </w:r>
      <w:r w:rsidR="00031FE4">
        <w:rPr>
          <w:lang w:val="fr-FR"/>
        </w:rPr>
        <w:t>’</w:t>
      </w:r>
      <w:r w:rsidRPr="00D616E1">
        <w:rPr>
          <w:lang w:val="fr-FR"/>
        </w:rPr>
        <w:t xml:space="preserve">. </w:t>
      </w:r>
    </w:p>
    <w:p w:rsidR="00C60A4A" w:rsidRPr="00D616E1" w:rsidRDefault="00164E1A" w:rsidP="008A3141">
      <w:pPr>
        <w:pBdr>
          <w:top w:val="single" w:sz="4" w:space="1" w:color="auto"/>
          <w:left w:val="single" w:sz="4" w:space="4" w:color="auto"/>
          <w:bottom w:val="single" w:sz="4" w:space="1" w:color="auto"/>
          <w:right w:val="single" w:sz="4" w:space="4" w:color="auto"/>
        </w:pBdr>
        <w:ind w:left="720"/>
        <w:rPr>
          <w:lang w:val="fr-FR"/>
        </w:rPr>
      </w:pPr>
      <w:r w:rsidRPr="00D616E1">
        <w:rPr>
          <w:lang w:val="fr-FR"/>
        </w:rPr>
        <w:t>This approach dist</w:t>
      </w:r>
      <w:r w:rsidR="009A5A22" w:rsidRPr="00D616E1">
        <w:rPr>
          <w:lang w:val="fr-FR"/>
        </w:rPr>
        <w:t>inguishes the Intangible Herita</w:t>
      </w:r>
      <w:r w:rsidRPr="00D616E1">
        <w:rPr>
          <w:lang w:val="fr-FR"/>
        </w:rPr>
        <w:t xml:space="preserve">ge Lists from the World Heritage List, which uses the criterion of </w:t>
      </w:r>
      <w:r w:rsidR="00031FE4">
        <w:rPr>
          <w:lang w:val="fr-FR"/>
        </w:rPr>
        <w:t>‘</w:t>
      </w:r>
      <w:r w:rsidRPr="00D616E1">
        <w:rPr>
          <w:lang w:val="fr-FR"/>
        </w:rPr>
        <w:t>outstanding universal value</w:t>
      </w:r>
      <w:r w:rsidR="00031FE4">
        <w:rPr>
          <w:lang w:val="fr-FR"/>
        </w:rPr>
        <w:t>’</w:t>
      </w:r>
      <w:r w:rsidRPr="00D616E1">
        <w:rPr>
          <w:lang w:val="fr-FR"/>
        </w:rPr>
        <w:t xml:space="preserve">. Elements on the Representative List </w:t>
      </w:r>
      <w:r w:rsidR="007B6365" w:rsidRPr="00D616E1">
        <w:rPr>
          <w:lang w:val="fr-FR"/>
        </w:rPr>
        <w:t xml:space="preserve">are valued </w:t>
      </w:r>
      <w:r w:rsidR="00D367AF" w:rsidRPr="00D616E1">
        <w:rPr>
          <w:lang w:val="fr-FR"/>
        </w:rPr>
        <w:t xml:space="preserve">in the first place </w:t>
      </w:r>
      <w:r w:rsidR="007B6365" w:rsidRPr="00D616E1">
        <w:rPr>
          <w:lang w:val="fr-FR"/>
        </w:rPr>
        <w:t>by</w:t>
      </w:r>
      <w:r w:rsidRPr="00D616E1">
        <w:rPr>
          <w:lang w:val="fr-FR"/>
        </w:rPr>
        <w:t xml:space="preserve"> the communities that</w:t>
      </w:r>
      <w:r w:rsidR="00D367AF" w:rsidRPr="00D616E1">
        <w:rPr>
          <w:lang w:val="fr-FR"/>
        </w:rPr>
        <w:t xml:space="preserve"> create, enact and transmit the;</w:t>
      </w:r>
      <w:r w:rsidR="007B6365" w:rsidRPr="00D616E1">
        <w:rPr>
          <w:lang w:val="fr-FR"/>
        </w:rPr>
        <w:t xml:space="preserve"> they are also valued by</w:t>
      </w:r>
      <w:r w:rsidR="003A0325" w:rsidRPr="00D616E1">
        <w:rPr>
          <w:lang w:val="fr-FR"/>
        </w:rPr>
        <w:t xml:space="preserve"> the</w:t>
      </w:r>
      <w:r w:rsidR="007B6365" w:rsidRPr="00D616E1">
        <w:rPr>
          <w:lang w:val="fr-FR"/>
        </w:rPr>
        <w:t xml:space="preserve"> broader </w:t>
      </w:r>
      <w:r w:rsidR="003A0325" w:rsidRPr="00D616E1">
        <w:rPr>
          <w:lang w:val="fr-FR"/>
        </w:rPr>
        <w:t>international community</w:t>
      </w:r>
      <w:r w:rsidR="007B6365" w:rsidRPr="00D616E1">
        <w:rPr>
          <w:lang w:val="fr-FR"/>
        </w:rPr>
        <w:t xml:space="preserve"> as an indication of human creativity and cultural diversity</w:t>
      </w:r>
      <w:r w:rsidRPr="00D616E1">
        <w:rPr>
          <w:lang w:val="fr-FR"/>
        </w:rPr>
        <w:t>.</w:t>
      </w:r>
    </w:p>
    <w:p w:rsidR="00972D2A" w:rsidRPr="00D616E1" w:rsidRDefault="00972D2A" w:rsidP="00972D2A">
      <w:pPr>
        <w:rPr>
          <w:rFonts w:eastAsia="Calibri"/>
          <w:szCs w:val="22"/>
          <w:lang w:val="fr-FR"/>
        </w:rPr>
      </w:pPr>
      <w:r w:rsidRPr="00D616E1">
        <w:rPr>
          <w:lang w:val="fr-FR"/>
        </w:rPr>
        <w:t xml:space="preserve">Inscription of an element on these Lists means that the Committee is convinced that the nomination meets the criteria set out in the Operational Directives (OD 1-2), including that the nomination and the proposed safeguarding measures enjoy the full support of the community, group or individuals concerned. </w:t>
      </w:r>
      <w:r w:rsidRPr="00D616E1">
        <w:rPr>
          <w:rFonts w:eastAsia="Calibri"/>
          <w:szCs w:val="22"/>
          <w:lang w:val="fr-FR"/>
        </w:rPr>
        <w:t>For the communities concerned, inscription on this List is an important event: it means that the State recognizes the interest the community has in preserving the element and that it will take the necessary measures to safeguard this element of their ICH. In the case of developing states it means that international assistance may be requested from the Fund of the Convention.</w:t>
      </w:r>
    </w:p>
    <w:p w:rsidR="009633FE" w:rsidRPr="00D616E1" w:rsidRDefault="009633FE" w:rsidP="009633FE">
      <w:pPr>
        <w:pBdr>
          <w:top w:val="single" w:sz="4" w:space="1" w:color="auto"/>
          <w:left w:val="single" w:sz="4" w:space="4" w:color="auto"/>
          <w:bottom w:val="single" w:sz="4" w:space="1" w:color="auto"/>
          <w:right w:val="single" w:sz="4" w:space="4" w:color="auto"/>
        </w:pBdr>
        <w:ind w:left="567"/>
        <w:rPr>
          <w:lang w:val="fr-FR"/>
        </w:rPr>
      </w:pPr>
      <w:r w:rsidRPr="00D616E1">
        <w:rPr>
          <w:lang w:val="fr-FR"/>
        </w:rPr>
        <w:t xml:space="preserve">Participants can read more about the USL in the Convention, Article 17. Criteria for inscription on the List are given in </w:t>
      </w:r>
      <w:r w:rsidR="00786A99" w:rsidRPr="00D616E1">
        <w:rPr>
          <w:lang w:val="fr-FR"/>
        </w:rPr>
        <w:t>OD 1</w:t>
      </w:r>
      <w:r w:rsidRPr="00D616E1">
        <w:rPr>
          <w:lang w:val="fr-FR"/>
        </w:rPr>
        <w:t xml:space="preserve">. </w:t>
      </w:r>
      <w:r w:rsidR="00D367AF" w:rsidRPr="00D616E1">
        <w:rPr>
          <w:lang w:val="fr-FR"/>
        </w:rPr>
        <w:t>Article 16 of the Convention establishes the Representative List</w:t>
      </w:r>
      <w:r w:rsidRPr="00D616E1">
        <w:rPr>
          <w:lang w:val="fr-FR"/>
        </w:rPr>
        <w:t xml:space="preserve">. The criteria for inscription on that List are given in </w:t>
      </w:r>
      <w:r w:rsidR="00786A99" w:rsidRPr="00D616E1">
        <w:rPr>
          <w:lang w:val="fr-FR"/>
        </w:rPr>
        <w:t>OD 2</w:t>
      </w:r>
      <w:r w:rsidRPr="00D616E1">
        <w:rPr>
          <w:lang w:val="fr-FR"/>
        </w:rPr>
        <w:t>.</w:t>
      </w:r>
    </w:p>
    <w:p w:rsidR="00972D2A" w:rsidRPr="00D616E1" w:rsidRDefault="00972D2A" w:rsidP="00972D2A">
      <w:pPr>
        <w:rPr>
          <w:lang w:val="fr-FR"/>
        </w:rPr>
      </w:pPr>
      <w:r w:rsidRPr="00D616E1">
        <w:rPr>
          <w:rFonts w:eastAsia="Calibri"/>
          <w:szCs w:val="22"/>
          <w:lang w:val="fr-FR"/>
        </w:rPr>
        <w:t>By nominating elements to the Lists, States Parties demonstrate that they take the safeguarding of the ICH seriously</w:t>
      </w:r>
      <w:r w:rsidR="004A3601" w:rsidRPr="00D616E1">
        <w:rPr>
          <w:rFonts w:eastAsia="Calibri"/>
          <w:szCs w:val="22"/>
          <w:lang w:val="fr-FR"/>
        </w:rPr>
        <w:t>.</w:t>
      </w:r>
      <w:r w:rsidRPr="00D616E1">
        <w:rPr>
          <w:rFonts w:eastAsia="Calibri"/>
          <w:szCs w:val="22"/>
          <w:lang w:val="fr-FR"/>
        </w:rPr>
        <w:t xml:space="preserve"> </w:t>
      </w:r>
      <w:r w:rsidR="004A3601" w:rsidRPr="00D616E1">
        <w:rPr>
          <w:rFonts w:eastAsia="Calibri"/>
          <w:szCs w:val="22"/>
          <w:lang w:val="fr-FR"/>
        </w:rPr>
        <w:t xml:space="preserve">They </w:t>
      </w:r>
      <w:r w:rsidRPr="00D616E1">
        <w:rPr>
          <w:rFonts w:eastAsia="Calibri"/>
          <w:szCs w:val="22"/>
          <w:lang w:val="fr-FR"/>
        </w:rPr>
        <w:t>demonstrate that they are making real efforts to implement the Convention by identifying and inventorying elements of ICH at a national level, with the participation of the communities concerned. By making nominations to the RL, States Parties highlight their cultural diversity and commitment to raising awareness about the ICH in their territories. By making nominations to the USL, they also highlight their commitment to safeguarding activities, assessing the viability of their ICH, and developing safeguarding plans.</w:t>
      </w:r>
    </w:p>
    <w:p w:rsidR="00007CA2" w:rsidRPr="00D616E1" w:rsidRDefault="00007CA2" w:rsidP="00007CA2">
      <w:pPr>
        <w:rPr>
          <w:lang w:val="fr-FR"/>
        </w:rPr>
      </w:pPr>
      <w:r w:rsidRPr="00D616E1">
        <w:rPr>
          <w:lang w:val="fr-FR"/>
        </w:rPr>
        <w:t xml:space="preserve">Inscription on the USL is in </w:t>
      </w:r>
      <w:r w:rsidRPr="00D616E1">
        <w:rPr>
          <w:b/>
          <w:lang w:val="fr-FR"/>
        </w:rPr>
        <w:t>no</w:t>
      </w:r>
      <w:r w:rsidRPr="00D616E1">
        <w:rPr>
          <w:lang w:val="fr-FR"/>
        </w:rPr>
        <w:t xml:space="preserve"> way to be seen as a sign of failure or as a </w:t>
      </w:r>
      <w:r w:rsidRPr="00D616E1">
        <w:rPr>
          <w:b/>
          <w:lang w:val="fr-FR"/>
        </w:rPr>
        <w:t>punitive action</w:t>
      </w:r>
      <w:r w:rsidRPr="00D616E1">
        <w:rPr>
          <w:lang w:val="fr-FR"/>
        </w:rPr>
        <w:t xml:space="preserve">: the Convention recognizes that there is much endangered ICH, everywhere in the world, and inscription aims to help in addressing the threats to which the inscribed elements are exposed. </w:t>
      </w:r>
    </w:p>
    <w:p w:rsidR="00CA03CA" w:rsidRPr="00D616E1" w:rsidRDefault="00B54C01" w:rsidP="008A3141">
      <w:pPr>
        <w:pStyle w:val="Titre3"/>
        <w:rPr>
          <w:lang w:val="fr-FR"/>
        </w:rPr>
      </w:pPr>
      <w:r w:rsidRPr="00D616E1">
        <w:rPr>
          <w:lang w:val="fr-FR"/>
        </w:rPr>
        <w:t>Relations</w:t>
      </w:r>
      <w:r w:rsidR="008A3141" w:rsidRPr="00D616E1">
        <w:rPr>
          <w:lang w:val="fr-FR"/>
        </w:rPr>
        <w:t>hips</w:t>
      </w:r>
      <w:r w:rsidRPr="00D616E1">
        <w:rPr>
          <w:lang w:val="fr-FR"/>
        </w:rPr>
        <w:t xml:space="preserve"> between the Lists</w:t>
      </w:r>
    </w:p>
    <w:p w:rsidR="00CA03CA" w:rsidRPr="00D616E1" w:rsidRDefault="00F37077" w:rsidP="004D7302">
      <w:pPr>
        <w:pStyle w:val="Listepuces"/>
        <w:tabs>
          <w:tab w:val="clear" w:pos="360"/>
          <w:tab w:val="clear" w:pos="567"/>
          <w:tab w:val="left" w:pos="0"/>
        </w:tabs>
        <w:ind w:left="0" w:firstLine="0"/>
        <w:rPr>
          <w:lang w:val="fr-FR"/>
        </w:rPr>
      </w:pPr>
      <w:r w:rsidRPr="00D616E1">
        <w:rPr>
          <w:lang w:val="fr-FR"/>
        </w:rPr>
        <w:t xml:space="preserve">There are some mechanisms to encourage nominations to the USL: </w:t>
      </w:r>
      <w:r w:rsidR="00AC2B50" w:rsidRPr="00D616E1">
        <w:rPr>
          <w:lang w:val="fr-FR"/>
        </w:rPr>
        <w:t>Requests for financial assistance for implementing s</w:t>
      </w:r>
      <w:r w:rsidR="00C60A4A" w:rsidRPr="00D616E1">
        <w:rPr>
          <w:lang w:val="fr-FR"/>
        </w:rPr>
        <w:t>afeg</w:t>
      </w:r>
      <w:r w:rsidR="00AC2B50" w:rsidRPr="00D616E1">
        <w:rPr>
          <w:lang w:val="fr-FR"/>
        </w:rPr>
        <w:t xml:space="preserve">uarding plans that are presented in </w:t>
      </w:r>
      <w:r w:rsidR="00C60A4A" w:rsidRPr="00D616E1">
        <w:rPr>
          <w:lang w:val="fr-FR"/>
        </w:rPr>
        <w:t>nomination files to the USL have</w:t>
      </w:r>
      <w:r w:rsidR="00AC2B50" w:rsidRPr="00D616E1">
        <w:rPr>
          <w:lang w:val="fr-FR"/>
        </w:rPr>
        <w:t xml:space="preserve"> the highest priority when it comes to the use of the Fund of the Convention; projects concerning elements inscribed on the Representative List, which are supposed to be in good condition, do not have such priority.</w:t>
      </w:r>
      <w:r w:rsidR="003A0325" w:rsidRPr="00D616E1">
        <w:rPr>
          <w:lang w:val="fr-FR"/>
        </w:rPr>
        <w:t xml:space="preserve"> </w:t>
      </w:r>
      <w:r w:rsidR="00AC2B50" w:rsidRPr="00D616E1">
        <w:rPr>
          <w:lang w:val="fr-FR"/>
        </w:rPr>
        <w:t>What is more, States Parties may request financial assistance for the preparation of nomination files to the USL, whereas for the RL this is not possible.</w:t>
      </w:r>
    </w:p>
    <w:p w:rsidR="008A0FC0" w:rsidRPr="00D616E1" w:rsidRDefault="003D081F" w:rsidP="003940D0">
      <w:pPr>
        <w:rPr>
          <w:lang w:val="fr-FR"/>
        </w:rPr>
      </w:pPr>
      <w:r w:rsidRPr="00D616E1">
        <w:rPr>
          <w:lang w:val="fr-FR"/>
        </w:rPr>
        <w:t xml:space="preserve">Elements may be </w:t>
      </w:r>
      <w:r w:rsidR="00B54C01" w:rsidRPr="00D616E1">
        <w:rPr>
          <w:b/>
          <w:lang w:val="fr-FR"/>
        </w:rPr>
        <w:t>nominated to only one of the Lists</w:t>
      </w:r>
      <w:r w:rsidR="00F37077" w:rsidRPr="00D616E1">
        <w:rPr>
          <w:b/>
          <w:lang w:val="fr-FR"/>
        </w:rPr>
        <w:t xml:space="preserve"> (OD 38)</w:t>
      </w:r>
      <w:r w:rsidRPr="00D616E1">
        <w:rPr>
          <w:lang w:val="fr-FR"/>
        </w:rPr>
        <w:t>. Unlike procedures under the World Heritage Convention, where nominations are made only to the World Heritage List and properties may be transferred to its subsidiary List of World Heritage in Danger if they are thought to be at risk, under the Intangible Heritage Convention, nominations are made independently to the Urgent Safeguarding List and the Representative List.</w:t>
      </w:r>
      <w:r w:rsidR="00F6154A" w:rsidRPr="00D616E1">
        <w:rPr>
          <w:lang w:val="fr-FR"/>
        </w:rPr>
        <w:t xml:space="preserve"> </w:t>
      </w:r>
    </w:p>
    <w:tbl>
      <w:tblPr>
        <w:tblW w:w="0" w:type="auto"/>
        <w:tblInd w:w="8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395"/>
      </w:tblGrid>
      <w:tr w:rsidR="008A0FC0" w:rsidRPr="00D616E1" w:rsidTr="0064141D">
        <w:tc>
          <w:tcPr>
            <w:tcW w:w="8395" w:type="dxa"/>
          </w:tcPr>
          <w:p w:rsidR="0042389B" w:rsidRPr="00D616E1" w:rsidRDefault="0042389B" w:rsidP="0042389B">
            <w:pPr>
              <w:spacing w:after="200" w:line="276" w:lineRule="auto"/>
              <w:rPr>
                <w:rFonts w:eastAsia="Calibri"/>
                <w:b/>
                <w:lang w:val="fr-FR"/>
              </w:rPr>
            </w:pPr>
            <w:r w:rsidRPr="00D616E1">
              <w:rPr>
                <w:rFonts w:eastAsia="Calibri"/>
                <w:b/>
                <w:szCs w:val="22"/>
                <w:lang w:val="fr-FR"/>
              </w:rPr>
              <w:lastRenderedPageBreak/>
              <w:t>Which List?</w:t>
            </w:r>
          </w:p>
          <w:p w:rsidR="0042389B" w:rsidRPr="00D616E1" w:rsidRDefault="0042389B" w:rsidP="008A3141">
            <w:pPr>
              <w:rPr>
                <w:lang w:val="fr-FR"/>
              </w:rPr>
            </w:pPr>
            <w:r w:rsidRPr="00D616E1">
              <w:rPr>
                <w:lang w:val="fr-FR"/>
              </w:rPr>
              <w:t>When deciding to nominate an element to one of the Lists of the Convention, it is important to consider which List (USL or RL) is most suitable.</w:t>
            </w:r>
          </w:p>
          <w:p w:rsidR="0042389B" w:rsidRPr="00D616E1" w:rsidRDefault="0042389B" w:rsidP="008A3141">
            <w:pPr>
              <w:rPr>
                <w:lang w:val="fr-FR"/>
              </w:rPr>
            </w:pPr>
            <w:r w:rsidRPr="00D616E1">
              <w:rPr>
                <w:lang w:val="fr-FR"/>
              </w:rPr>
              <w:t xml:space="preserve">Often the choice between the two Lists is not </w:t>
            </w:r>
            <w:r w:rsidR="008A3141" w:rsidRPr="00D616E1">
              <w:rPr>
                <w:lang w:val="fr-FR"/>
              </w:rPr>
              <w:t xml:space="preserve">an </w:t>
            </w:r>
            <w:r w:rsidRPr="00D616E1">
              <w:rPr>
                <w:lang w:val="fr-FR"/>
              </w:rPr>
              <w:t xml:space="preserve">easy </w:t>
            </w:r>
            <w:r w:rsidR="008A3141" w:rsidRPr="00D616E1">
              <w:rPr>
                <w:lang w:val="fr-FR"/>
              </w:rPr>
              <w:t>one as</w:t>
            </w:r>
            <w:r w:rsidRPr="00D616E1">
              <w:rPr>
                <w:lang w:val="fr-FR"/>
              </w:rPr>
              <w:t xml:space="preserve"> there is a continuum between thriving and </w:t>
            </w:r>
            <w:r w:rsidR="008A3141" w:rsidRPr="00D616E1">
              <w:rPr>
                <w:lang w:val="fr-FR"/>
              </w:rPr>
              <w:t>severely endangered</w:t>
            </w:r>
            <w:r w:rsidRPr="00D616E1">
              <w:rPr>
                <w:lang w:val="fr-FR"/>
              </w:rPr>
              <w:t xml:space="preserve"> ICH; in quite a few situations either of the two Lists might be chosen.</w:t>
            </w:r>
          </w:p>
          <w:p w:rsidR="00D80F82" w:rsidRPr="00D616E1" w:rsidRDefault="00D80F82" w:rsidP="00D80F82">
            <w:pPr>
              <w:rPr>
                <w:lang w:val="fr-FR"/>
              </w:rPr>
            </w:pPr>
            <w:r w:rsidRPr="00D616E1">
              <w:rPr>
                <w:lang w:val="fr-FR"/>
              </w:rPr>
              <w:t xml:space="preserve">The result is that one can find on the USL a range of more or less seriously endangered elements and on the Representative List a range of more or less viable elements. There is no significant gap between the least viable elements inscribed on the Representative List and the least endangered elements on the USL. </w:t>
            </w:r>
          </w:p>
          <w:p w:rsidR="0042389B" w:rsidRPr="00D616E1" w:rsidRDefault="00D80F82" w:rsidP="00D80F82">
            <w:pPr>
              <w:rPr>
                <w:lang w:val="fr-FR"/>
              </w:rPr>
            </w:pPr>
            <w:r w:rsidRPr="00D616E1">
              <w:rPr>
                <w:lang w:val="fr-FR"/>
              </w:rPr>
              <w:t xml:space="preserve">This means on the one hand that States have a certain degree of choice in selecting the appropriate List; it also means that the Committee will soon have to ensure that periodic reports from the States Parties provide detailed information about developments in the viability of inscribed elements. The ODs give the Committee the right to remove elements from the Lists of the Convention when they no longer satisfy one or more of the criteria for inscription (OD 39 and 40). </w:t>
            </w:r>
            <w:r w:rsidR="0042389B" w:rsidRPr="00D616E1">
              <w:rPr>
                <w:lang w:val="fr-FR"/>
              </w:rPr>
              <w:t xml:space="preserve">A detailed and up-to-date assessment of viability is required to make the correct decision. Elements that are discussed as candidates for nomination should already be listed in an inventory prepared under the responsibility of the State Party concerned. If that is indeed the case, then some information on the viability of the element should already be available in the inventory. Even so, it is important to confirm the current state of viability of the element with the community members, because circumstances may have changed since information was collected for inventorying purposes. Often, the viability of an element will be threatened only partly, or there will be a diversity of opinions on the subject within the community. </w:t>
            </w:r>
          </w:p>
          <w:p w:rsidR="008A0FC0" w:rsidRPr="00D616E1" w:rsidRDefault="0042389B" w:rsidP="008A3141">
            <w:pPr>
              <w:rPr>
                <w:lang w:val="fr-FR"/>
              </w:rPr>
            </w:pPr>
            <w:r w:rsidRPr="00D616E1">
              <w:rPr>
                <w:lang w:val="fr-FR"/>
              </w:rPr>
              <w:t>A submission to one or the other List requires a detailed and careful assessment of the viability of the element. It does not help to embellish things, or to present the situation as worse than it is in reality (for instance for the sake of ensuring financial assistance) because 4 or 6 years after an inscription on one or the other of the two Lists, the State Party will be asked to report in great detail on the viability of the element.</w:t>
            </w:r>
          </w:p>
        </w:tc>
      </w:tr>
    </w:tbl>
    <w:p w:rsidR="00771593" w:rsidRPr="00D616E1" w:rsidRDefault="007F592E" w:rsidP="003940D0">
      <w:pPr>
        <w:rPr>
          <w:lang w:val="fr-FR"/>
        </w:rPr>
      </w:pPr>
      <w:r w:rsidRPr="00D616E1">
        <w:rPr>
          <w:lang w:val="fr-FR"/>
        </w:rPr>
        <w:t>The</w:t>
      </w:r>
      <w:r w:rsidR="001742F6" w:rsidRPr="00D616E1">
        <w:rPr>
          <w:lang w:val="fr-FR"/>
        </w:rPr>
        <w:t xml:space="preserve"> States Parties</w:t>
      </w:r>
      <w:r w:rsidR="003D081F" w:rsidRPr="00D616E1">
        <w:rPr>
          <w:lang w:val="fr-FR"/>
        </w:rPr>
        <w:t xml:space="preserve"> </w:t>
      </w:r>
      <w:r w:rsidRPr="00D616E1">
        <w:rPr>
          <w:lang w:val="fr-FR"/>
        </w:rPr>
        <w:t xml:space="preserve">concerned </w:t>
      </w:r>
      <w:r w:rsidR="003D081F" w:rsidRPr="00D616E1">
        <w:rPr>
          <w:lang w:val="fr-FR"/>
        </w:rPr>
        <w:t>may propose</w:t>
      </w:r>
      <w:r w:rsidR="001742F6" w:rsidRPr="00D616E1">
        <w:rPr>
          <w:lang w:val="fr-FR"/>
        </w:rPr>
        <w:t xml:space="preserve"> the</w:t>
      </w:r>
      <w:r w:rsidR="003D081F" w:rsidRPr="00D616E1">
        <w:rPr>
          <w:lang w:val="fr-FR"/>
        </w:rPr>
        <w:t xml:space="preserve"> </w:t>
      </w:r>
      <w:r w:rsidR="00B54C01" w:rsidRPr="00D616E1">
        <w:rPr>
          <w:b/>
          <w:lang w:val="fr-FR"/>
        </w:rPr>
        <w:t xml:space="preserve">transfer </w:t>
      </w:r>
      <w:r w:rsidR="001742F6" w:rsidRPr="00D616E1">
        <w:rPr>
          <w:lang w:val="fr-FR"/>
        </w:rPr>
        <w:t xml:space="preserve">of elements </w:t>
      </w:r>
      <w:r w:rsidR="003D081F" w:rsidRPr="00D616E1">
        <w:rPr>
          <w:lang w:val="fr-FR"/>
        </w:rPr>
        <w:t>from the RL to the USL if they become less endangered, or vice versa</w:t>
      </w:r>
      <w:r w:rsidR="001742F6" w:rsidRPr="00D616E1">
        <w:rPr>
          <w:lang w:val="fr-FR"/>
        </w:rPr>
        <w:t xml:space="preserve"> if their viability </w:t>
      </w:r>
      <w:r w:rsidR="00A97D1B" w:rsidRPr="00D616E1">
        <w:rPr>
          <w:lang w:val="fr-FR"/>
        </w:rPr>
        <w:t>diminishes</w:t>
      </w:r>
      <w:r w:rsidR="001742F6" w:rsidRPr="00D616E1">
        <w:rPr>
          <w:lang w:val="fr-FR"/>
        </w:rPr>
        <w:t xml:space="preserve"> (OD 38)</w:t>
      </w:r>
      <w:r w:rsidR="003D081F" w:rsidRPr="00D616E1">
        <w:rPr>
          <w:lang w:val="fr-FR"/>
        </w:rPr>
        <w:t xml:space="preserve">, but </w:t>
      </w:r>
      <w:r w:rsidR="00F37077" w:rsidRPr="00D616E1">
        <w:rPr>
          <w:lang w:val="fr-FR"/>
        </w:rPr>
        <w:t xml:space="preserve">– again - </w:t>
      </w:r>
      <w:r w:rsidR="003D081F" w:rsidRPr="00D616E1">
        <w:rPr>
          <w:lang w:val="fr-FR"/>
        </w:rPr>
        <w:t>inscription on the USL is in no way to be seen as a sign of failure or as a punitive action: the Convention recognizes that there is much endangered ICH, everywhere in the world, and inscription aims to help in addressing the threats to which the inscribed elements are exposed.</w:t>
      </w:r>
    </w:p>
    <w:p w:rsidR="00A97D1B" w:rsidRPr="00D616E1" w:rsidRDefault="00C60A4A" w:rsidP="003940D0">
      <w:pPr>
        <w:rPr>
          <w:lang w:val="fr-FR"/>
        </w:rPr>
      </w:pPr>
      <w:r w:rsidRPr="00D616E1">
        <w:rPr>
          <w:lang w:val="fr-FR"/>
        </w:rPr>
        <w:t xml:space="preserve">The Committee may decide to </w:t>
      </w:r>
      <w:r w:rsidR="00B54C01" w:rsidRPr="00D616E1">
        <w:rPr>
          <w:b/>
          <w:lang w:val="fr-FR"/>
        </w:rPr>
        <w:t>delist</w:t>
      </w:r>
      <w:r w:rsidRPr="00D616E1">
        <w:rPr>
          <w:lang w:val="fr-FR"/>
        </w:rPr>
        <w:t xml:space="preserve"> an element if it considers that it no longer meets the criteria for the list on which it was inscribed (OD </w:t>
      </w:r>
      <w:r w:rsidR="00914DB2" w:rsidRPr="00D616E1">
        <w:rPr>
          <w:lang w:val="fr-FR"/>
        </w:rPr>
        <w:t>39-</w:t>
      </w:r>
      <w:r w:rsidRPr="00D616E1">
        <w:rPr>
          <w:lang w:val="fr-FR"/>
        </w:rPr>
        <w:t xml:space="preserve">40). This has not yet happened; once the States Parties have started submitting their 6-yearly reports, that have to include information about elements inscribed on the RL, and 4-yearly reports concerning elements on the USL, such decisions might be in order. </w:t>
      </w:r>
    </w:p>
    <w:p w:rsidR="0042389B" w:rsidRPr="00D616E1" w:rsidRDefault="00786A99" w:rsidP="007F592E">
      <w:pPr>
        <w:pStyle w:val="Titre3"/>
        <w:rPr>
          <w:lang w:val="fr-FR"/>
        </w:rPr>
      </w:pPr>
      <w:r w:rsidRPr="00D616E1">
        <w:rPr>
          <w:lang w:val="fr-FR"/>
        </w:rPr>
        <w:lastRenderedPageBreak/>
        <w:t xml:space="preserve">Numerous </w:t>
      </w:r>
      <w:r w:rsidR="00B54C01" w:rsidRPr="00D616E1">
        <w:rPr>
          <w:lang w:val="fr-FR"/>
        </w:rPr>
        <w:t>nominations</w:t>
      </w:r>
      <w:r w:rsidRPr="00D616E1">
        <w:rPr>
          <w:lang w:val="fr-FR"/>
        </w:rPr>
        <w:t xml:space="preserve"> cannot all be examined</w:t>
      </w:r>
    </w:p>
    <w:p w:rsidR="00164E1A" w:rsidRPr="00D616E1" w:rsidRDefault="00164E1A" w:rsidP="00164E1A">
      <w:pPr>
        <w:rPr>
          <w:lang w:val="fr-FR"/>
        </w:rPr>
      </w:pPr>
      <w:r w:rsidRPr="00D616E1">
        <w:rPr>
          <w:lang w:val="fr-FR"/>
        </w:rPr>
        <w:t>At present</w:t>
      </w:r>
      <w:r w:rsidR="00757C6E" w:rsidRPr="00D616E1">
        <w:rPr>
          <w:lang w:val="fr-FR"/>
        </w:rPr>
        <w:t xml:space="preserve"> </w:t>
      </w:r>
      <w:r w:rsidRPr="00D616E1">
        <w:rPr>
          <w:lang w:val="fr-FR"/>
        </w:rPr>
        <w:t xml:space="preserve">far more nominations are received </w:t>
      </w:r>
      <w:r w:rsidR="00FF0FB2" w:rsidRPr="00D616E1">
        <w:rPr>
          <w:lang w:val="fr-FR"/>
        </w:rPr>
        <w:t xml:space="preserve">for the RL </w:t>
      </w:r>
      <w:r w:rsidRPr="00D616E1">
        <w:rPr>
          <w:lang w:val="fr-FR"/>
        </w:rPr>
        <w:t xml:space="preserve">than </w:t>
      </w:r>
      <w:r w:rsidR="00FF0FB2" w:rsidRPr="00D616E1">
        <w:rPr>
          <w:lang w:val="fr-FR"/>
        </w:rPr>
        <w:t>for</w:t>
      </w:r>
      <w:r w:rsidRPr="00D616E1">
        <w:rPr>
          <w:lang w:val="fr-FR"/>
        </w:rPr>
        <w:t xml:space="preserve"> the USL, and not all regions </w:t>
      </w:r>
      <w:r w:rsidR="00FF0FB2" w:rsidRPr="00D616E1">
        <w:rPr>
          <w:lang w:val="fr-FR"/>
        </w:rPr>
        <w:t>are equally represented on the L</w:t>
      </w:r>
      <w:r w:rsidRPr="00D616E1">
        <w:rPr>
          <w:lang w:val="fr-FR"/>
        </w:rPr>
        <w:t xml:space="preserve">ists. East Asia is </w:t>
      </w:r>
      <w:r w:rsidR="00914DB2" w:rsidRPr="00D616E1">
        <w:rPr>
          <w:lang w:val="fr-FR"/>
        </w:rPr>
        <w:t>somewhat</w:t>
      </w:r>
      <w:r w:rsidRPr="00D616E1">
        <w:rPr>
          <w:lang w:val="fr-FR"/>
        </w:rPr>
        <w:t xml:space="preserve"> overrepresented, while for the moment Africa and </w:t>
      </w:r>
      <w:r w:rsidR="00914DB2" w:rsidRPr="00D616E1">
        <w:rPr>
          <w:lang w:val="fr-FR"/>
        </w:rPr>
        <w:t xml:space="preserve">the </w:t>
      </w:r>
      <w:r w:rsidRPr="00D616E1">
        <w:rPr>
          <w:lang w:val="fr-FR"/>
        </w:rPr>
        <w:t>Arab states are less well represented.</w:t>
      </w:r>
    </w:p>
    <w:p w:rsidR="00147390" w:rsidRPr="00D616E1" w:rsidRDefault="00147390" w:rsidP="00147390">
      <w:pPr>
        <w:rPr>
          <w:lang w:val="fr-FR"/>
        </w:rPr>
      </w:pPr>
      <w:r w:rsidRPr="00D616E1">
        <w:rPr>
          <w:lang w:val="fr-FR"/>
        </w:rPr>
        <w:t xml:space="preserve">States Parties may submit any number of nominations for either List. </w:t>
      </w:r>
      <w:r w:rsidR="00F6154A" w:rsidRPr="00D616E1">
        <w:rPr>
          <w:lang w:val="fr-FR"/>
        </w:rPr>
        <w:t>In 2010, however, not all nominations for the Representative List could be processed; the same situation will obtain in 2011 and 2012.</w:t>
      </w:r>
    </w:p>
    <w:p w:rsidR="00FF0FB2" w:rsidRPr="00D616E1" w:rsidRDefault="00FF0FB2" w:rsidP="00FF0FB2">
      <w:pPr>
        <w:pBdr>
          <w:top w:val="single" w:sz="4" w:space="1" w:color="auto"/>
          <w:left w:val="single" w:sz="4" w:space="4" w:color="auto"/>
          <w:bottom w:val="single" w:sz="4" w:space="1" w:color="auto"/>
          <w:right w:val="single" w:sz="4" w:space="4" w:color="auto"/>
        </w:pBdr>
        <w:ind w:left="567"/>
        <w:rPr>
          <w:lang w:val="fr-FR"/>
        </w:rPr>
      </w:pPr>
      <w:r w:rsidRPr="00D616E1">
        <w:rPr>
          <w:lang w:val="fr-FR"/>
        </w:rPr>
        <w:t>Due to the heavy workload borne by the Secretariat and the Subsidiary Body in evaluating RL nominations, in 2009 the Committee decided that for the round 2010) only 54 of the 117 elements that had been nominated to this List would be examined and evaluated. In 2010, the General Assembly decided that special measures had to be put in place to provide sufficient resources to assist the Secretariat and the two examining bodies to assess nominations to the Lists of the Convention.</w:t>
      </w:r>
    </w:p>
    <w:p w:rsidR="00FF0FB2" w:rsidRPr="00D616E1" w:rsidRDefault="00FF0FB2" w:rsidP="00FF0FB2">
      <w:pPr>
        <w:pBdr>
          <w:top w:val="single" w:sz="4" w:space="1" w:color="auto"/>
          <w:left w:val="single" w:sz="4" w:space="4" w:color="auto"/>
          <w:bottom w:val="single" w:sz="4" w:space="1" w:color="auto"/>
          <w:right w:val="single" w:sz="4" w:space="4" w:color="auto"/>
        </w:pBdr>
        <w:ind w:left="567"/>
        <w:rPr>
          <w:lang w:val="fr-FR"/>
        </w:rPr>
      </w:pPr>
      <w:r w:rsidRPr="00D616E1">
        <w:rPr>
          <w:lang w:val="fr-FR"/>
        </w:rPr>
        <w:t xml:space="preserve">In view of the still limited capacities of the Secretariat, of the Committee and of its Subsidiary and Consultative Bodies, not all nominations can be processed in 2011 and 2012 either. In November 2010 the Committee decided that in both rounds 31 of the nominations (and probably no more than this) will be processed. The discussions on how to cope with the difficult situation are </w:t>
      </w:r>
      <w:r w:rsidR="00D367AF" w:rsidRPr="00D616E1">
        <w:rPr>
          <w:lang w:val="fr-FR"/>
        </w:rPr>
        <w:t>on going</w:t>
      </w:r>
      <w:r w:rsidRPr="00D616E1">
        <w:rPr>
          <w:lang w:val="fr-FR"/>
        </w:rPr>
        <w:t xml:space="preserve">; The General Assembly will take a decision on the issue in 2012 or 2014. The best solution would be an increase in the capacities of the Secretariat; the most probable solution will be that the procedures for processing the files for the RL will be somewhat simplified and that numbers of nominations will be fixed in some way. </w:t>
      </w:r>
    </w:p>
    <w:p w:rsidR="00FF0FB2" w:rsidRPr="00D616E1" w:rsidRDefault="00FF0FB2" w:rsidP="00FF0FB2">
      <w:pPr>
        <w:pBdr>
          <w:top w:val="single" w:sz="4" w:space="1" w:color="auto"/>
          <w:left w:val="single" w:sz="4" w:space="4" w:color="auto"/>
          <w:bottom w:val="single" w:sz="4" w:space="1" w:color="auto"/>
          <w:right w:val="single" w:sz="4" w:space="4" w:color="auto"/>
        </w:pBdr>
        <w:ind w:left="567"/>
        <w:rPr>
          <w:lang w:val="fr-FR"/>
        </w:rPr>
      </w:pPr>
      <w:r w:rsidRPr="00D616E1">
        <w:rPr>
          <w:lang w:val="fr-FR"/>
        </w:rPr>
        <w:t>Under the regime that is applied in the period 2010 to 2012, priority is given to multinational nominations and to nominations from States Parties that are underrepresented on the List – this will help to slightly redress the imbalance on this List (or at least see to it that the imbalance does not further increase).</w:t>
      </w:r>
    </w:p>
    <w:p w:rsidR="003D081F" w:rsidRPr="00D616E1" w:rsidRDefault="003D081F" w:rsidP="00ED1437">
      <w:pPr>
        <w:jc w:val="left"/>
        <w:rPr>
          <w:lang w:val="fr-FR"/>
        </w:rPr>
      </w:pPr>
      <w:r w:rsidRPr="00D616E1">
        <w:rPr>
          <w:lang w:val="fr-FR"/>
        </w:rPr>
        <w:t xml:space="preserve">See </w:t>
      </w:r>
      <w:r w:rsidR="00031FE4">
        <w:rPr>
          <w:lang w:val="fr-FR"/>
        </w:rPr>
        <w:t>‘</w:t>
      </w:r>
      <w:r w:rsidRPr="00D616E1">
        <w:rPr>
          <w:lang w:val="fr-FR"/>
        </w:rPr>
        <w:t>Lists of the Convention</w:t>
      </w:r>
      <w:r w:rsidR="00031FE4">
        <w:rPr>
          <w:lang w:val="fr-FR"/>
        </w:rPr>
        <w:t>’</w:t>
      </w:r>
      <w:r w:rsidRPr="00D616E1">
        <w:rPr>
          <w:lang w:val="fr-FR"/>
        </w:rPr>
        <w:t xml:space="preserve"> on the ICH website: </w:t>
      </w:r>
      <w:hyperlink r:id="rId209" w:history="1">
        <w:r w:rsidRPr="00D616E1">
          <w:rPr>
            <w:rStyle w:val="Lienhypertexte"/>
            <w:lang w:val="fr-FR"/>
          </w:rPr>
          <w:t>http://www.unesco.org/culture/ich/index.php?lg=en&amp;pg=00011</w:t>
        </w:r>
      </w:hyperlink>
    </w:p>
    <w:p w:rsidR="003D081F" w:rsidRPr="00D616E1" w:rsidRDefault="00C60A4A" w:rsidP="003940D0">
      <w:pPr>
        <w:rPr>
          <w:lang w:val="fr-FR"/>
        </w:rPr>
      </w:pPr>
      <w:r w:rsidRPr="00D616E1">
        <w:rPr>
          <w:lang w:val="fr-FR"/>
        </w:rPr>
        <w:t>The following</w:t>
      </w:r>
      <w:r w:rsidR="0088574E" w:rsidRPr="00D616E1">
        <w:rPr>
          <w:lang w:val="fr-FR"/>
        </w:rPr>
        <w:t xml:space="preserve"> two</w:t>
      </w:r>
      <w:r w:rsidR="00757C6E" w:rsidRPr="00D616E1">
        <w:rPr>
          <w:lang w:val="fr-FR"/>
        </w:rPr>
        <w:t xml:space="preserve"> </w:t>
      </w:r>
      <w:r w:rsidRPr="00D616E1">
        <w:rPr>
          <w:lang w:val="fr-FR"/>
        </w:rPr>
        <w:t>slide</w:t>
      </w:r>
      <w:r w:rsidR="0088574E" w:rsidRPr="00D616E1">
        <w:rPr>
          <w:lang w:val="fr-FR"/>
        </w:rPr>
        <w:t>s</w:t>
      </w:r>
      <w:r w:rsidRPr="00D616E1">
        <w:rPr>
          <w:lang w:val="fr-FR"/>
        </w:rPr>
        <w:t xml:space="preserve"> present</w:t>
      </w:r>
      <w:r w:rsidR="00757C6E" w:rsidRPr="00D616E1">
        <w:rPr>
          <w:lang w:val="fr-FR"/>
        </w:rPr>
        <w:t xml:space="preserve"> </w:t>
      </w:r>
      <w:r w:rsidR="003D081F" w:rsidRPr="00D616E1">
        <w:rPr>
          <w:lang w:val="fr-FR"/>
        </w:rPr>
        <w:t>elements inscribed on the Lists:</w:t>
      </w:r>
    </w:p>
    <w:p w:rsidR="003D081F" w:rsidRPr="00D616E1" w:rsidRDefault="003D081F" w:rsidP="00105FD7">
      <w:pPr>
        <w:pStyle w:val="Titre2"/>
        <w:rPr>
          <w:lang w:val="fr-FR"/>
        </w:rPr>
      </w:pPr>
      <w:r w:rsidRPr="00D616E1">
        <w:rPr>
          <w:lang w:val="fr-FR"/>
        </w:rPr>
        <w:t xml:space="preserve">Slide 4. </w:t>
      </w:r>
      <w:r w:rsidR="00786A99" w:rsidRPr="00D616E1">
        <w:rPr>
          <w:lang w:val="fr-FR"/>
        </w:rPr>
        <w:t>On</w:t>
      </w:r>
      <w:r w:rsidR="0088574E" w:rsidRPr="00D616E1">
        <w:rPr>
          <w:lang w:val="fr-FR"/>
        </w:rPr>
        <w:t xml:space="preserve"> </w:t>
      </w:r>
      <w:r w:rsidR="00786A99" w:rsidRPr="00D616E1">
        <w:rPr>
          <w:lang w:val="fr-FR"/>
        </w:rPr>
        <w:t xml:space="preserve">the </w:t>
      </w:r>
      <w:r w:rsidR="0088574E" w:rsidRPr="00D616E1">
        <w:rPr>
          <w:lang w:val="fr-FR"/>
        </w:rPr>
        <w:t xml:space="preserve">Urgent Safeguarding List: </w:t>
      </w:r>
      <w:r w:rsidRPr="00D616E1">
        <w:rPr>
          <w:lang w:val="fr-FR"/>
        </w:rPr>
        <w:t>The Sanké mon: collective fishing rite of the Sanké</w:t>
      </w:r>
    </w:p>
    <w:p w:rsidR="003D081F" w:rsidRPr="00D616E1" w:rsidRDefault="003D081F" w:rsidP="003940D0">
      <w:pPr>
        <w:rPr>
          <w:lang w:val="fr-FR"/>
        </w:rPr>
      </w:pPr>
      <w:r w:rsidRPr="00D616E1">
        <w:rPr>
          <w:lang w:val="fr-FR"/>
        </w:rPr>
        <w:t>The Sanké mon collective fishing rite takes place annually in the Ségou region of Mali to mark the beginning of the rainy season and commemorate the founding of the town, San.</w:t>
      </w:r>
    </w:p>
    <w:p w:rsidR="003D081F" w:rsidRPr="00D616E1" w:rsidRDefault="003D081F" w:rsidP="003940D0">
      <w:pPr>
        <w:rPr>
          <w:lang w:val="fr-FR"/>
        </w:rPr>
      </w:pPr>
      <w:r w:rsidRPr="00D616E1">
        <w:rPr>
          <w:lang w:val="fr-FR"/>
        </w:rPr>
        <w:t xml:space="preserve">The rite begins with the sacrifice of roosters, goats and offerings made by village residents to the water spirits of the Sanké pond. The collective fishing rite then takes place over fifteen hours using large and small mesh fishing nets. It is immediately followed by a masked dance on the public square featuring Buwa dancers from San and </w:t>
      </w:r>
      <w:r w:rsidR="00711F3B" w:rsidRPr="00D616E1">
        <w:rPr>
          <w:lang w:val="fr-FR"/>
        </w:rPr>
        <w:t>neighbouring</w:t>
      </w:r>
      <w:r w:rsidRPr="00D616E1">
        <w:rPr>
          <w:lang w:val="fr-FR"/>
        </w:rPr>
        <w:t xml:space="preserve"> villages who wear traditional costumes and hats decorated with cowrie shells and feathers and perform specific choreography to the rhythms of a variety of drums. It reinforces collective values of social cohesion</w:t>
      </w:r>
      <w:r w:rsidR="0088574E" w:rsidRPr="00D616E1">
        <w:rPr>
          <w:lang w:val="fr-FR"/>
        </w:rPr>
        <w:t xml:space="preserve"> and</w:t>
      </w:r>
      <w:r w:rsidRPr="00D616E1">
        <w:rPr>
          <w:lang w:val="fr-FR"/>
        </w:rPr>
        <w:t xml:space="preserve"> solidarity between local communities. In recent years, fewer people attend the rite because of diminishing awareness of the event</w:t>
      </w:r>
      <w:r w:rsidR="00031FE4">
        <w:rPr>
          <w:lang w:val="fr-FR"/>
        </w:rPr>
        <w:t>’</w:t>
      </w:r>
      <w:r w:rsidRPr="00D616E1">
        <w:rPr>
          <w:lang w:val="fr-FR"/>
        </w:rPr>
        <w:t xml:space="preserve">s function and history, occasional accidents during the event itself and the degradation of the Sanké lake due to poor rainfall and the effects of urban development. </w:t>
      </w:r>
    </w:p>
    <w:p w:rsidR="003D081F" w:rsidRPr="00D616E1" w:rsidRDefault="0088574E" w:rsidP="003940D0">
      <w:pPr>
        <w:rPr>
          <w:lang w:val="fr-FR"/>
        </w:rPr>
      </w:pPr>
      <w:r w:rsidRPr="00D616E1">
        <w:rPr>
          <w:lang w:val="fr-FR"/>
        </w:rPr>
        <w:t>S</w:t>
      </w:r>
      <w:r w:rsidR="003D081F" w:rsidRPr="00D616E1">
        <w:rPr>
          <w:lang w:val="fr-FR"/>
        </w:rPr>
        <w:t>afeguarding measures are underway.</w:t>
      </w:r>
    </w:p>
    <w:p w:rsidR="003D081F" w:rsidRPr="00D616E1" w:rsidRDefault="003D081F" w:rsidP="00105FD7">
      <w:pPr>
        <w:pStyle w:val="Titre2"/>
        <w:rPr>
          <w:lang w:val="fr-FR"/>
        </w:rPr>
      </w:pPr>
      <w:r w:rsidRPr="00D616E1">
        <w:rPr>
          <w:lang w:val="fr-FR"/>
        </w:rPr>
        <w:lastRenderedPageBreak/>
        <w:t xml:space="preserve">Slide 5. </w:t>
      </w:r>
      <w:r w:rsidR="0088574E" w:rsidRPr="00D616E1">
        <w:rPr>
          <w:lang w:val="fr-FR"/>
        </w:rPr>
        <w:t xml:space="preserve">On the Representative List: </w:t>
      </w:r>
      <w:r w:rsidRPr="00D616E1">
        <w:rPr>
          <w:lang w:val="fr-FR"/>
        </w:rPr>
        <w:t>The Tango</w:t>
      </w:r>
    </w:p>
    <w:p w:rsidR="003D081F" w:rsidRPr="00D616E1" w:rsidRDefault="003D081F" w:rsidP="003940D0">
      <w:pPr>
        <w:rPr>
          <w:lang w:val="fr-FR"/>
        </w:rPr>
      </w:pPr>
      <w:r w:rsidRPr="00D616E1">
        <w:rPr>
          <w:lang w:val="fr-FR"/>
        </w:rPr>
        <w:t xml:space="preserve">The Tango is a performing art, including music, singing and </w:t>
      </w:r>
      <w:r w:rsidR="00D367AF" w:rsidRPr="00D616E1">
        <w:rPr>
          <w:lang w:val="fr-FR"/>
        </w:rPr>
        <w:t>dancing;</w:t>
      </w:r>
      <w:r w:rsidRPr="00D616E1">
        <w:rPr>
          <w:lang w:val="fr-FR"/>
        </w:rPr>
        <w:t xml:space="preserve"> </w:t>
      </w:r>
      <w:r w:rsidR="00D367AF" w:rsidRPr="00D616E1">
        <w:rPr>
          <w:lang w:val="fr-FR"/>
        </w:rPr>
        <w:t>it</w:t>
      </w:r>
      <w:r w:rsidRPr="00D616E1">
        <w:rPr>
          <w:lang w:val="fr-FR"/>
        </w:rPr>
        <w:t xml:space="preserve"> </w:t>
      </w:r>
      <w:r w:rsidR="006873D5" w:rsidRPr="00D616E1">
        <w:rPr>
          <w:lang w:val="fr-FR"/>
        </w:rPr>
        <w:t xml:space="preserve">is </w:t>
      </w:r>
      <w:r w:rsidRPr="00D616E1">
        <w:rPr>
          <w:lang w:val="fr-FR"/>
        </w:rPr>
        <w:t xml:space="preserve">a symbol of the popular culture of Argentina and Uruguay, especially their capital cities. It has been jointly inscribed on the Representative List by Argentina and Uruguay. The Tango originated within the urban working classes in Buenos Aires and Montevideo in the Rio de la Plata basin, a mix of European immigrants, </w:t>
      </w:r>
      <w:r w:rsidR="00D367AF" w:rsidRPr="00D616E1">
        <w:rPr>
          <w:lang w:val="fr-FR"/>
        </w:rPr>
        <w:t>descendants</w:t>
      </w:r>
      <w:r w:rsidRPr="00D616E1">
        <w:rPr>
          <w:lang w:val="fr-FR"/>
        </w:rPr>
        <w:t xml:space="preserve"> of African slaves and the </w:t>
      </w:r>
      <w:r w:rsidRPr="00D616E1">
        <w:rPr>
          <w:iCs/>
          <w:lang w:val="fr-FR"/>
        </w:rPr>
        <w:t>criollo</w:t>
      </w:r>
      <w:r w:rsidRPr="00D616E1">
        <w:rPr>
          <w:lang w:val="fr-FR"/>
        </w:rPr>
        <w:t xml:space="preserve"> native peoples of the region</w:t>
      </w:r>
      <w:r w:rsidRPr="00D616E1">
        <w:rPr>
          <w:iCs/>
          <w:lang w:val="fr-FR"/>
        </w:rPr>
        <w:t xml:space="preserve">. </w:t>
      </w:r>
      <w:r w:rsidRPr="00D616E1">
        <w:rPr>
          <w:lang w:val="fr-FR"/>
        </w:rPr>
        <w:t xml:space="preserve">The music, dance and poetry of the Tango incorporated this wide diversity of cultural influences to become a symbol of the distinctive cultural identity of the popular culture of the region. Today, it is still widely </w:t>
      </w:r>
      <w:r w:rsidR="006227EC" w:rsidRPr="00D616E1">
        <w:rPr>
          <w:lang w:val="fr-FR"/>
        </w:rPr>
        <w:t>practise</w:t>
      </w:r>
      <w:r w:rsidRPr="00D616E1">
        <w:rPr>
          <w:lang w:val="fr-FR"/>
        </w:rPr>
        <w:t xml:space="preserve">d in the traditional dance halls of Buenos Aires and Montevideo, but has also spread across the globe, adapting to new environments and changing times. </w:t>
      </w:r>
    </w:p>
    <w:p w:rsidR="00826ABC" w:rsidRPr="00D616E1" w:rsidRDefault="00826ABC" w:rsidP="00ED1437">
      <w:pPr>
        <w:pStyle w:val="Titre2"/>
        <w:rPr>
          <w:lang w:val="fr-FR"/>
        </w:rPr>
      </w:pPr>
      <w:r w:rsidRPr="00D616E1">
        <w:rPr>
          <w:lang w:val="fr-FR"/>
        </w:rPr>
        <w:t xml:space="preserve">Slide </w:t>
      </w:r>
      <w:r w:rsidR="00123F8E" w:rsidRPr="00D616E1">
        <w:rPr>
          <w:lang w:val="fr-FR"/>
        </w:rPr>
        <w:t>6</w:t>
      </w:r>
      <w:r w:rsidRPr="00D616E1">
        <w:rPr>
          <w:lang w:val="fr-FR"/>
        </w:rPr>
        <w:t>. Evaluation criteria for the Lists</w:t>
      </w:r>
    </w:p>
    <w:p w:rsidR="00826ABC" w:rsidRPr="00D616E1" w:rsidRDefault="00826ABC" w:rsidP="00826ABC">
      <w:pPr>
        <w:rPr>
          <w:lang w:val="fr-FR"/>
        </w:rPr>
      </w:pPr>
      <w:r w:rsidRPr="00D616E1">
        <w:rPr>
          <w:lang w:val="fr-FR"/>
        </w:rPr>
        <w:t>Nominated elements have to meet the criteria listed in the Operational Directives:</w:t>
      </w:r>
    </w:p>
    <w:p w:rsidR="00826ABC" w:rsidRPr="00D616E1" w:rsidRDefault="00826ABC" w:rsidP="00816227">
      <w:pPr>
        <w:numPr>
          <w:ilvl w:val="0"/>
          <w:numId w:val="55"/>
        </w:numPr>
        <w:tabs>
          <w:tab w:val="clear" w:pos="567"/>
        </w:tabs>
        <w:snapToGrid/>
        <w:spacing w:after="200" w:line="276" w:lineRule="auto"/>
        <w:rPr>
          <w:lang w:val="fr-FR"/>
        </w:rPr>
      </w:pPr>
      <w:r w:rsidRPr="00D616E1">
        <w:rPr>
          <w:lang w:val="fr-FR"/>
        </w:rPr>
        <w:t>There are six criteria for USL nominations (</w:t>
      </w:r>
      <w:r w:rsidR="00B219AF" w:rsidRPr="00D616E1">
        <w:rPr>
          <w:lang w:val="fr-FR"/>
        </w:rPr>
        <w:t>OD 1</w:t>
      </w:r>
      <w:r w:rsidRPr="00D616E1">
        <w:rPr>
          <w:lang w:val="fr-FR"/>
        </w:rPr>
        <w:t>)</w:t>
      </w:r>
    </w:p>
    <w:p w:rsidR="00826ABC" w:rsidRPr="00D616E1" w:rsidRDefault="00826ABC" w:rsidP="00816227">
      <w:pPr>
        <w:numPr>
          <w:ilvl w:val="0"/>
          <w:numId w:val="55"/>
        </w:numPr>
        <w:tabs>
          <w:tab w:val="clear" w:pos="567"/>
        </w:tabs>
        <w:snapToGrid/>
        <w:spacing w:after="200" w:line="276" w:lineRule="auto"/>
        <w:rPr>
          <w:lang w:val="fr-FR"/>
        </w:rPr>
      </w:pPr>
      <w:r w:rsidRPr="00D616E1">
        <w:rPr>
          <w:lang w:val="fr-FR"/>
        </w:rPr>
        <w:t>There are five criteria for RL nominations (</w:t>
      </w:r>
      <w:r w:rsidR="00B219AF" w:rsidRPr="00D616E1">
        <w:rPr>
          <w:lang w:val="fr-FR"/>
        </w:rPr>
        <w:t>OD 2</w:t>
      </w:r>
      <w:r w:rsidRPr="00D616E1">
        <w:rPr>
          <w:lang w:val="fr-FR"/>
        </w:rPr>
        <w:t>)</w:t>
      </w:r>
    </w:p>
    <w:p w:rsidR="00E57EEE" w:rsidRPr="00D616E1" w:rsidRDefault="00123F8E" w:rsidP="00826ABC">
      <w:pPr>
        <w:rPr>
          <w:lang w:val="fr-FR"/>
        </w:rPr>
      </w:pPr>
      <w:r w:rsidRPr="00D616E1">
        <w:rPr>
          <w:lang w:val="fr-FR"/>
        </w:rPr>
        <w:t>The criteria for the two Lis</w:t>
      </w:r>
      <w:r w:rsidR="00E57EEE" w:rsidRPr="00D616E1">
        <w:rPr>
          <w:lang w:val="fr-FR"/>
        </w:rPr>
        <w:t>ts largely coincide.</w:t>
      </w:r>
    </w:p>
    <w:p w:rsidR="00E57EEE" w:rsidRPr="00D616E1" w:rsidRDefault="00E57EEE" w:rsidP="00826ABC">
      <w:pPr>
        <w:rPr>
          <w:lang w:val="fr-FR"/>
        </w:rPr>
      </w:pPr>
      <w:r w:rsidRPr="00D616E1">
        <w:rPr>
          <w:lang w:val="fr-FR"/>
        </w:rPr>
        <w:t>The following criteria are identical for both the USL and the RL:</w:t>
      </w:r>
    </w:p>
    <w:p w:rsidR="00E57EEE" w:rsidRPr="00D616E1" w:rsidRDefault="00786A99" w:rsidP="00826ABC">
      <w:pPr>
        <w:rPr>
          <w:lang w:val="fr-FR"/>
        </w:rPr>
      </w:pPr>
      <w:r w:rsidRPr="00D616E1">
        <w:rPr>
          <w:lang w:val="fr-FR"/>
        </w:rPr>
        <w:t>Criterion</w:t>
      </w:r>
      <w:r w:rsidR="00123F8E" w:rsidRPr="00D616E1">
        <w:rPr>
          <w:lang w:val="fr-FR"/>
        </w:rPr>
        <w:t xml:space="preserve"> 1 (does the proposed element meet the definition of ICH?), </w:t>
      </w:r>
    </w:p>
    <w:p w:rsidR="00E57EEE" w:rsidRPr="00D616E1" w:rsidRDefault="00E57EEE" w:rsidP="00826ABC">
      <w:pPr>
        <w:rPr>
          <w:lang w:val="fr-FR"/>
        </w:rPr>
      </w:pPr>
      <w:r w:rsidRPr="00D616E1">
        <w:rPr>
          <w:lang w:val="fr-FR"/>
        </w:rPr>
        <w:t xml:space="preserve">Criterion </w:t>
      </w:r>
      <w:r w:rsidR="00123F8E" w:rsidRPr="00D616E1">
        <w:rPr>
          <w:lang w:val="fr-FR"/>
        </w:rPr>
        <w:t>4 (was the element nominated with the full consent of the community?)</w:t>
      </w:r>
      <w:r w:rsidR="0053788D" w:rsidRPr="00D616E1">
        <w:rPr>
          <w:lang w:val="fr-FR"/>
        </w:rPr>
        <w:t>,</w:t>
      </w:r>
      <w:r w:rsidR="00123F8E" w:rsidRPr="00D616E1">
        <w:rPr>
          <w:lang w:val="fr-FR"/>
        </w:rPr>
        <w:t xml:space="preserve"> and </w:t>
      </w:r>
    </w:p>
    <w:p w:rsidR="00E57EEE" w:rsidRPr="00D616E1" w:rsidRDefault="00E57EEE" w:rsidP="00826ABC">
      <w:pPr>
        <w:rPr>
          <w:lang w:val="fr-FR"/>
        </w:rPr>
      </w:pPr>
      <w:r w:rsidRPr="00D616E1">
        <w:rPr>
          <w:lang w:val="fr-FR"/>
        </w:rPr>
        <w:t xml:space="preserve">Criterion </w:t>
      </w:r>
      <w:r w:rsidR="00123F8E" w:rsidRPr="00D616E1">
        <w:rPr>
          <w:lang w:val="fr-FR"/>
        </w:rPr>
        <w:t>5 (does the element figure in an in</w:t>
      </w:r>
      <w:r w:rsidR="00786A99" w:rsidRPr="00D616E1">
        <w:rPr>
          <w:lang w:val="fr-FR"/>
        </w:rPr>
        <w:t>ventory of the submitting State</w:t>
      </w:r>
      <w:r w:rsidR="00123F8E" w:rsidRPr="00D616E1">
        <w:rPr>
          <w:lang w:val="fr-FR"/>
        </w:rPr>
        <w:t>(s)?</w:t>
      </w:r>
      <w:r w:rsidR="00786A99" w:rsidRPr="00D616E1">
        <w:rPr>
          <w:lang w:val="fr-FR"/>
        </w:rPr>
        <w:t>)</w:t>
      </w:r>
      <w:r w:rsidRPr="00D616E1">
        <w:rPr>
          <w:lang w:val="fr-FR"/>
        </w:rPr>
        <w:t>.</w:t>
      </w:r>
    </w:p>
    <w:p w:rsidR="0053788D" w:rsidRPr="00D616E1" w:rsidRDefault="0053788D" w:rsidP="00826ABC">
      <w:pPr>
        <w:rPr>
          <w:lang w:val="fr-FR"/>
        </w:rPr>
      </w:pPr>
    </w:p>
    <w:p w:rsidR="00E57EEE" w:rsidRPr="00D616E1" w:rsidRDefault="00E57EEE" w:rsidP="00826ABC">
      <w:pPr>
        <w:rPr>
          <w:lang w:val="fr-FR"/>
        </w:rPr>
      </w:pPr>
      <w:r w:rsidRPr="00D616E1">
        <w:rPr>
          <w:lang w:val="fr-FR"/>
        </w:rPr>
        <w:t>Criterion</w:t>
      </w:r>
      <w:r w:rsidR="00123F8E" w:rsidRPr="00D616E1">
        <w:rPr>
          <w:lang w:val="fr-FR"/>
        </w:rPr>
        <w:t xml:space="preserve"> 3 </w:t>
      </w:r>
      <w:r w:rsidRPr="00D616E1">
        <w:rPr>
          <w:lang w:val="fr-FR"/>
        </w:rPr>
        <w:t xml:space="preserve">(are safeguarding measures elaborated?) </w:t>
      </w:r>
      <w:r w:rsidR="00786A99" w:rsidRPr="00D616E1">
        <w:rPr>
          <w:lang w:val="fr-FR"/>
        </w:rPr>
        <w:t xml:space="preserve">is </w:t>
      </w:r>
      <w:r w:rsidR="00123F8E" w:rsidRPr="00D616E1">
        <w:rPr>
          <w:lang w:val="fr-FR"/>
        </w:rPr>
        <w:t xml:space="preserve">almost </w:t>
      </w:r>
      <w:r w:rsidR="00786A99" w:rsidRPr="00D616E1">
        <w:rPr>
          <w:lang w:val="fr-FR"/>
        </w:rPr>
        <w:t xml:space="preserve">identical for both Lists. </w:t>
      </w:r>
    </w:p>
    <w:p w:rsidR="00045974" w:rsidRPr="00D616E1" w:rsidRDefault="00045974" w:rsidP="00826ABC">
      <w:pPr>
        <w:rPr>
          <w:lang w:val="fr-FR"/>
        </w:rPr>
      </w:pPr>
    </w:p>
    <w:p w:rsidR="00E57EEE" w:rsidRPr="00D616E1" w:rsidRDefault="00E57EEE" w:rsidP="00826ABC">
      <w:pPr>
        <w:rPr>
          <w:lang w:val="fr-FR"/>
        </w:rPr>
      </w:pPr>
      <w:r w:rsidRPr="00D616E1">
        <w:rPr>
          <w:lang w:val="fr-FR"/>
        </w:rPr>
        <w:t xml:space="preserve">Criterion </w:t>
      </w:r>
      <w:r w:rsidR="00786A99" w:rsidRPr="00D616E1">
        <w:rPr>
          <w:lang w:val="fr-FR"/>
        </w:rPr>
        <w:t xml:space="preserve">2 distinguishes the Lists: </w:t>
      </w:r>
    </w:p>
    <w:p w:rsidR="00E57EEE" w:rsidRPr="00D616E1" w:rsidRDefault="00123F8E" w:rsidP="00826ABC">
      <w:pPr>
        <w:rPr>
          <w:lang w:val="fr-FR"/>
        </w:rPr>
      </w:pPr>
      <w:r w:rsidRPr="00D616E1">
        <w:rPr>
          <w:lang w:val="fr-FR"/>
        </w:rPr>
        <w:t>USL</w:t>
      </w:r>
      <w:r w:rsidR="00786A99" w:rsidRPr="00D616E1">
        <w:rPr>
          <w:lang w:val="fr-FR"/>
        </w:rPr>
        <w:t xml:space="preserve"> (U2)</w:t>
      </w:r>
      <w:r w:rsidRPr="00D616E1">
        <w:rPr>
          <w:lang w:val="fr-FR"/>
        </w:rPr>
        <w:t>: is the eleme</w:t>
      </w:r>
      <w:r w:rsidR="00786A99" w:rsidRPr="00D616E1">
        <w:rPr>
          <w:lang w:val="fr-FR"/>
        </w:rPr>
        <w:t>nt (very) seriously endangered?</w:t>
      </w:r>
      <w:r w:rsidRPr="00D616E1">
        <w:rPr>
          <w:lang w:val="fr-FR"/>
        </w:rPr>
        <w:t xml:space="preserve"> </w:t>
      </w:r>
    </w:p>
    <w:p w:rsidR="00123F8E" w:rsidRPr="00D616E1" w:rsidRDefault="00123F8E" w:rsidP="00826ABC">
      <w:pPr>
        <w:rPr>
          <w:lang w:val="fr-FR"/>
        </w:rPr>
      </w:pPr>
      <w:r w:rsidRPr="00D616E1">
        <w:rPr>
          <w:lang w:val="fr-FR"/>
        </w:rPr>
        <w:t>RL</w:t>
      </w:r>
      <w:r w:rsidR="00786A99" w:rsidRPr="00D616E1">
        <w:rPr>
          <w:lang w:val="fr-FR"/>
        </w:rPr>
        <w:t xml:space="preserve"> (R2)</w:t>
      </w:r>
      <w:r w:rsidRPr="00D616E1">
        <w:rPr>
          <w:lang w:val="fr-FR"/>
        </w:rPr>
        <w:t>: will the element, once inscribed, contribut</w:t>
      </w:r>
      <w:r w:rsidR="00E57EEE" w:rsidRPr="00D616E1">
        <w:rPr>
          <w:lang w:val="fr-FR"/>
        </w:rPr>
        <w:t>e to the visibility of the ICH?</w:t>
      </w:r>
    </w:p>
    <w:p w:rsidR="00826ABC" w:rsidRPr="00D616E1" w:rsidRDefault="00826ABC" w:rsidP="00826ABC">
      <w:pPr>
        <w:rPr>
          <w:lang w:val="fr-FR"/>
        </w:rPr>
      </w:pPr>
      <w:r w:rsidRPr="00D616E1">
        <w:rPr>
          <w:lang w:val="fr-FR"/>
        </w:rPr>
        <w:t>Participants may read through these criteria in their copies of the OD</w:t>
      </w:r>
      <w:r w:rsidR="00E57EEE" w:rsidRPr="00D616E1">
        <w:rPr>
          <w:lang w:val="fr-FR"/>
        </w:rPr>
        <w:t>s</w:t>
      </w:r>
      <w:r w:rsidRPr="00D616E1">
        <w:rPr>
          <w:lang w:val="fr-FR"/>
        </w:rPr>
        <w:t xml:space="preserve"> and discuss them in class.</w:t>
      </w:r>
    </w:p>
    <w:p w:rsidR="00826ABC" w:rsidRPr="00D616E1" w:rsidRDefault="00826ABC" w:rsidP="00826ABC">
      <w:pPr>
        <w:pBdr>
          <w:top w:val="single" w:sz="4" w:space="1" w:color="auto"/>
          <w:left w:val="single" w:sz="4" w:space="4" w:color="auto"/>
          <w:bottom w:val="single" w:sz="4" w:space="1" w:color="auto"/>
          <w:right w:val="single" w:sz="4" w:space="4" w:color="auto"/>
        </w:pBdr>
        <w:ind w:left="720"/>
        <w:rPr>
          <w:lang w:val="fr-FR"/>
        </w:rPr>
      </w:pPr>
      <w:r w:rsidRPr="00D616E1">
        <w:rPr>
          <w:lang w:val="fr-FR"/>
        </w:rPr>
        <w:t>Note: The criteria are as follows:</w:t>
      </w:r>
    </w:p>
    <w:p w:rsidR="00826ABC" w:rsidRPr="00D616E1" w:rsidRDefault="00826ABC" w:rsidP="00826ABC">
      <w:pPr>
        <w:pBdr>
          <w:top w:val="single" w:sz="4" w:space="1" w:color="auto"/>
          <w:left w:val="single" w:sz="4" w:space="4" w:color="auto"/>
          <w:bottom w:val="single" w:sz="4" w:space="1" w:color="auto"/>
          <w:right w:val="single" w:sz="4" w:space="4" w:color="auto"/>
        </w:pBdr>
        <w:ind w:left="720"/>
        <w:rPr>
          <w:b/>
          <w:lang w:val="fr-FR"/>
        </w:rPr>
      </w:pPr>
      <w:r w:rsidRPr="00D616E1">
        <w:rPr>
          <w:b/>
          <w:lang w:val="fr-FR"/>
        </w:rPr>
        <w:t>Nominations to the USL (</w:t>
      </w:r>
      <w:r w:rsidR="00B219AF" w:rsidRPr="00D616E1">
        <w:rPr>
          <w:b/>
          <w:lang w:val="fr-FR"/>
        </w:rPr>
        <w:t>OD 1</w:t>
      </w:r>
      <w:r w:rsidRPr="00D616E1">
        <w:rPr>
          <w:b/>
          <w:lang w:val="fr-FR"/>
        </w:rPr>
        <w:t>)</w:t>
      </w:r>
    </w:p>
    <w:p w:rsidR="00826ABC" w:rsidRPr="00D616E1" w:rsidRDefault="00826ABC" w:rsidP="00826ABC">
      <w:pPr>
        <w:pBdr>
          <w:top w:val="single" w:sz="4" w:space="1" w:color="auto"/>
          <w:left w:val="single" w:sz="4" w:space="4" w:color="auto"/>
          <w:bottom w:val="single" w:sz="4" w:space="1" w:color="auto"/>
          <w:right w:val="single" w:sz="4" w:space="4" w:color="auto"/>
        </w:pBdr>
        <w:ind w:left="720"/>
        <w:rPr>
          <w:lang w:val="fr-FR"/>
        </w:rPr>
      </w:pPr>
      <w:r w:rsidRPr="00D616E1">
        <w:rPr>
          <w:lang w:val="fr-FR"/>
        </w:rPr>
        <w:t xml:space="preserve">In nomination files, the submitting State(s) </w:t>
      </w:r>
      <w:proofErr w:type="gramStart"/>
      <w:r w:rsidRPr="00D616E1">
        <w:rPr>
          <w:lang w:val="fr-FR"/>
        </w:rPr>
        <w:t>Party(</w:t>
      </w:r>
      <w:proofErr w:type="gramEnd"/>
      <w:r w:rsidRPr="00D616E1">
        <w:rPr>
          <w:lang w:val="fr-FR"/>
        </w:rPr>
        <w:t>ies), is (are)</w:t>
      </w:r>
      <w:r w:rsidRPr="00D616E1">
        <w:rPr>
          <w:b/>
          <w:lang w:val="fr-FR"/>
        </w:rPr>
        <w:t xml:space="preserve"> </w:t>
      </w:r>
      <w:r w:rsidRPr="00D616E1">
        <w:rPr>
          <w:lang w:val="fr-FR"/>
        </w:rPr>
        <w:t>requested to demonstrate that an element proposed for inscription on the Urgent Safeguarding List satisfies all of the following criteria:</w:t>
      </w:r>
    </w:p>
    <w:p w:rsidR="00826ABC" w:rsidRPr="00D616E1" w:rsidRDefault="00826ABC" w:rsidP="00826ABC">
      <w:pPr>
        <w:pBdr>
          <w:top w:val="single" w:sz="4" w:space="1" w:color="auto"/>
          <w:left w:val="single" w:sz="4" w:space="4" w:color="auto"/>
          <w:bottom w:val="single" w:sz="4" w:space="1" w:color="auto"/>
          <w:right w:val="single" w:sz="4" w:space="4" w:color="auto"/>
        </w:pBdr>
        <w:ind w:left="1457" w:hanging="737"/>
        <w:rPr>
          <w:lang w:val="fr-FR"/>
        </w:rPr>
      </w:pPr>
      <w:r w:rsidRPr="00D616E1">
        <w:rPr>
          <w:b/>
          <w:bCs/>
          <w:lang w:val="fr-FR"/>
        </w:rPr>
        <w:t>U.1</w:t>
      </w:r>
      <w:r w:rsidRPr="00D616E1">
        <w:rPr>
          <w:b/>
          <w:bCs/>
          <w:lang w:val="fr-FR"/>
        </w:rPr>
        <w:tab/>
      </w:r>
      <w:r w:rsidRPr="00D616E1">
        <w:rPr>
          <w:lang w:val="fr-FR"/>
        </w:rPr>
        <w:t>The element constitutes intangible cultural heritage as defined in Article 2 of the Convention.</w:t>
      </w:r>
    </w:p>
    <w:p w:rsidR="00826ABC" w:rsidRPr="00D616E1" w:rsidRDefault="00826ABC" w:rsidP="00826ABC">
      <w:pPr>
        <w:pBdr>
          <w:top w:val="single" w:sz="4" w:space="1" w:color="auto"/>
          <w:left w:val="single" w:sz="4" w:space="4" w:color="auto"/>
          <w:bottom w:val="single" w:sz="4" w:space="1" w:color="auto"/>
          <w:right w:val="single" w:sz="4" w:space="4" w:color="auto"/>
        </w:pBdr>
        <w:ind w:left="1457" w:hanging="737"/>
        <w:rPr>
          <w:lang w:val="fr-FR"/>
        </w:rPr>
      </w:pPr>
      <w:r w:rsidRPr="00D616E1">
        <w:rPr>
          <w:b/>
          <w:bCs/>
          <w:lang w:val="fr-FR"/>
        </w:rPr>
        <w:t>U.2</w:t>
      </w:r>
      <w:r w:rsidRPr="00D616E1">
        <w:rPr>
          <w:b/>
          <w:bCs/>
          <w:lang w:val="fr-FR"/>
        </w:rPr>
        <w:tab/>
      </w:r>
      <w:r w:rsidRPr="00D616E1">
        <w:rPr>
          <w:lang w:val="fr-FR"/>
        </w:rPr>
        <w:t xml:space="preserve">a. The element is in urgent need of safeguarding because its viability is at risk despite the efforts of the community, group or, if applicable, individuals and State(s) </w:t>
      </w:r>
      <w:proofErr w:type="gramStart"/>
      <w:r w:rsidRPr="00D616E1">
        <w:rPr>
          <w:lang w:val="fr-FR"/>
        </w:rPr>
        <w:t>Party(</w:t>
      </w:r>
      <w:proofErr w:type="gramEnd"/>
      <w:r w:rsidRPr="00D616E1">
        <w:rPr>
          <w:lang w:val="fr-FR"/>
        </w:rPr>
        <w:t xml:space="preserve">ies) concerned; </w:t>
      </w:r>
    </w:p>
    <w:p w:rsidR="00826ABC" w:rsidRPr="00D616E1" w:rsidRDefault="00826ABC" w:rsidP="00826ABC">
      <w:pPr>
        <w:pBdr>
          <w:top w:val="single" w:sz="4" w:space="1" w:color="auto"/>
          <w:left w:val="single" w:sz="4" w:space="4" w:color="auto"/>
          <w:bottom w:val="single" w:sz="4" w:space="1" w:color="auto"/>
          <w:right w:val="single" w:sz="4" w:space="4" w:color="auto"/>
        </w:pBdr>
        <w:ind w:left="1457" w:hanging="737"/>
        <w:rPr>
          <w:lang w:val="fr-FR"/>
        </w:rPr>
      </w:pPr>
      <w:r w:rsidRPr="00D616E1">
        <w:rPr>
          <w:bCs/>
          <w:lang w:val="fr-FR"/>
        </w:rPr>
        <w:lastRenderedPageBreak/>
        <w:t>or</w:t>
      </w:r>
      <w:r w:rsidRPr="00D616E1">
        <w:rPr>
          <w:bCs/>
          <w:lang w:val="fr-FR"/>
        </w:rPr>
        <w:tab/>
      </w:r>
      <w:r w:rsidRPr="00D616E1">
        <w:rPr>
          <w:lang w:val="fr-FR"/>
        </w:rPr>
        <w:t>b. The element is in extremely urgent need of safeguarding because it is facing grave threats as a result of which it cannot be expected to survive without immediate safeguarding.</w:t>
      </w:r>
    </w:p>
    <w:p w:rsidR="00826ABC" w:rsidRPr="00D616E1" w:rsidRDefault="00826ABC" w:rsidP="00826ABC">
      <w:pPr>
        <w:pBdr>
          <w:top w:val="single" w:sz="4" w:space="1" w:color="auto"/>
          <w:left w:val="single" w:sz="4" w:space="4" w:color="auto"/>
          <w:bottom w:val="single" w:sz="4" w:space="1" w:color="auto"/>
          <w:right w:val="single" w:sz="4" w:space="4" w:color="auto"/>
        </w:pBdr>
        <w:ind w:left="1457" w:hanging="737"/>
        <w:rPr>
          <w:lang w:val="fr-FR"/>
        </w:rPr>
      </w:pPr>
      <w:r w:rsidRPr="00D616E1">
        <w:rPr>
          <w:b/>
          <w:bCs/>
          <w:lang w:val="fr-FR"/>
        </w:rPr>
        <w:t>U.3</w:t>
      </w:r>
      <w:r w:rsidRPr="00D616E1">
        <w:rPr>
          <w:b/>
          <w:bCs/>
          <w:lang w:val="fr-FR"/>
        </w:rPr>
        <w:tab/>
      </w:r>
      <w:r w:rsidRPr="00D616E1">
        <w:rPr>
          <w:lang w:val="fr-FR"/>
        </w:rPr>
        <w:t xml:space="preserve">Safeguarding measures are elaborated that may enable the community, group or, if applicable, individuals concerned to continue the </w:t>
      </w:r>
      <w:r w:rsidR="006227EC" w:rsidRPr="00D616E1">
        <w:rPr>
          <w:lang w:val="fr-FR"/>
        </w:rPr>
        <w:t>practise</w:t>
      </w:r>
      <w:r w:rsidRPr="00D616E1">
        <w:rPr>
          <w:lang w:val="fr-FR"/>
        </w:rPr>
        <w:t xml:space="preserve"> and transmission of the element.</w:t>
      </w:r>
    </w:p>
    <w:p w:rsidR="00826ABC" w:rsidRPr="00D616E1" w:rsidRDefault="00826ABC" w:rsidP="00826ABC">
      <w:pPr>
        <w:pBdr>
          <w:top w:val="single" w:sz="4" w:space="1" w:color="auto"/>
          <w:left w:val="single" w:sz="4" w:space="4" w:color="auto"/>
          <w:bottom w:val="single" w:sz="4" w:space="1" w:color="auto"/>
          <w:right w:val="single" w:sz="4" w:space="4" w:color="auto"/>
        </w:pBdr>
        <w:ind w:left="1457" w:hanging="737"/>
        <w:rPr>
          <w:lang w:val="fr-FR"/>
        </w:rPr>
      </w:pPr>
      <w:r w:rsidRPr="00D616E1">
        <w:rPr>
          <w:b/>
          <w:bCs/>
          <w:lang w:val="fr-FR"/>
        </w:rPr>
        <w:t>U.4</w:t>
      </w:r>
      <w:r w:rsidRPr="00D616E1">
        <w:rPr>
          <w:b/>
          <w:bCs/>
          <w:lang w:val="fr-FR"/>
        </w:rPr>
        <w:tab/>
      </w:r>
      <w:r w:rsidRPr="00D616E1">
        <w:rPr>
          <w:lang w:val="fr-FR"/>
        </w:rPr>
        <w:t>The element has been nominated following the widest possible participation of the community, group or, if applicable, individuals concerned and with their free, prior and informed consent.</w:t>
      </w:r>
    </w:p>
    <w:p w:rsidR="00826ABC" w:rsidRPr="00D616E1" w:rsidRDefault="00826ABC" w:rsidP="00826ABC">
      <w:pPr>
        <w:pBdr>
          <w:top w:val="single" w:sz="4" w:space="1" w:color="auto"/>
          <w:left w:val="single" w:sz="4" w:space="4" w:color="auto"/>
          <w:bottom w:val="single" w:sz="4" w:space="1" w:color="auto"/>
          <w:right w:val="single" w:sz="4" w:space="4" w:color="auto"/>
        </w:pBdr>
        <w:ind w:left="1457" w:hanging="737"/>
        <w:rPr>
          <w:lang w:val="fr-FR"/>
        </w:rPr>
      </w:pPr>
      <w:r w:rsidRPr="00D616E1">
        <w:rPr>
          <w:b/>
          <w:bCs/>
          <w:lang w:val="fr-FR"/>
        </w:rPr>
        <w:t>U.5</w:t>
      </w:r>
      <w:r w:rsidRPr="00D616E1">
        <w:rPr>
          <w:b/>
          <w:bCs/>
          <w:lang w:val="fr-FR"/>
        </w:rPr>
        <w:tab/>
      </w:r>
      <w:r w:rsidRPr="00D616E1">
        <w:rPr>
          <w:lang w:val="fr-FR"/>
        </w:rPr>
        <w:t>The element is included in an inventory of the intangible cultural heritage present in the territory(ies) of the submitting State(s)Party(ies), as defined in Articles 11 and 12 of the Convention</w:t>
      </w:r>
      <w:r w:rsidRPr="00D616E1">
        <w:rPr>
          <w:b/>
          <w:lang w:val="fr-FR"/>
        </w:rPr>
        <w:t>.</w:t>
      </w:r>
    </w:p>
    <w:p w:rsidR="00826ABC" w:rsidRPr="00D616E1" w:rsidRDefault="00826ABC" w:rsidP="00826ABC">
      <w:pPr>
        <w:pBdr>
          <w:top w:val="single" w:sz="4" w:space="1" w:color="auto"/>
          <w:left w:val="single" w:sz="4" w:space="4" w:color="auto"/>
          <w:bottom w:val="single" w:sz="4" w:space="1" w:color="auto"/>
          <w:right w:val="single" w:sz="4" w:space="4" w:color="auto"/>
        </w:pBdr>
        <w:ind w:left="1457" w:hanging="737"/>
        <w:rPr>
          <w:lang w:val="fr-FR"/>
        </w:rPr>
      </w:pPr>
      <w:r w:rsidRPr="00D616E1">
        <w:rPr>
          <w:b/>
          <w:bCs/>
          <w:lang w:val="fr-FR"/>
        </w:rPr>
        <w:t>U.6</w:t>
      </w:r>
      <w:r w:rsidRPr="00D616E1">
        <w:rPr>
          <w:b/>
          <w:bCs/>
          <w:lang w:val="fr-FR"/>
        </w:rPr>
        <w:tab/>
      </w:r>
      <w:r w:rsidRPr="00D616E1">
        <w:rPr>
          <w:lang w:val="fr-FR"/>
        </w:rPr>
        <w:t xml:space="preserve">In cases of extreme urgency, the State(s) </w:t>
      </w:r>
      <w:proofErr w:type="gramStart"/>
      <w:r w:rsidRPr="00D616E1">
        <w:rPr>
          <w:lang w:val="fr-FR"/>
        </w:rPr>
        <w:t>Party(</w:t>
      </w:r>
      <w:proofErr w:type="gramEnd"/>
      <w:r w:rsidRPr="00D616E1">
        <w:rPr>
          <w:lang w:val="fr-FR"/>
        </w:rPr>
        <w:t>ies) concerned has(have) been duly consulted regarding inscription of the element in conformity with Article 17.3 of the Convention.</w:t>
      </w:r>
    </w:p>
    <w:p w:rsidR="00826ABC" w:rsidRPr="00D616E1" w:rsidRDefault="00826ABC" w:rsidP="00826ABC">
      <w:pPr>
        <w:pBdr>
          <w:top w:val="single" w:sz="4" w:space="1" w:color="auto"/>
          <w:left w:val="single" w:sz="4" w:space="4" w:color="auto"/>
          <w:bottom w:val="single" w:sz="4" w:space="1" w:color="auto"/>
          <w:right w:val="single" w:sz="4" w:space="4" w:color="auto"/>
        </w:pBdr>
        <w:ind w:left="720"/>
        <w:rPr>
          <w:b/>
          <w:lang w:val="fr-FR"/>
        </w:rPr>
      </w:pPr>
    </w:p>
    <w:p w:rsidR="00826ABC" w:rsidRPr="00D616E1" w:rsidRDefault="00826ABC" w:rsidP="00826ABC">
      <w:pPr>
        <w:pBdr>
          <w:top w:val="single" w:sz="4" w:space="1" w:color="auto"/>
          <w:left w:val="single" w:sz="4" w:space="4" w:color="auto"/>
          <w:bottom w:val="single" w:sz="4" w:space="1" w:color="auto"/>
          <w:right w:val="single" w:sz="4" w:space="4" w:color="auto"/>
        </w:pBdr>
        <w:ind w:left="720"/>
        <w:rPr>
          <w:b/>
          <w:lang w:val="fr-FR"/>
        </w:rPr>
      </w:pPr>
      <w:r w:rsidRPr="00D616E1">
        <w:rPr>
          <w:b/>
          <w:lang w:val="fr-FR"/>
        </w:rPr>
        <w:t>Nominations to the RL (</w:t>
      </w:r>
      <w:r w:rsidR="00B219AF" w:rsidRPr="00D616E1">
        <w:rPr>
          <w:b/>
          <w:lang w:val="fr-FR"/>
        </w:rPr>
        <w:t>OD 2</w:t>
      </w:r>
      <w:r w:rsidRPr="00D616E1">
        <w:rPr>
          <w:b/>
          <w:lang w:val="fr-FR"/>
        </w:rPr>
        <w:t>)</w:t>
      </w:r>
    </w:p>
    <w:p w:rsidR="00826ABC" w:rsidRPr="00D616E1" w:rsidRDefault="00826ABC" w:rsidP="00826ABC">
      <w:pPr>
        <w:pBdr>
          <w:top w:val="single" w:sz="4" w:space="1" w:color="auto"/>
          <w:left w:val="single" w:sz="4" w:space="4" w:color="auto"/>
          <w:bottom w:val="single" w:sz="4" w:space="1" w:color="auto"/>
          <w:right w:val="single" w:sz="4" w:space="4" w:color="auto"/>
        </w:pBdr>
        <w:ind w:left="720"/>
        <w:rPr>
          <w:b/>
          <w:bCs/>
          <w:lang w:val="fr-FR"/>
        </w:rPr>
      </w:pPr>
      <w:r w:rsidRPr="00D616E1">
        <w:rPr>
          <w:lang w:val="fr-FR"/>
        </w:rPr>
        <w:t xml:space="preserve">In nomination files, the submitting State(s) </w:t>
      </w:r>
      <w:proofErr w:type="gramStart"/>
      <w:r w:rsidRPr="00D616E1">
        <w:rPr>
          <w:lang w:val="fr-FR"/>
        </w:rPr>
        <w:t>Party(</w:t>
      </w:r>
      <w:proofErr w:type="gramEnd"/>
      <w:r w:rsidRPr="00D616E1">
        <w:rPr>
          <w:lang w:val="fr-FR"/>
        </w:rPr>
        <w:t>ies) is (are) requested to demonstrate that an element proposed for inscription on the Representative List of the Intangible Cultural Heritage of Humanity</w:t>
      </w:r>
      <w:r w:rsidRPr="00D616E1">
        <w:rPr>
          <w:b/>
          <w:lang w:val="fr-FR"/>
        </w:rPr>
        <w:t xml:space="preserve"> </w:t>
      </w:r>
      <w:r w:rsidRPr="00D616E1">
        <w:rPr>
          <w:lang w:val="fr-FR"/>
        </w:rPr>
        <w:t>satisfies all of the following criteria:</w:t>
      </w:r>
    </w:p>
    <w:p w:rsidR="00826ABC" w:rsidRPr="00D616E1" w:rsidRDefault="00826ABC" w:rsidP="00826ABC">
      <w:pPr>
        <w:pBdr>
          <w:top w:val="single" w:sz="4" w:space="1" w:color="auto"/>
          <w:left w:val="single" w:sz="4" w:space="4" w:color="auto"/>
          <w:bottom w:val="single" w:sz="4" w:space="1" w:color="auto"/>
          <w:right w:val="single" w:sz="4" w:space="4" w:color="auto"/>
        </w:pBdr>
        <w:ind w:left="1457" w:hanging="737"/>
        <w:rPr>
          <w:b/>
          <w:bCs/>
          <w:lang w:val="fr-FR"/>
        </w:rPr>
      </w:pPr>
      <w:r w:rsidRPr="00D616E1">
        <w:rPr>
          <w:b/>
          <w:bCs/>
          <w:lang w:val="fr-FR"/>
        </w:rPr>
        <w:t>R.1</w:t>
      </w:r>
      <w:r w:rsidRPr="00D616E1">
        <w:rPr>
          <w:b/>
          <w:bCs/>
          <w:lang w:val="fr-FR"/>
        </w:rPr>
        <w:tab/>
      </w:r>
      <w:r w:rsidRPr="00D616E1">
        <w:rPr>
          <w:lang w:val="fr-FR"/>
        </w:rPr>
        <w:t>The element constitutes intangible cultural heritage as defined in Article 2 of the Convention.</w:t>
      </w:r>
    </w:p>
    <w:p w:rsidR="00826ABC" w:rsidRPr="00D616E1" w:rsidRDefault="00826ABC" w:rsidP="00826ABC">
      <w:pPr>
        <w:pBdr>
          <w:top w:val="single" w:sz="4" w:space="1" w:color="auto"/>
          <w:left w:val="single" w:sz="4" w:space="4" w:color="auto"/>
          <w:bottom w:val="single" w:sz="4" w:space="1" w:color="auto"/>
          <w:right w:val="single" w:sz="4" w:space="4" w:color="auto"/>
        </w:pBdr>
        <w:ind w:left="1457" w:hanging="737"/>
        <w:rPr>
          <w:b/>
          <w:bCs/>
          <w:lang w:val="fr-FR"/>
        </w:rPr>
      </w:pPr>
      <w:r w:rsidRPr="00D616E1">
        <w:rPr>
          <w:b/>
          <w:bCs/>
          <w:lang w:val="fr-FR"/>
        </w:rPr>
        <w:t>R.2</w:t>
      </w:r>
      <w:r w:rsidRPr="00D616E1">
        <w:rPr>
          <w:b/>
          <w:bCs/>
          <w:lang w:val="fr-FR"/>
        </w:rPr>
        <w:tab/>
      </w:r>
      <w:r w:rsidRPr="00D616E1">
        <w:rPr>
          <w:lang w:val="fr-FR"/>
        </w:rPr>
        <w:t>Inscription of the element will contribute to ensuring visibility and awareness of the significance of the intangible cultural heritage and to encouraging dialogue, thus reflecting cultural diversity worldwide and testifying to human creativity.</w:t>
      </w:r>
    </w:p>
    <w:p w:rsidR="00826ABC" w:rsidRPr="00D616E1" w:rsidRDefault="00826ABC" w:rsidP="00826ABC">
      <w:pPr>
        <w:pBdr>
          <w:top w:val="single" w:sz="4" w:space="1" w:color="auto"/>
          <w:left w:val="single" w:sz="4" w:space="4" w:color="auto"/>
          <w:bottom w:val="single" w:sz="4" w:space="1" w:color="auto"/>
          <w:right w:val="single" w:sz="4" w:space="4" w:color="auto"/>
        </w:pBdr>
        <w:ind w:left="1457" w:hanging="737"/>
        <w:rPr>
          <w:b/>
          <w:bCs/>
          <w:lang w:val="fr-FR"/>
        </w:rPr>
      </w:pPr>
      <w:r w:rsidRPr="00D616E1">
        <w:rPr>
          <w:b/>
          <w:bCs/>
          <w:lang w:val="fr-FR"/>
        </w:rPr>
        <w:t>R.3</w:t>
      </w:r>
      <w:r w:rsidRPr="00D616E1">
        <w:rPr>
          <w:b/>
          <w:bCs/>
          <w:lang w:val="fr-FR"/>
        </w:rPr>
        <w:tab/>
      </w:r>
      <w:r w:rsidRPr="00D616E1">
        <w:rPr>
          <w:lang w:val="fr-FR"/>
        </w:rPr>
        <w:t>Safeguarding measures are elaborated that may protect and promote the element.</w:t>
      </w:r>
    </w:p>
    <w:p w:rsidR="00826ABC" w:rsidRPr="00D616E1" w:rsidRDefault="00826ABC" w:rsidP="00826ABC">
      <w:pPr>
        <w:pBdr>
          <w:top w:val="single" w:sz="4" w:space="1" w:color="auto"/>
          <w:left w:val="single" w:sz="4" w:space="4" w:color="auto"/>
          <w:bottom w:val="single" w:sz="4" w:space="1" w:color="auto"/>
          <w:right w:val="single" w:sz="4" w:space="4" w:color="auto"/>
        </w:pBdr>
        <w:ind w:left="1457" w:hanging="737"/>
        <w:rPr>
          <w:b/>
          <w:bCs/>
          <w:lang w:val="fr-FR"/>
        </w:rPr>
      </w:pPr>
      <w:r w:rsidRPr="00D616E1">
        <w:rPr>
          <w:b/>
          <w:bCs/>
          <w:lang w:val="fr-FR"/>
        </w:rPr>
        <w:t>R.4</w:t>
      </w:r>
      <w:r w:rsidRPr="00D616E1">
        <w:rPr>
          <w:b/>
          <w:bCs/>
          <w:lang w:val="fr-FR"/>
        </w:rPr>
        <w:tab/>
      </w:r>
      <w:r w:rsidRPr="00D616E1">
        <w:rPr>
          <w:lang w:val="fr-FR"/>
        </w:rPr>
        <w:t>The element has been nominated following the widest possible participation of the community, group or, if applicable, individuals concerned and with their free, prior and informed consent.</w:t>
      </w:r>
    </w:p>
    <w:p w:rsidR="00826ABC" w:rsidRPr="00D616E1" w:rsidRDefault="00826ABC" w:rsidP="00826ABC">
      <w:pPr>
        <w:pBdr>
          <w:top w:val="single" w:sz="4" w:space="1" w:color="auto"/>
          <w:left w:val="single" w:sz="4" w:space="4" w:color="auto"/>
          <w:bottom w:val="single" w:sz="4" w:space="1" w:color="auto"/>
          <w:right w:val="single" w:sz="4" w:space="4" w:color="auto"/>
        </w:pBdr>
        <w:ind w:left="1457" w:hanging="737"/>
        <w:rPr>
          <w:lang w:val="fr-FR"/>
        </w:rPr>
      </w:pPr>
      <w:r w:rsidRPr="00D616E1">
        <w:rPr>
          <w:b/>
          <w:bCs/>
          <w:lang w:val="fr-FR"/>
        </w:rPr>
        <w:t>R.5</w:t>
      </w:r>
      <w:r w:rsidRPr="00D616E1">
        <w:rPr>
          <w:b/>
          <w:bCs/>
          <w:lang w:val="fr-FR"/>
        </w:rPr>
        <w:tab/>
      </w:r>
      <w:r w:rsidRPr="00D616E1">
        <w:rPr>
          <w:lang w:val="fr-FR"/>
        </w:rPr>
        <w:t>The element is included in an inventory of the intangible cultural heritage present in the territory(ies) of the submitting State(s)Party(ies), as defined in Articles 11 and 12 of the Convention.</w:t>
      </w:r>
    </w:p>
    <w:p w:rsidR="00D3628E" w:rsidRPr="00D616E1" w:rsidRDefault="00D3628E" w:rsidP="00ED1437">
      <w:pPr>
        <w:pStyle w:val="Titre2"/>
        <w:ind w:left="0" w:firstLine="0"/>
        <w:rPr>
          <w:lang w:val="fr-FR"/>
        </w:rPr>
      </w:pPr>
      <w:r w:rsidRPr="00D616E1">
        <w:rPr>
          <w:lang w:val="fr-FR"/>
        </w:rPr>
        <w:t xml:space="preserve">Slide </w:t>
      </w:r>
      <w:r w:rsidR="00123F8E" w:rsidRPr="00D616E1">
        <w:rPr>
          <w:lang w:val="fr-FR"/>
        </w:rPr>
        <w:t>7</w:t>
      </w:r>
      <w:r w:rsidRPr="00D616E1">
        <w:rPr>
          <w:lang w:val="fr-FR"/>
        </w:rPr>
        <w:t xml:space="preserve">. Nominations to the Lists of the Convention </w:t>
      </w:r>
    </w:p>
    <w:p w:rsidR="00D3628E" w:rsidRPr="00D616E1" w:rsidRDefault="00D3628E" w:rsidP="00D3628E">
      <w:pPr>
        <w:rPr>
          <w:lang w:val="fr-FR"/>
        </w:rPr>
      </w:pPr>
      <w:r w:rsidRPr="00D616E1">
        <w:rPr>
          <w:lang w:val="fr-FR"/>
        </w:rPr>
        <w:t>As a general rule, all nominations to the Convention</w:t>
      </w:r>
      <w:r w:rsidR="00031FE4">
        <w:rPr>
          <w:lang w:val="fr-FR"/>
        </w:rPr>
        <w:t>’</w:t>
      </w:r>
      <w:r w:rsidRPr="00D616E1">
        <w:rPr>
          <w:lang w:val="fr-FR"/>
        </w:rPr>
        <w:t>s Lists are made by the States Parties concerned, with the participation of the relevant communities.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212"/>
      </w:tblGrid>
      <w:tr w:rsidR="00D3628E" w:rsidRPr="00D616E1" w:rsidTr="00046DF9">
        <w:tc>
          <w:tcPr>
            <w:tcW w:w="9212" w:type="dxa"/>
          </w:tcPr>
          <w:p w:rsidR="00D3628E" w:rsidRPr="00D616E1" w:rsidRDefault="00D367AF" w:rsidP="00E57EEE">
            <w:pPr>
              <w:rPr>
                <w:lang w:val="fr-FR"/>
              </w:rPr>
            </w:pPr>
            <w:r w:rsidRPr="00D616E1">
              <w:rPr>
                <w:lang w:val="fr-FR"/>
              </w:rPr>
              <w:t xml:space="preserve">Various parties, including the State(s) Party (ies) concerned, may bring cases of extreme urgency to the attention of the </w:t>
            </w:r>
            <w:proofErr w:type="gramStart"/>
            <w:r w:rsidRPr="00D616E1">
              <w:rPr>
                <w:lang w:val="fr-FR"/>
              </w:rPr>
              <w:t>Committee</w:t>
            </w:r>
            <w:r w:rsidR="00D3628E" w:rsidRPr="00D616E1">
              <w:rPr>
                <w:lang w:val="fr-FR"/>
              </w:rPr>
              <w:t>;</w:t>
            </w:r>
            <w:proofErr w:type="gramEnd"/>
            <w:r w:rsidR="00D3628E" w:rsidRPr="00D616E1">
              <w:rPr>
                <w:lang w:val="fr-FR"/>
              </w:rPr>
              <w:t xml:space="preserve"> such cases will be taken into account on an accelerated schedule and evaluated in consultation with the State(s) Party(ies) concerned (OD 1 (U.6), </w:t>
            </w:r>
            <w:r w:rsidR="006E64F9" w:rsidRPr="00D616E1">
              <w:rPr>
                <w:lang w:val="fr-FR"/>
              </w:rPr>
              <w:t xml:space="preserve">OD </w:t>
            </w:r>
            <w:r w:rsidR="00D3628E" w:rsidRPr="00D616E1">
              <w:rPr>
                <w:lang w:val="fr-FR"/>
              </w:rPr>
              <w:t xml:space="preserve">33 and 34). In such cases, too, community participation and consent for the </w:t>
            </w:r>
            <w:r w:rsidR="00D3628E" w:rsidRPr="00D616E1">
              <w:rPr>
                <w:lang w:val="fr-FR"/>
              </w:rPr>
              <w:lastRenderedPageBreak/>
              <w:t xml:space="preserve">nomination is required. </w:t>
            </w:r>
          </w:p>
        </w:tc>
      </w:tr>
    </w:tbl>
    <w:p w:rsidR="00D3628E" w:rsidRPr="00D616E1" w:rsidRDefault="00D3628E" w:rsidP="00D3628E">
      <w:pPr>
        <w:rPr>
          <w:lang w:val="fr-FR"/>
        </w:rPr>
      </w:pPr>
      <w:r w:rsidRPr="00D616E1">
        <w:rPr>
          <w:lang w:val="fr-FR"/>
        </w:rPr>
        <w:lastRenderedPageBreak/>
        <w:t xml:space="preserve">Form ICH 01 is to be used for USL nominations, Form ICH 02 for the Representative </w:t>
      </w:r>
      <w:proofErr w:type="gramStart"/>
      <w:r w:rsidRPr="00D616E1">
        <w:rPr>
          <w:lang w:val="fr-FR"/>
        </w:rPr>
        <w:t>List;</w:t>
      </w:r>
      <w:proofErr w:type="gramEnd"/>
      <w:r w:rsidRPr="00D616E1">
        <w:rPr>
          <w:lang w:val="fr-FR"/>
        </w:rPr>
        <w:t xml:space="preserve"> these forms can be downloaded from the website of the Convention.. Financial assistance is only available for preparing nominations to the USL and the Register of Best Practices, not for preparing nominations to the Representative List. There are special forms for requesting preparatory assistance (ICH-05 and ICH-06).</w:t>
      </w:r>
    </w:p>
    <w:p w:rsidR="00D3628E" w:rsidRPr="00D616E1" w:rsidRDefault="0042389B" w:rsidP="00D3628E">
      <w:pPr>
        <w:rPr>
          <w:lang w:val="fr-FR"/>
        </w:rPr>
      </w:pPr>
      <w:r w:rsidRPr="00D616E1">
        <w:rPr>
          <w:lang w:val="fr-FR"/>
        </w:rPr>
        <w:t>To assist the Committee, a</w:t>
      </w:r>
      <w:r w:rsidR="00D3628E" w:rsidRPr="00D616E1">
        <w:rPr>
          <w:lang w:val="fr-FR"/>
        </w:rPr>
        <w:t xml:space="preserve"> Subsidiary Body of the Committee, composed of six States Members of the Committee, examines nominations to the RL, while a Consultative Body made up of 6 experts and 6 NGO representatives examines nominations to the USL. </w:t>
      </w:r>
    </w:p>
    <w:tbl>
      <w:tblPr>
        <w:tblW w:w="8613" w:type="dxa"/>
        <w:tblInd w:w="567" w:type="dxa"/>
        <w:tblBorders>
          <w:top w:val="single" w:sz="4" w:space="0" w:color="auto"/>
          <w:left w:val="single" w:sz="4" w:space="0" w:color="auto"/>
          <w:bottom w:val="single" w:sz="4" w:space="0" w:color="auto"/>
          <w:right w:val="single" w:sz="4" w:space="0" w:color="auto"/>
        </w:tblBorders>
        <w:tblLook w:val="04A0"/>
      </w:tblPr>
      <w:tblGrid>
        <w:gridCol w:w="8613"/>
      </w:tblGrid>
      <w:tr w:rsidR="00E57EEE" w:rsidRPr="00D616E1" w:rsidTr="00046DF9">
        <w:tc>
          <w:tcPr>
            <w:tcW w:w="8613" w:type="dxa"/>
          </w:tcPr>
          <w:p w:rsidR="00E57EEE" w:rsidRPr="00D616E1" w:rsidRDefault="00E57EEE" w:rsidP="00BC51CD">
            <w:pPr>
              <w:rPr>
                <w:lang w:val="fr-FR"/>
              </w:rPr>
            </w:pPr>
            <w:r w:rsidRPr="00D616E1">
              <w:rPr>
                <w:lang w:val="fr-FR"/>
              </w:rPr>
              <w:t>At the moment, the Subsidiary Body consists of representatives of the following States Members of the Committee: Italy, Croatia, Venezuela, Republic of Korea, Kenya and Jordan.</w:t>
            </w:r>
          </w:p>
        </w:tc>
      </w:tr>
      <w:tr w:rsidR="00E57EEE" w:rsidRPr="00D616E1" w:rsidTr="00046DF9">
        <w:tc>
          <w:tcPr>
            <w:tcW w:w="8613" w:type="dxa"/>
          </w:tcPr>
          <w:p w:rsidR="00E57EEE" w:rsidRPr="00D616E1" w:rsidRDefault="00E57EEE" w:rsidP="00BC51CD">
            <w:pPr>
              <w:rPr>
                <w:lang w:val="fr-FR"/>
              </w:rPr>
            </w:pPr>
            <w:r w:rsidRPr="00D616E1">
              <w:rPr>
                <w:lang w:val="fr-FR"/>
              </w:rPr>
              <w:t>The first Consultative Body was created at the fifth session of the Committee, in November 2010. It is currently composed of the following six NGOs:</w:t>
            </w:r>
          </w:p>
        </w:tc>
      </w:tr>
      <w:tr w:rsidR="00E57EEE" w:rsidRPr="00D616E1" w:rsidTr="00046DF9">
        <w:tc>
          <w:tcPr>
            <w:tcW w:w="8613" w:type="dxa"/>
          </w:tcPr>
          <w:p w:rsidR="00E57EEE" w:rsidRPr="00D616E1" w:rsidRDefault="00E57EEE" w:rsidP="00BC51CD">
            <w:pPr>
              <w:rPr>
                <w:lang w:val="fr-FR"/>
              </w:rPr>
            </w:pPr>
            <w:r w:rsidRPr="00D616E1">
              <w:rPr>
                <w:lang w:val="fr-FR"/>
              </w:rPr>
              <w:t xml:space="preserve">Craft Revival Trust (India) </w:t>
            </w:r>
          </w:p>
          <w:p w:rsidR="00E57EEE" w:rsidRPr="00D616E1" w:rsidRDefault="00E57EEE" w:rsidP="00BC51CD">
            <w:pPr>
              <w:rPr>
                <w:lang w:val="fr-FR"/>
              </w:rPr>
            </w:pPr>
            <w:r w:rsidRPr="00D616E1">
              <w:rPr>
                <w:lang w:val="fr-FR"/>
              </w:rPr>
              <w:t xml:space="preserve">African Cultural regeneration Institute (Kenya) </w:t>
            </w:r>
          </w:p>
          <w:p w:rsidR="00E57EEE" w:rsidRPr="00D616E1" w:rsidRDefault="00E57EEE" w:rsidP="00BC51CD">
            <w:pPr>
              <w:rPr>
                <w:lang w:val="fr-FR"/>
              </w:rPr>
            </w:pPr>
            <w:r w:rsidRPr="00D616E1">
              <w:rPr>
                <w:lang w:val="fr-FR"/>
              </w:rPr>
              <w:t>Association Cont</w:t>
            </w:r>
            <w:r w:rsidR="00031FE4">
              <w:rPr>
                <w:lang w:val="fr-FR"/>
              </w:rPr>
              <w:t>’</w:t>
            </w:r>
            <w:r w:rsidRPr="00D616E1">
              <w:rPr>
                <w:lang w:val="fr-FR"/>
              </w:rPr>
              <w:t>Act pour l</w:t>
            </w:r>
            <w:r w:rsidR="00031FE4">
              <w:rPr>
                <w:lang w:val="fr-FR"/>
              </w:rPr>
              <w:t>’</w:t>
            </w:r>
            <w:r w:rsidRPr="00D616E1">
              <w:rPr>
                <w:lang w:val="fr-FR"/>
              </w:rPr>
              <w:t xml:space="preserve">éducation et les cultures (Morocco) </w:t>
            </w:r>
          </w:p>
          <w:p w:rsidR="00E57EEE" w:rsidRPr="00D616E1" w:rsidRDefault="00E57EEE" w:rsidP="00BC51CD">
            <w:pPr>
              <w:rPr>
                <w:lang w:val="fr-FR"/>
              </w:rPr>
            </w:pPr>
            <w:r w:rsidRPr="00D616E1">
              <w:rPr>
                <w:lang w:val="fr-FR"/>
              </w:rPr>
              <w:t xml:space="preserve">Fundacion Erigaie (Colombia) </w:t>
            </w:r>
          </w:p>
          <w:p w:rsidR="00E57EEE" w:rsidRPr="00D616E1" w:rsidRDefault="00E57EEE" w:rsidP="00BC51CD">
            <w:pPr>
              <w:rPr>
                <w:lang w:val="fr-FR"/>
              </w:rPr>
            </w:pPr>
            <w:r w:rsidRPr="00D616E1">
              <w:rPr>
                <w:lang w:val="fr-FR"/>
              </w:rPr>
              <w:t xml:space="preserve">Maison des cultures du monde (France) </w:t>
            </w:r>
          </w:p>
          <w:p w:rsidR="00E57EEE" w:rsidRPr="00D616E1" w:rsidRDefault="00E57EEE" w:rsidP="00BC51CD">
            <w:pPr>
              <w:rPr>
                <w:lang w:val="fr-FR"/>
              </w:rPr>
            </w:pPr>
            <w:r w:rsidRPr="00D616E1">
              <w:rPr>
                <w:lang w:val="fr-FR"/>
              </w:rPr>
              <w:t>Česká národopisná společnost / Czech ethnological Society (Czech Republic)</w:t>
            </w:r>
          </w:p>
        </w:tc>
      </w:tr>
      <w:tr w:rsidR="00E57EEE" w:rsidRPr="00D616E1" w:rsidTr="00046DF9">
        <w:tc>
          <w:tcPr>
            <w:tcW w:w="8613" w:type="dxa"/>
          </w:tcPr>
          <w:p w:rsidR="00E57EEE" w:rsidRPr="00D616E1" w:rsidRDefault="00E57EEE" w:rsidP="00BC51CD">
            <w:pPr>
              <w:rPr>
                <w:lang w:val="fr-FR"/>
              </w:rPr>
            </w:pPr>
            <w:r w:rsidRPr="00D616E1">
              <w:rPr>
                <w:lang w:val="fr-FR"/>
              </w:rPr>
              <w:t>and of the following six individual experts:</w:t>
            </w:r>
          </w:p>
        </w:tc>
      </w:tr>
      <w:tr w:rsidR="00E57EEE" w:rsidRPr="00D616E1" w:rsidTr="00046DF9">
        <w:tc>
          <w:tcPr>
            <w:tcW w:w="8613" w:type="dxa"/>
          </w:tcPr>
          <w:p w:rsidR="00E57EEE" w:rsidRPr="00D616E1" w:rsidRDefault="00E57EEE" w:rsidP="00BC51CD">
            <w:pPr>
              <w:rPr>
                <w:lang w:val="fr-FR"/>
              </w:rPr>
            </w:pPr>
            <w:r w:rsidRPr="00D616E1">
              <w:rPr>
                <w:lang w:val="fr-FR"/>
              </w:rPr>
              <w:t xml:space="preserve">Pablo Carpintero (Spain), </w:t>
            </w:r>
          </w:p>
          <w:p w:rsidR="00E57EEE" w:rsidRPr="00D616E1" w:rsidRDefault="00E57EEE" w:rsidP="00BC51CD">
            <w:pPr>
              <w:rPr>
                <w:lang w:val="fr-FR"/>
              </w:rPr>
            </w:pPr>
            <w:r w:rsidRPr="00D616E1">
              <w:rPr>
                <w:lang w:val="fr-FR"/>
              </w:rPr>
              <w:t xml:space="preserve">Rusudan Tsurtsumia (Georgia), </w:t>
            </w:r>
          </w:p>
          <w:p w:rsidR="00E57EEE" w:rsidRPr="00D616E1" w:rsidRDefault="00E57EEE" w:rsidP="00BC51CD">
            <w:pPr>
              <w:rPr>
                <w:lang w:val="fr-FR"/>
              </w:rPr>
            </w:pPr>
            <w:r w:rsidRPr="00D616E1">
              <w:rPr>
                <w:lang w:val="fr-FR"/>
              </w:rPr>
              <w:t xml:space="preserve">Guillermo Sequera (Paraguay), </w:t>
            </w:r>
          </w:p>
          <w:p w:rsidR="00E57EEE" w:rsidRPr="00D616E1" w:rsidRDefault="00E57EEE" w:rsidP="00BC51CD">
            <w:pPr>
              <w:rPr>
                <w:lang w:val="fr-FR"/>
              </w:rPr>
            </w:pPr>
            <w:r w:rsidRPr="00D616E1">
              <w:rPr>
                <w:lang w:val="fr-FR"/>
              </w:rPr>
              <w:t xml:space="preserve">Adi Meretui Ratunabuabua (Fiji), </w:t>
            </w:r>
          </w:p>
          <w:p w:rsidR="00E57EEE" w:rsidRPr="00D616E1" w:rsidRDefault="00E57EEE" w:rsidP="00BC51CD">
            <w:pPr>
              <w:rPr>
                <w:lang w:val="fr-FR"/>
              </w:rPr>
            </w:pPr>
            <w:r w:rsidRPr="00D616E1">
              <w:rPr>
                <w:lang w:val="fr-FR"/>
              </w:rPr>
              <w:t xml:space="preserve">Claudine-Augée Angoue (Gabon), </w:t>
            </w:r>
          </w:p>
          <w:p w:rsidR="00E57EEE" w:rsidRPr="00D616E1" w:rsidRDefault="00E57EEE" w:rsidP="00BC51CD">
            <w:pPr>
              <w:rPr>
                <w:lang w:val="fr-FR"/>
              </w:rPr>
            </w:pPr>
            <w:r w:rsidRPr="00D616E1">
              <w:rPr>
                <w:lang w:val="fr-FR"/>
              </w:rPr>
              <w:t>Abderrahman Ayoub (Tunisia)</w:t>
            </w:r>
          </w:p>
        </w:tc>
      </w:tr>
    </w:tbl>
    <w:p w:rsidR="00D3628E" w:rsidRPr="00D616E1" w:rsidRDefault="00D3628E" w:rsidP="00045974">
      <w:pPr>
        <w:rPr>
          <w:lang w:val="fr-FR"/>
        </w:rPr>
      </w:pPr>
      <w:r w:rsidRPr="00D616E1">
        <w:rPr>
          <w:lang w:val="fr-FR"/>
        </w:rPr>
        <w:t>States Parties have to make six-yearly reports to the Intergovernmental Committee on the legislative, regulatory and other measures taken for the implementation of the Convention (Article 29</w:t>
      </w:r>
      <w:r w:rsidR="007268EF" w:rsidRPr="00D616E1">
        <w:rPr>
          <w:lang w:val="fr-FR"/>
        </w:rPr>
        <w:t>, OD Chapter V</w:t>
      </w:r>
      <w:r w:rsidRPr="00D616E1">
        <w:rPr>
          <w:lang w:val="fr-FR"/>
        </w:rPr>
        <w:t xml:space="preserve">). This detailed report also has to include information on the viability and the management or safeguarding of elements inscribed on the RL (OD </w:t>
      </w:r>
      <w:r w:rsidR="00045974" w:rsidRPr="00D616E1">
        <w:rPr>
          <w:lang w:val="fr-FR"/>
        </w:rPr>
        <w:t>1</w:t>
      </w:r>
      <w:r w:rsidR="007268EF" w:rsidRPr="00D616E1">
        <w:rPr>
          <w:lang w:val="fr-FR"/>
        </w:rPr>
        <w:t>57</w:t>
      </w:r>
      <w:r w:rsidRPr="00D616E1">
        <w:rPr>
          <w:lang w:val="fr-FR"/>
        </w:rPr>
        <w:t xml:space="preserve">). Reports are due by 15 December of the sixth year after the year of ratification, acceptance or approval, and every sixth year thereafter. Reporting about elements inscribed on the USL </w:t>
      </w:r>
      <w:r w:rsidR="007268EF" w:rsidRPr="00D616E1">
        <w:rPr>
          <w:lang w:val="fr-FR"/>
        </w:rPr>
        <w:t xml:space="preserve">(OD 160-164) </w:t>
      </w:r>
      <w:r w:rsidRPr="00D616E1">
        <w:rPr>
          <w:lang w:val="fr-FR"/>
        </w:rPr>
        <w:t>follows a four-yearly reporting cycle.</w:t>
      </w:r>
    </w:p>
    <w:p w:rsidR="003D081F" w:rsidRPr="00D616E1" w:rsidRDefault="00E57EEE" w:rsidP="00E57EEE">
      <w:pPr>
        <w:pStyle w:val="Titre2"/>
        <w:rPr>
          <w:lang w:val="fr-FR"/>
        </w:rPr>
      </w:pPr>
      <w:r w:rsidRPr="00D616E1">
        <w:rPr>
          <w:lang w:val="fr-FR"/>
        </w:rPr>
        <w:lastRenderedPageBreak/>
        <w:t>S</w:t>
      </w:r>
      <w:r w:rsidR="003D081F" w:rsidRPr="00D616E1">
        <w:rPr>
          <w:lang w:val="fr-FR"/>
        </w:rPr>
        <w:t xml:space="preserve">lide </w:t>
      </w:r>
      <w:r w:rsidR="00A3224A" w:rsidRPr="00D616E1">
        <w:rPr>
          <w:lang w:val="fr-FR"/>
        </w:rPr>
        <w:t>8</w:t>
      </w:r>
      <w:r w:rsidR="003D081F" w:rsidRPr="00D616E1">
        <w:rPr>
          <w:lang w:val="fr-FR"/>
        </w:rPr>
        <w:t xml:space="preserve">. Register of </w:t>
      </w:r>
      <w:r w:rsidR="00771593" w:rsidRPr="00D616E1">
        <w:rPr>
          <w:lang w:val="fr-FR"/>
        </w:rPr>
        <w:t xml:space="preserve">Best </w:t>
      </w:r>
      <w:r w:rsidR="003D081F" w:rsidRPr="00D616E1">
        <w:rPr>
          <w:lang w:val="fr-FR"/>
        </w:rPr>
        <w:t>Practices</w:t>
      </w:r>
    </w:p>
    <w:p w:rsidR="00E57EEE" w:rsidRPr="00D616E1" w:rsidRDefault="00E57EEE" w:rsidP="00E57EEE">
      <w:pPr>
        <w:rPr>
          <w:lang w:val="fr-FR"/>
        </w:rPr>
      </w:pPr>
      <w:r w:rsidRPr="00D616E1">
        <w:rPr>
          <w:lang w:val="fr-FR"/>
        </w:rPr>
        <w:t>Apart from the Lists, there is also a Register of Best (Safeguarding) Practices established under the Convention (Article 18) and elaborated in great detail in the Operational Directives</w:t>
      </w:r>
      <w:r w:rsidR="007A1F4B" w:rsidRPr="00D616E1">
        <w:rPr>
          <w:lang w:val="fr-FR"/>
        </w:rPr>
        <w:t xml:space="preserve"> (OD 7</w:t>
      </w:r>
      <w:r w:rsidRPr="00D616E1">
        <w:rPr>
          <w:lang w:val="fr-FR"/>
        </w:rPr>
        <w:t xml:space="preserve">, OD 42-46). </w:t>
      </w:r>
    </w:p>
    <w:p w:rsidR="006873D5" w:rsidRPr="00D616E1" w:rsidRDefault="003D081F" w:rsidP="003940D0">
      <w:pPr>
        <w:rPr>
          <w:lang w:val="fr-FR"/>
        </w:rPr>
      </w:pPr>
      <w:r w:rsidRPr="00D616E1">
        <w:rPr>
          <w:lang w:val="fr-FR"/>
        </w:rPr>
        <w:t>This is a major tool for the exchange of experiences in implementing the Convention. States Parties are invited to submit safeguarding and other programmes, projects and activities that best reflect the objectives of the Convention for selection by the Committee as good practices. Procedures and criteria for the selection of the Article 18 projects are laid down in the Operational Guidelines. After their inclusion on the Register, the Committee and Secretariat promote the selected programmes, projects and activities.</w:t>
      </w:r>
      <w:r w:rsidR="00A3224A" w:rsidRPr="00D616E1">
        <w:rPr>
          <w:lang w:val="fr-FR"/>
        </w:rPr>
        <w:t xml:space="preserve"> In 2009 the Committee inscribed the first three Best Practices, in 2010 no new practices were inscribed but for the </w:t>
      </w:r>
      <w:r w:rsidR="00E57EEE" w:rsidRPr="00D616E1">
        <w:rPr>
          <w:lang w:val="fr-FR"/>
        </w:rPr>
        <w:t xml:space="preserve">2011 </w:t>
      </w:r>
      <w:proofErr w:type="gramStart"/>
      <w:r w:rsidR="00A3224A" w:rsidRPr="00D616E1">
        <w:rPr>
          <w:lang w:val="fr-FR"/>
        </w:rPr>
        <w:t>round more</w:t>
      </w:r>
      <w:proofErr w:type="gramEnd"/>
      <w:r w:rsidR="00A3224A" w:rsidRPr="00D616E1">
        <w:rPr>
          <w:lang w:val="fr-FR"/>
        </w:rPr>
        <w:t xml:space="preserve"> than ten proposals were received.</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212"/>
      </w:tblGrid>
      <w:tr w:rsidR="006873D5" w:rsidRPr="00D616E1" w:rsidTr="0064141D">
        <w:tc>
          <w:tcPr>
            <w:tcW w:w="9212" w:type="dxa"/>
          </w:tcPr>
          <w:p w:rsidR="001C0171" w:rsidRPr="00D616E1" w:rsidRDefault="001C0171" w:rsidP="0064141D">
            <w:pPr>
              <w:spacing w:after="200" w:line="276" w:lineRule="auto"/>
              <w:rPr>
                <w:rFonts w:eastAsia="Calibri"/>
                <w:lang w:val="fr-FR"/>
              </w:rPr>
            </w:pPr>
            <w:r w:rsidRPr="00D616E1">
              <w:rPr>
                <w:rFonts w:eastAsia="Calibri"/>
                <w:szCs w:val="22"/>
                <w:lang w:val="fr-FR"/>
              </w:rPr>
              <w:t>The selection criteria for the b</w:t>
            </w:r>
            <w:r w:rsidR="0053788D" w:rsidRPr="00D616E1">
              <w:rPr>
                <w:rFonts w:eastAsia="Calibri"/>
                <w:szCs w:val="22"/>
                <w:lang w:val="fr-FR"/>
              </w:rPr>
              <w:t xml:space="preserve">est practices are given in OD </w:t>
            </w:r>
            <w:r w:rsidR="007A1F4B" w:rsidRPr="00D616E1">
              <w:rPr>
                <w:rFonts w:eastAsia="Calibri"/>
                <w:szCs w:val="22"/>
                <w:lang w:val="fr-FR"/>
              </w:rPr>
              <w:t>7</w:t>
            </w:r>
            <w:r w:rsidRPr="00D616E1">
              <w:rPr>
                <w:rFonts w:eastAsia="Calibri"/>
                <w:szCs w:val="22"/>
                <w:lang w:val="fr-FR"/>
              </w:rPr>
              <w:t xml:space="preserve">. For procedures and regulations, see also OD 32, 35, 42 – 46, 54. </w:t>
            </w:r>
          </w:p>
          <w:p w:rsidR="006873D5" w:rsidRPr="00D616E1" w:rsidRDefault="006873D5" w:rsidP="00F34D30">
            <w:pPr>
              <w:spacing w:after="200" w:line="276" w:lineRule="auto"/>
              <w:rPr>
                <w:rFonts w:eastAsia="Calibri"/>
                <w:lang w:val="fr-FR"/>
              </w:rPr>
            </w:pPr>
            <w:r w:rsidRPr="00D616E1">
              <w:rPr>
                <w:rFonts w:eastAsia="Calibri"/>
                <w:szCs w:val="22"/>
                <w:lang w:val="fr-FR"/>
              </w:rPr>
              <w:t xml:space="preserve">The term </w:t>
            </w:r>
            <w:r w:rsidR="00031FE4">
              <w:rPr>
                <w:rFonts w:eastAsia="Calibri"/>
                <w:szCs w:val="22"/>
                <w:lang w:val="fr-FR"/>
              </w:rPr>
              <w:t>‘</w:t>
            </w:r>
            <w:r w:rsidRPr="00D616E1">
              <w:rPr>
                <w:rFonts w:eastAsia="Calibri"/>
                <w:szCs w:val="22"/>
                <w:lang w:val="fr-FR"/>
              </w:rPr>
              <w:t>best practices</w:t>
            </w:r>
            <w:r w:rsidR="00031FE4">
              <w:rPr>
                <w:rFonts w:eastAsia="Calibri"/>
                <w:szCs w:val="22"/>
                <w:lang w:val="fr-FR"/>
              </w:rPr>
              <w:t>’</w:t>
            </w:r>
            <w:r w:rsidR="00757C6E" w:rsidRPr="00D616E1">
              <w:rPr>
                <w:rFonts w:eastAsia="Calibri"/>
                <w:szCs w:val="22"/>
                <w:lang w:val="fr-FR"/>
              </w:rPr>
              <w:t xml:space="preserve"> </w:t>
            </w:r>
            <w:r w:rsidRPr="00D616E1">
              <w:rPr>
                <w:rFonts w:eastAsia="Calibri"/>
                <w:szCs w:val="22"/>
                <w:lang w:val="fr-FR"/>
              </w:rPr>
              <w:t xml:space="preserve">is used in </w:t>
            </w:r>
            <w:r w:rsidR="004A4AC1" w:rsidRPr="00D616E1">
              <w:rPr>
                <w:rFonts w:eastAsia="Calibri"/>
                <w:szCs w:val="22"/>
                <w:lang w:val="fr-FR"/>
              </w:rPr>
              <w:t>Article</w:t>
            </w:r>
            <w:r w:rsidRPr="00D616E1">
              <w:rPr>
                <w:rFonts w:eastAsia="Calibri"/>
                <w:szCs w:val="22"/>
                <w:lang w:val="fr-FR"/>
              </w:rPr>
              <w:t xml:space="preserve"> 18.3</w:t>
            </w:r>
            <w:r w:rsidR="00771593" w:rsidRPr="00D616E1">
              <w:rPr>
                <w:rFonts w:eastAsia="Calibri"/>
                <w:szCs w:val="22"/>
                <w:lang w:val="fr-FR"/>
              </w:rPr>
              <w:t xml:space="preserve"> of the Convention, which also states that the Committee will disseminate </w:t>
            </w:r>
            <w:r w:rsidR="00031FE4">
              <w:rPr>
                <w:rFonts w:eastAsia="Calibri"/>
                <w:szCs w:val="22"/>
                <w:lang w:val="fr-FR"/>
              </w:rPr>
              <w:t>‘</w:t>
            </w:r>
            <w:r w:rsidR="00771593" w:rsidRPr="00D616E1">
              <w:rPr>
                <w:rFonts w:eastAsia="Calibri"/>
                <w:szCs w:val="22"/>
                <w:lang w:val="fr-FR"/>
              </w:rPr>
              <w:t>the best practices by means</w:t>
            </w:r>
            <w:r w:rsidR="00F34D30" w:rsidRPr="00D616E1">
              <w:rPr>
                <w:rFonts w:eastAsia="Calibri"/>
                <w:szCs w:val="22"/>
                <w:lang w:val="fr-FR"/>
              </w:rPr>
              <w:t xml:space="preserve"> to be determined by it</w:t>
            </w:r>
            <w:r w:rsidR="00031FE4">
              <w:rPr>
                <w:rFonts w:eastAsia="Calibri"/>
                <w:szCs w:val="22"/>
                <w:lang w:val="fr-FR"/>
              </w:rPr>
              <w:t>’</w:t>
            </w:r>
            <w:r w:rsidR="00F34D30" w:rsidRPr="00D616E1">
              <w:rPr>
                <w:rFonts w:eastAsia="Calibri"/>
                <w:szCs w:val="22"/>
                <w:lang w:val="fr-FR"/>
              </w:rPr>
              <w:t xml:space="preserve">. The means determined by the </w:t>
            </w:r>
            <w:r w:rsidR="00D367AF" w:rsidRPr="00D616E1">
              <w:rPr>
                <w:rFonts w:eastAsia="Calibri"/>
                <w:szCs w:val="22"/>
                <w:lang w:val="fr-FR"/>
              </w:rPr>
              <w:t>Committee</w:t>
            </w:r>
            <w:r w:rsidR="00F34D30" w:rsidRPr="00D616E1">
              <w:rPr>
                <w:rFonts w:eastAsia="Calibri"/>
                <w:szCs w:val="22"/>
                <w:lang w:val="fr-FR"/>
              </w:rPr>
              <w:t xml:space="preserve"> include the Register, which is first mentioned </w:t>
            </w:r>
            <w:r w:rsidR="001C0171" w:rsidRPr="00D616E1">
              <w:rPr>
                <w:rFonts w:eastAsia="Calibri"/>
                <w:szCs w:val="22"/>
                <w:lang w:val="fr-FR"/>
              </w:rPr>
              <w:t>in OD 44</w:t>
            </w:r>
            <w:r w:rsidR="00F34D30" w:rsidRPr="00D616E1">
              <w:rPr>
                <w:rFonts w:eastAsia="Calibri"/>
                <w:szCs w:val="22"/>
                <w:lang w:val="fr-FR"/>
              </w:rPr>
              <w:t>.</w:t>
            </w:r>
          </w:p>
        </w:tc>
      </w:tr>
    </w:tbl>
    <w:p w:rsidR="006873D5" w:rsidRPr="00D616E1" w:rsidRDefault="006873D5" w:rsidP="003940D0">
      <w:pPr>
        <w:rPr>
          <w:lang w:val="fr-FR"/>
        </w:rPr>
      </w:pPr>
    </w:p>
    <w:p w:rsidR="006873D5" w:rsidRPr="00D616E1" w:rsidRDefault="006873D5" w:rsidP="003940D0">
      <w:pPr>
        <w:rPr>
          <w:lang w:val="fr-FR"/>
        </w:rPr>
      </w:pPr>
    </w:p>
    <w:p w:rsidR="003D081F" w:rsidRPr="00D616E1" w:rsidRDefault="003D081F" w:rsidP="003940D0">
      <w:pPr>
        <w:rPr>
          <w:lang w:val="fr-FR"/>
        </w:rPr>
      </w:pPr>
      <w:r w:rsidRPr="00D616E1">
        <w:rPr>
          <w:lang w:val="fr-FR"/>
        </w:rPr>
        <w:t>One of the</w:t>
      </w:r>
      <w:r w:rsidR="001C0171" w:rsidRPr="00D616E1">
        <w:rPr>
          <w:lang w:val="fr-FR"/>
        </w:rPr>
        <w:t xml:space="preserve"> practices selected in 2009 was</w:t>
      </w:r>
      <w:r w:rsidRPr="00D616E1">
        <w:rPr>
          <w:lang w:val="fr-FR"/>
        </w:rPr>
        <w:t>:</w:t>
      </w:r>
    </w:p>
    <w:p w:rsidR="003D081F" w:rsidRPr="00D616E1" w:rsidRDefault="003D081F" w:rsidP="00105FD7">
      <w:pPr>
        <w:pStyle w:val="Titre2"/>
        <w:rPr>
          <w:lang w:val="fr-FR"/>
        </w:rPr>
      </w:pPr>
      <w:r w:rsidRPr="00D616E1">
        <w:rPr>
          <w:lang w:val="fr-FR"/>
        </w:rPr>
        <w:t xml:space="preserve">Slide </w:t>
      </w:r>
      <w:r w:rsidR="00A3224A" w:rsidRPr="00D616E1">
        <w:rPr>
          <w:lang w:val="fr-FR"/>
        </w:rPr>
        <w:t>9</w:t>
      </w:r>
      <w:r w:rsidRPr="00D616E1">
        <w:rPr>
          <w:lang w:val="fr-FR"/>
        </w:rPr>
        <w:t xml:space="preserve">. </w:t>
      </w:r>
      <w:r w:rsidR="00C61DDA" w:rsidRPr="00D616E1">
        <w:rPr>
          <w:lang w:val="fr-FR"/>
        </w:rPr>
        <w:t xml:space="preserve">A Best Practice: The </w:t>
      </w:r>
      <w:r w:rsidRPr="00D616E1">
        <w:rPr>
          <w:lang w:val="fr-FR"/>
        </w:rPr>
        <w:t xml:space="preserve">school museum of Pusol </w:t>
      </w:r>
    </w:p>
    <w:p w:rsidR="003D081F" w:rsidRPr="00D616E1" w:rsidRDefault="003D081F" w:rsidP="003940D0">
      <w:pPr>
        <w:rPr>
          <w:lang w:val="fr-FR"/>
        </w:rPr>
      </w:pPr>
      <w:r w:rsidRPr="00D616E1">
        <w:rPr>
          <w:lang w:val="fr-FR"/>
        </w:rPr>
        <w:t>Implemented at a one-teacher rural public school in Pusol (Elche, Spain) in 1968, and later expanded to other towns and cities in the region, the Centre for traditional culture – school museum of Pusol pedagogic project has successfully integrated heritage into formal education. This innovative education project has two main goals: integrating the local cultural and natural heritage within the curriculum, and contributing to safeguarding Elche</w:t>
      </w:r>
      <w:r w:rsidR="00031FE4">
        <w:rPr>
          <w:lang w:val="fr-FR"/>
        </w:rPr>
        <w:t>’</w:t>
      </w:r>
      <w:r w:rsidRPr="00D616E1">
        <w:rPr>
          <w:lang w:val="fr-FR"/>
        </w:rPr>
        <w:t xml:space="preserve">s heritage by means of education, training, direct action and awareness-raising in schools. Guided by teachers and external collaborators, children discuss their heritage with Elche tradition-bearers, and contribute to its preservation by documenting it. The children do fieldwork data collection, get involved in the museum, studying and exploring their local heritage by themselves, thereby teaching visitors and one another. The project has trained almost 500 schoolchildren and has resulted in a school museum with more than 61,000 inventory entries and 770 oral recordings. </w:t>
      </w:r>
    </w:p>
    <w:p w:rsidR="003D081F" w:rsidRPr="00D616E1" w:rsidRDefault="003D081F" w:rsidP="00105FD7">
      <w:pPr>
        <w:pStyle w:val="Titre2"/>
        <w:rPr>
          <w:lang w:val="fr-FR"/>
        </w:rPr>
      </w:pPr>
      <w:r w:rsidRPr="00D616E1">
        <w:rPr>
          <w:lang w:val="fr-FR"/>
        </w:rPr>
        <w:t xml:space="preserve">Slide </w:t>
      </w:r>
      <w:r w:rsidR="00A3224A" w:rsidRPr="00D616E1">
        <w:rPr>
          <w:lang w:val="fr-FR"/>
        </w:rPr>
        <w:t>10</w:t>
      </w:r>
      <w:r w:rsidRPr="00D616E1">
        <w:rPr>
          <w:lang w:val="fr-FR"/>
        </w:rPr>
        <w:t xml:space="preserve">. </w:t>
      </w:r>
      <w:r w:rsidR="00A3224A" w:rsidRPr="00D616E1">
        <w:rPr>
          <w:lang w:val="fr-FR"/>
        </w:rPr>
        <w:t xml:space="preserve">Nominations TO </w:t>
      </w:r>
      <w:r w:rsidRPr="00D616E1">
        <w:rPr>
          <w:lang w:val="fr-FR"/>
        </w:rPr>
        <w:t>The Register of the Convention</w:t>
      </w:r>
    </w:p>
    <w:p w:rsidR="003D081F" w:rsidRPr="00D616E1" w:rsidRDefault="003D081F" w:rsidP="003940D0">
      <w:pPr>
        <w:rPr>
          <w:lang w:val="fr-FR"/>
        </w:rPr>
      </w:pPr>
      <w:r w:rsidRPr="00D616E1">
        <w:rPr>
          <w:lang w:val="fr-FR"/>
        </w:rPr>
        <w:t xml:space="preserve">Nominations to the Register of </w:t>
      </w:r>
      <w:r w:rsidR="00384D66" w:rsidRPr="00D616E1">
        <w:rPr>
          <w:lang w:val="fr-FR"/>
        </w:rPr>
        <w:t>best</w:t>
      </w:r>
      <w:r w:rsidRPr="00D616E1">
        <w:rPr>
          <w:lang w:val="fr-FR"/>
        </w:rPr>
        <w:t xml:space="preserve"> practices under Article 18 follow similar procedures to those for nominations to the USL. They have the same deadline, preparatory assistance is available for both kinds of nominations, and they have the same examining body. However, nominations for the Register use </w:t>
      </w:r>
      <w:proofErr w:type="gramStart"/>
      <w:r w:rsidRPr="00D616E1">
        <w:rPr>
          <w:lang w:val="fr-FR"/>
        </w:rPr>
        <w:t>a</w:t>
      </w:r>
      <w:proofErr w:type="gramEnd"/>
      <w:r w:rsidRPr="00D616E1">
        <w:rPr>
          <w:lang w:val="fr-FR"/>
        </w:rPr>
        <w:t xml:space="preserve"> different form (ICH 03), and no accelerated nomination process is possible. </w:t>
      </w:r>
    </w:p>
    <w:p w:rsidR="00F34D30" w:rsidRPr="00D616E1" w:rsidRDefault="00A3224A" w:rsidP="003940D0">
      <w:pPr>
        <w:pBdr>
          <w:top w:val="single" w:sz="4" w:space="1" w:color="auto"/>
          <w:left w:val="single" w:sz="4" w:space="4" w:color="auto"/>
          <w:bottom w:val="single" w:sz="4" w:space="1" w:color="auto"/>
          <w:right w:val="single" w:sz="4" w:space="4" w:color="auto"/>
        </w:pBdr>
        <w:ind w:left="720"/>
        <w:rPr>
          <w:b/>
          <w:lang w:val="fr-FR"/>
        </w:rPr>
      </w:pPr>
      <w:r w:rsidRPr="00D616E1">
        <w:rPr>
          <w:b/>
          <w:lang w:val="fr-FR"/>
        </w:rPr>
        <w:lastRenderedPageBreak/>
        <w:t>For the sake of completeness the many criteria for the Register are given here</w:t>
      </w:r>
      <w:r w:rsidR="005F7453" w:rsidRPr="00D616E1">
        <w:rPr>
          <w:b/>
          <w:lang w:val="fr-FR"/>
        </w:rPr>
        <w:t>:</w:t>
      </w:r>
      <w:r w:rsidRPr="00D616E1">
        <w:rPr>
          <w:b/>
          <w:lang w:val="fr-FR"/>
        </w:rPr>
        <w:t xml:space="preserve"> </w:t>
      </w:r>
    </w:p>
    <w:p w:rsidR="003D081F" w:rsidRPr="00D616E1" w:rsidRDefault="00A3224A" w:rsidP="003940D0">
      <w:pPr>
        <w:pBdr>
          <w:top w:val="single" w:sz="4" w:space="1" w:color="auto"/>
          <w:left w:val="single" w:sz="4" w:space="4" w:color="auto"/>
          <w:bottom w:val="single" w:sz="4" w:space="1" w:color="auto"/>
          <w:right w:val="single" w:sz="4" w:space="4" w:color="auto"/>
        </w:pBdr>
        <w:ind w:left="720"/>
        <w:rPr>
          <w:b/>
          <w:lang w:val="fr-FR"/>
        </w:rPr>
      </w:pPr>
      <w:r w:rsidRPr="00D616E1">
        <w:rPr>
          <w:b/>
          <w:lang w:val="fr-FR"/>
        </w:rPr>
        <w:t>Criteria for</w:t>
      </w:r>
      <w:r w:rsidR="003D081F" w:rsidRPr="00D616E1">
        <w:rPr>
          <w:b/>
          <w:lang w:val="fr-FR"/>
        </w:rPr>
        <w:t xml:space="preserve"> the Register (</w:t>
      </w:r>
      <w:r w:rsidR="0053788D" w:rsidRPr="00D616E1">
        <w:rPr>
          <w:b/>
          <w:lang w:val="fr-FR"/>
        </w:rPr>
        <w:t xml:space="preserve">OD </w:t>
      </w:r>
      <w:r w:rsidR="007A1F4B" w:rsidRPr="00D616E1">
        <w:rPr>
          <w:b/>
          <w:lang w:val="fr-FR"/>
        </w:rPr>
        <w:t>7</w:t>
      </w:r>
      <w:r w:rsidR="003D081F" w:rsidRPr="00D616E1">
        <w:rPr>
          <w:b/>
          <w:lang w:val="fr-FR"/>
        </w:rPr>
        <w:t xml:space="preserve">) </w:t>
      </w:r>
    </w:p>
    <w:p w:rsidR="003D081F" w:rsidRPr="00D616E1" w:rsidRDefault="003D081F" w:rsidP="003940D0">
      <w:pPr>
        <w:pBdr>
          <w:top w:val="single" w:sz="4" w:space="1" w:color="auto"/>
          <w:left w:val="single" w:sz="4" w:space="4" w:color="auto"/>
          <w:bottom w:val="single" w:sz="4" w:space="1" w:color="auto"/>
          <w:right w:val="single" w:sz="4" w:space="4" w:color="auto"/>
        </w:pBdr>
        <w:ind w:left="720"/>
        <w:rPr>
          <w:lang w:val="fr-FR"/>
        </w:rPr>
      </w:pPr>
      <w:r w:rsidRPr="00D616E1">
        <w:rPr>
          <w:lang w:val="fr-FR"/>
        </w:rPr>
        <w:t>From among the programmes, projects or activities proposed to it, the Committee shall select those that best satisfy all of the following criteria:</w:t>
      </w:r>
    </w:p>
    <w:p w:rsidR="003D081F" w:rsidRPr="00D616E1" w:rsidRDefault="003D081F" w:rsidP="003940D0">
      <w:pPr>
        <w:pBdr>
          <w:top w:val="single" w:sz="4" w:space="1" w:color="auto"/>
          <w:left w:val="single" w:sz="4" w:space="4" w:color="auto"/>
          <w:bottom w:val="single" w:sz="4" w:space="1" w:color="auto"/>
          <w:right w:val="single" w:sz="4" w:space="4" w:color="auto"/>
        </w:pBdr>
        <w:ind w:left="1457" w:hanging="737"/>
        <w:rPr>
          <w:lang w:val="fr-FR"/>
        </w:rPr>
      </w:pPr>
      <w:r w:rsidRPr="00D616E1">
        <w:rPr>
          <w:b/>
          <w:lang w:val="fr-FR"/>
        </w:rPr>
        <w:t>P.1</w:t>
      </w:r>
      <w:r w:rsidRPr="00D616E1">
        <w:rPr>
          <w:lang w:val="fr-FR"/>
        </w:rPr>
        <w:tab/>
        <w:t>The programme, project or activity involves safeguarding, as defined in Article 2.3 of the Convention.</w:t>
      </w:r>
    </w:p>
    <w:p w:rsidR="003D081F" w:rsidRPr="00D616E1" w:rsidRDefault="003D081F" w:rsidP="003940D0">
      <w:pPr>
        <w:pBdr>
          <w:top w:val="single" w:sz="4" w:space="1" w:color="auto"/>
          <w:left w:val="single" w:sz="4" w:space="4" w:color="auto"/>
          <w:bottom w:val="single" w:sz="4" w:space="1" w:color="auto"/>
          <w:right w:val="single" w:sz="4" w:space="4" w:color="auto"/>
        </w:pBdr>
        <w:ind w:left="1457" w:hanging="737"/>
        <w:rPr>
          <w:lang w:val="fr-FR"/>
        </w:rPr>
      </w:pPr>
      <w:r w:rsidRPr="00D616E1">
        <w:rPr>
          <w:b/>
          <w:lang w:val="fr-FR"/>
        </w:rPr>
        <w:t>P.2</w:t>
      </w:r>
      <w:r w:rsidRPr="00D616E1">
        <w:rPr>
          <w:lang w:val="fr-FR"/>
        </w:rPr>
        <w:tab/>
        <w:t xml:space="preserve">The programme, project or activity promotes the coordination of efforts for safeguarding intangible cultural heritage on regional, </w:t>
      </w:r>
      <w:r w:rsidR="00D367AF" w:rsidRPr="00D616E1">
        <w:rPr>
          <w:lang w:val="fr-FR"/>
        </w:rPr>
        <w:t>subregional</w:t>
      </w:r>
      <w:r w:rsidRPr="00D616E1">
        <w:rPr>
          <w:lang w:val="fr-FR"/>
        </w:rPr>
        <w:t xml:space="preserve"> and/or international levels.</w:t>
      </w:r>
    </w:p>
    <w:p w:rsidR="003D081F" w:rsidRPr="00D616E1" w:rsidRDefault="003D081F" w:rsidP="003940D0">
      <w:pPr>
        <w:pBdr>
          <w:top w:val="single" w:sz="4" w:space="1" w:color="auto"/>
          <w:left w:val="single" w:sz="4" w:space="4" w:color="auto"/>
          <w:bottom w:val="single" w:sz="4" w:space="1" w:color="auto"/>
          <w:right w:val="single" w:sz="4" w:space="4" w:color="auto"/>
        </w:pBdr>
        <w:ind w:left="1457" w:hanging="737"/>
        <w:rPr>
          <w:lang w:val="fr-FR"/>
        </w:rPr>
      </w:pPr>
      <w:r w:rsidRPr="00D616E1">
        <w:rPr>
          <w:b/>
          <w:lang w:val="fr-FR"/>
        </w:rPr>
        <w:t>P.3</w:t>
      </w:r>
      <w:r w:rsidRPr="00D616E1">
        <w:rPr>
          <w:lang w:val="fr-FR"/>
        </w:rPr>
        <w:tab/>
        <w:t>The programme, project or activity reflects the principles and objectives of the Convention.</w:t>
      </w:r>
    </w:p>
    <w:p w:rsidR="003D081F" w:rsidRPr="00D616E1" w:rsidRDefault="003D081F" w:rsidP="003940D0">
      <w:pPr>
        <w:pBdr>
          <w:top w:val="single" w:sz="4" w:space="1" w:color="auto"/>
          <w:left w:val="single" w:sz="4" w:space="4" w:color="auto"/>
          <w:bottom w:val="single" w:sz="4" w:space="1" w:color="auto"/>
          <w:right w:val="single" w:sz="4" w:space="4" w:color="auto"/>
        </w:pBdr>
        <w:ind w:left="1457" w:hanging="737"/>
        <w:rPr>
          <w:lang w:val="fr-FR"/>
        </w:rPr>
      </w:pPr>
      <w:r w:rsidRPr="00D616E1">
        <w:rPr>
          <w:b/>
          <w:lang w:val="fr-FR"/>
        </w:rPr>
        <w:t>P.4</w:t>
      </w:r>
      <w:r w:rsidRPr="00D616E1">
        <w:rPr>
          <w:lang w:val="fr-FR"/>
        </w:rPr>
        <w:tab/>
        <w:t xml:space="preserve">The programme, project or activity has demonstrated effectiveness in contributing to the viability of the intangible cultural heritage concerned. </w:t>
      </w:r>
    </w:p>
    <w:p w:rsidR="003D081F" w:rsidRPr="00D616E1" w:rsidRDefault="003D081F" w:rsidP="003940D0">
      <w:pPr>
        <w:pBdr>
          <w:top w:val="single" w:sz="4" w:space="1" w:color="auto"/>
          <w:left w:val="single" w:sz="4" w:space="4" w:color="auto"/>
          <w:bottom w:val="single" w:sz="4" w:space="1" w:color="auto"/>
          <w:right w:val="single" w:sz="4" w:space="4" w:color="auto"/>
        </w:pBdr>
        <w:ind w:left="1457" w:hanging="737"/>
        <w:rPr>
          <w:lang w:val="fr-FR"/>
        </w:rPr>
      </w:pPr>
      <w:r w:rsidRPr="00D616E1">
        <w:rPr>
          <w:b/>
          <w:lang w:val="fr-FR"/>
        </w:rPr>
        <w:t>P.5</w:t>
      </w:r>
      <w:r w:rsidRPr="00D616E1">
        <w:rPr>
          <w:lang w:val="fr-FR"/>
        </w:rPr>
        <w:tab/>
        <w:t>The programme, project or activity is or has been implemented with the participation of the community, group or, if applicable, individuals concerned and with their free, prior and informed consent.</w:t>
      </w:r>
    </w:p>
    <w:p w:rsidR="003D081F" w:rsidRPr="00D616E1" w:rsidRDefault="003D081F" w:rsidP="003940D0">
      <w:pPr>
        <w:pBdr>
          <w:top w:val="single" w:sz="4" w:space="1" w:color="auto"/>
          <w:left w:val="single" w:sz="4" w:space="4" w:color="auto"/>
          <w:bottom w:val="single" w:sz="4" w:space="1" w:color="auto"/>
          <w:right w:val="single" w:sz="4" w:space="4" w:color="auto"/>
        </w:pBdr>
        <w:ind w:left="1457" w:hanging="737"/>
        <w:rPr>
          <w:lang w:val="fr-FR"/>
        </w:rPr>
      </w:pPr>
      <w:r w:rsidRPr="00D616E1">
        <w:rPr>
          <w:b/>
          <w:lang w:val="fr-FR"/>
        </w:rPr>
        <w:t>P.6</w:t>
      </w:r>
      <w:r w:rsidRPr="00D616E1">
        <w:rPr>
          <w:lang w:val="fr-FR"/>
        </w:rPr>
        <w:tab/>
        <w:t>The programme, project or activity may serve as a subregional, regional or international model, as the case may be, for safeguarding activities.</w:t>
      </w:r>
    </w:p>
    <w:p w:rsidR="003D081F" w:rsidRPr="00D616E1" w:rsidRDefault="003D081F" w:rsidP="003940D0">
      <w:pPr>
        <w:pBdr>
          <w:top w:val="single" w:sz="4" w:space="1" w:color="auto"/>
          <w:left w:val="single" w:sz="4" w:space="4" w:color="auto"/>
          <w:bottom w:val="single" w:sz="4" w:space="1" w:color="auto"/>
          <w:right w:val="single" w:sz="4" w:space="4" w:color="auto"/>
        </w:pBdr>
        <w:ind w:left="1457" w:hanging="737"/>
        <w:rPr>
          <w:lang w:val="fr-FR"/>
        </w:rPr>
      </w:pPr>
      <w:r w:rsidRPr="00D616E1">
        <w:rPr>
          <w:b/>
          <w:lang w:val="fr-FR"/>
        </w:rPr>
        <w:t>P.7</w:t>
      </w:r>
      <w:r w:rsidRPr="00D616E1">
        <w:rPr>
          <w:lang w:val="fr-FR"/>
        </w:rPr>
        <w:tab/>
        <w:t xml:space="preserve">The submitting State(s) </w:t>
      </w:r>
      <w:proofErr w:type="gramStart"/>
      <w:r w:rsidRPr="00D616E1">
        <w:rPr>
          <w:lang w:val="fr-FR"/>
        </w:rPr>
        <w:t>Party(</w:t>
      </w:r>
      <w:proofErr w:type="gramEnd"/>
      <w:r w:rsidRPr="00D616E1">
        <w:rPr>
          <w:lang w:val="fr-FR"/>
        </w:rPr>
        <w:t xml:space="preserve">ies), implementing body(ies), and community, group or, if applicable, individuals concerned are willing to cooperate in the dissemination of best practices, if their programme, project or activity is selected. </w:t>
      </w:r>
    </w:p>
    <w:p w:rsidR="003D081F" w:rsidRPr="00D616E1" w:rsidRDefault="003D081F" w:rsidP="003940D0">
      <w:pPr>
        <w:pBdr>
          <w:top w:val="single" w:sz="4" w:space="1" w:color="auto"/>
          <w:left w:val="single" w:sz="4" w:space="4" w:color="auto"/>
          <w:bottom w:val="single" w:sz="4" w:space="1" w:color="auto"/>
          <w:right w:val="single" w:sz="4" w:space="4" w:color="auto"/>
        </w:pBdr>
        <w:ind w:left="1457" w:hanging="737"/>
        <w:rPr>
          <w:lang w:val="fr-FR"/>
        </w:rPr>
      </w:pPr>
      <w:r w:rsidRPr="00D616E1">
        <w:rPr>
          <w:b/>
          <w:lang w:val="fr-FR"/>
        </w:rPr>
        <w:t>P.8</w:t>
      </w:r>
      <w:r w:rsidRPr="00D616E1">
        <w:rPr>
          <w:lang w:val="fr-FR"/>
        </w:rPr>
        <w:tab/>
        <w:t>The programme, project or activity features experiences that are susceptible to an assessment of their results.</w:t>
      </w:r>
    </w:p>
    <w:p w:rsidR="003D081F" w:rsidRPr="00D616E1" w:rsidRDefault="003D081F" w:rsidP="003940D0">
      <w:pPr>
        <w:pBdr>
          <w:top w:val="single" w:sz="4" w:space="1" w:color="auto"/>
          <w:left w:val="single" w:sz="4" w:space="4" w:color="auto"/>
          <w:bottom w:val="single" w:sz="4" w:space="1" w:color="auto"/>
          <w:right w:val="single" w:sz="4" w:space="4" w:color="auto"/>
        </w:pBdr>
        <w:ind w:left="1457" w:hanging="737"/>
        <w:rPr>
          <w:lang w:val="fr-FR"/>
        </w:rPr>
      </w:pPr>
      <w:r w:rsidRPr="00D616E1">
        <w:rPr>
          <w:b/>
          <w:lang w:val="fr-FR"/>
        </w:rPr>
        <w:t>P.9</w:t>
      </w:r>
      <w:r w:rsidRPr="00D616E1">
        <w:rPr>
          <w:lang w:val="fr-FR"/>
        </w:rPr>
        <w:tab/>
        <w:t>The programme, project or activity is primarily applicable to the particular needs of developing countries.</w:t>
      </w:r>
    </w:p>
    <w:p w:rsidR="003D081F" w:rsidRPr="00D616E1" w:rsidRDefault="003D081F" w:rsidP="00105FD7">
      <w:pPr>
        <w:pStyle w:val="Titre2"/>
        <w:rPr>
          <w:lang w:val="fr-FR"/>
        </w:rPr>
      </w:pPr>
      <w:r w:rsidRPr="00D616E1">
        <w:rPr>
          <w:lang w:val="fr-FR"/>
        </w:rPr>
        <w:t xml:space="preserve">Slide 11. Timetable </w:t>
      </w:r>
      <w:r w:rsidR="00167796" w:rsidRPr="00D616E1">
        <w:rPr>
          <w:lang w:val="fr-FR"/>
        </w:rPr>
        <w:t xml:space="preserve">and Procedures </w:t>
      </w:r>
      <w:r w:rsidRPr="00D616E1">
        <w:rPr>
          <w:lang w:val="fr-FR"/>
        </w:rPr>
        <w:t>for nominations to Lists and Register</w:t>
      </w:r>
    </w:p>
    <w:p w:rsidR="003D081F" w:rsidRPr="00D616E1" w:rsidRDefault="00384D66" w:rsidP="003940D0">
      <w:pPr>
        <w:rPr>
          <w:lang w:val="fr-FR"/>
        </w:rPr>
      </w:pPr>
      <w:r w:rsidRPr="00D616E1">
        <w:rPr>
          <w:lang w:val="fr-FR"/>
        </w:rPr>
        <w:t>N</w:t>
      </w:r>
      <w:r w:rsidR="003D081F" w:rsidRPr="00D616E1">
        <w:rPr>
          <w:lang w:val="fr-FR"/>
        </w:rPr>
        <w:t>ominations for both Lists</w:t>
      </w:r>
      <w:r w:rsidR="00673A36" w:rsidRPr="00D616E1">
        <w:rPr>
          <w:lang w:val="fr-FR"/>
        </w:rPr>
        <w:t xml:space="preserve"> and the Register</w:t>
      </w:r>
      <w:r w:rsidR="003D081F" w:rsidRPr="00D616E1">
        <w:rPr>
          <w:lang w:val="fr-FR"/>
        </w:rPr>
        <w:t xml:space="preserve"> have to be submitted to the UNESCO Secretariat</w:t>
      </w:r>
      <w:r w:rsidRPr="00D616E1">
        <w:rPr>
          <w:lang w:val="fr-FR"/>
        </w:rPr>
        <w:t xml:space="preserve"> b</w:t>
      </w:r>
      <w:r w:rsidR="005F7453" w:rsidRPr="00D616E1">
        <w:rPr>
          <w:lang w:val="fr-FR"/>
        </w:rPr>
        <w:t>y 31 March of every year</w:t>
      </w:r>
      <w:r w:rsidR="003D081F" w:rsidRPr="00D616E1">
        <w:rPr>
          <w:lang w:val="fr-FR"/>
        </w:rPr>
        <w:t xml:space="preserve">. Assessment of </w:t>
      </w:r>
      <w:r w:rsidR="00A3224A" w:rsidRPr="00D616E1">
        <w:rPr>
          <w:lang w:val="fr-FR"/>
        </w:rPr>
        <w:t>the various</w:t>
      </w:r>
      <w:r w:rsidR="003D081F" w:rsidRPr="00D616E1">
        <w:rPr>
          <w:lang w:val="fr-FR"/>
        </w:rPr>
        <w:t xml:space="preserve"> types of files follows somewhat different procedures, but if all goes well, </w:t>
      </w:r>
      <w:r w:rsidRPr="00D616E1">
        <w:rPr>
          <w:lang w:val="fr-FR"/>
        </w:rPr>
        <w:t xml:space="preserve">this </w:t>
      </w:r>
      <w:r w:rsidR="003D081F" w:rsidRPr="00D616E1">
        <w:rPr>
          <w:lang w:val="fr-FR"/>
        </w:rPr>
        <w:t>may lead to inscription in the latter part (usually November) of the following year.</w:t>
      </w:r>
    </w:p>
    <w:p w:rsidR="00C61DDA" w:rsidRPr="00D616E1" w:rsidRDefault="003D081F" w:rsidP="003940D0">
      <w:pPr>
        <w:rPr>
          <w:lang w:val="fr-FR"/>
        </w:rPr>
      </w:pPr>
      <w:r w:rsidRPr="00D616E1">
        <w:rPr>
          <w:lang w:val="fr-FR"/>
        </w:rPr>
        <w:t>By 30 June</w:t>
      </w:r>
      <w:r w:rsidR="00384D66" w:rsidRPr="00D616E1">
        <w:rPr>
          <w:lang w:val="fr-FR"/>
        </w:rPr>
        <w:t xml:space="preserve"> of the first year</w:t>
      </w:r>
      <w:r w:rsidRPr="00D616E1">
        <w:rPr>
          <w:lang w:val="fr-FR"/>
        </w:rPr>
        <w:t xml:space="preserve"> the Secretariat will</w:t>
      </w:r>
      <w:r w:rsidR="00384D66" w:rsidRPr="00D616E1">
        <w:rPr>
          <w:lang w:val="fr-FR"/>
        </w:rPr>
        <w:t>, where necessary,</w:t>
      </w:r>
      <w:r w:rsidRPr="00D616E1">
        <w:rPr>
          <w:lang w:val="fr-FR"/>
        </w:rPr>
        <w:t xml:space="preserve"> request additional information if nomination files are incomplete. States Parties are given until 30 September to complete the files before they go to examination. </w:t>
      </w:r>
    </w:p>
    <w:p w:rsidR="003D081F" w:rsidRPr="00D616E1" w:rsidRDefault="003D081F" w:rsidP="003940D0">
      <w:pPr>
        <w:rPr>
          <w:lang w:val="fr-FR"/>
        </w:rPr>
      </w:pPr>
      <w:r w:rsidRPr="00D616E1">
        <w:rPr>
          <w:lang w:val="fr-FR"/>
        </w:rPr>
        <w:t xml:space="preserve">Between December </w:t>
      </w:r>
      <w:r w:rsidR="00384D66" w:rsidRPr="00D616E1">
        <w:rPr>
          <w:lang w:val="fr-FR"/>
        </w:rPr>
        <w:t xml:space="preserve">of the first year </w:t>
      </w:r>
      <w:r w:rsidRPr="00D616E1">
        <w:rPr>
          <w:lang w:val="fr-FR"/>
        </w:rPr>
        <w:t xml:space="preserve">and May of the </w:t>
      </w:r>
      <w:r w:rsidR="005F7453" w:rsidRPr="00D616E1">
        <w:rPr>
          <w:lang w:val="fr-FR"/>
        </w:rPr>
        <w:t>second</w:t>
      </w:r>
      <w:r w:rsidRPr="00D616E1">
        <w:rPr>
          <w:lang w:val="fr-FR"/>
        </w:rPr>
        <w:t xml:space="preserve"> year, the files are examined by </w:t>
      </w:r>
      <w:r w:rsidR="00C61DDA" w:rsidRPr="00D616E1">
        <w:rPr>
          <w:lang w:val="fr-FR"/>
        </w:rPr>
        <w:t xml:space="preserve">the </w:t>
      </w:r>
      <w:r w:rsidRPr="00D616E1">
        <w:rPr>
          <w:lang w:val="fr-FR"/>
        </w:rPr>
        <w:t xml:space="preserve">special Consultative Body (for USL and </w:t>
      </w:r>
      <w:r w:rsidR="00384D66" w:rsidRPr="00D616E1">
        <w:rPr>
          <w:lang w:val="fr-FR"/>
        </w:rPr>
        <w:t>best</w:t>
      </w:r>
      <w:r w:rsidRPr="00D616E1">
        <w:rPr>
          <w:lang w:val="fr-FR"/>
        </w:rPr>
        <w:t xml:space="preserve"> practices nominations) or by </w:t>
      </w:r>
      <w:r w:rsidR="00C61DDA" w:rsidRPr="00D616E1">
        <w:rPr>
          <w:lang w:val="fr-FR"/>
        </w:rPr>
        <w:t xml:space="preserve">the </w:t>
      </w:r>
      <w:r w:rsidRPr="00D616E1">
        <w:rPr>
          <w:lang w:val="fr-FR"/>
        </w:rPr>
        <w:t>Subsidiary Body of the Committee (for RL nominations). In June</w:t>
      </w:r>
      <w:r w:rsidR="006C6629" w:rsidRPr="00D616E1">
        <w:rPr>
          <w:lang w:val="fr-FR"/>
        </w:rPr>
        <w:t xml:space="preserve"> of year 2</w:t>
      </w:r>
      <w:r w:rsidRPr="00D616E1">
        <w:rPr>
          <w:lang w:val="fr-FR"/>
        </w:rPr>
        <w:t>, these bodies formulate their recommendations for the Intergovernmental Committee.</w:t>
      </w:r>
    </w:p>
    <w:p w:rsidR="003D081F" w:rsidRPr="00D616E1" w:rsidRDefault="003D081F" w:rsidP="003940D0">
      <w:pPr>
        <w:rPr>
          <w:lang w:val="fr-FR"/>
        </w:rPr>
      </w:pPr>
      <w:r w:rsidRPr="00D616E1">
        <w:rPr>
          <w:lang w:val="fr-FR"/>
        </w:rPr>
        <w:t xml:space="preserve">Between September and November of the second year, the Intergovernmental Committee evaluates the files (OD 35-37). The Committee may decide to inscribe </w:t>
      </w:r>
      <w:r w:rsidR="006C6629" w:rsidRPr="00D616E1">
        <w:rPr>
          <w:lang w:val="fr-FR"/>
        </w:rPr>
        <w:t>– or not to in</w:t>
      </w:r>
      <w:r w:rsidR="00384D66" w:rsidRPr="00D616E1">
        <w:rPr>
          <w:lang w:val="fr-FR"/>
        </w:rPr>
        <w:t>s</w:t>
      </w:r>
      <w:r w:rsidR="006C6629" w:rsidRPr="00D616E1">
        <w:rPr>
          <w:lang w:val="fr-FR"/>
        </w:rPr>
        <w:t xml:space="preserve">cribe - </w:t>
      </w:r>
      <w:r w:rsidRPr="00D616E1">
        <w:rPr>
          <w:lang w:val="fr-FR"/>
        </w:rPr>
        <w:t xml:space="preserve">elements nominated for the USL and practices nominated for the Register. If these elements </w:t>
      </w:r>
      <w:r w:rsidRPr="00D616E1">
        <w:rPr>
          <w:lang w:val="fr-FR"/>
        </w:rPr>
        <w:lastRenderedPageBreak/>
        <w:t xml:space="preserve">and practices are not inscribed they may be resubmitted the following year. For the Representative List things are more complicated in the final stage: the Committee may decide </w:t>
      </w:r>
    </w:p>
    <w:p w:rsidR="003D081F" w:rsidRPr="00D616E1" w:rsidRDefault="003D081F" w:rsidP="00816227">
      <w:pPr>
        <w:pStyle w:val="Paragraphedeliste"/>
        <w:numPr>
          <w:ilvl w:val="0"/>
          <w:numId w:val="57"/>
        </w:numPr>
        <w:rPr>
          <w:lang w:val="fr-FR"/>
        </w:rPr>
      </w:pPr>
      <w:r w:rsidRPr="00D616E1">
        <w:rPr>
          <w:lang w:val="fr-FR"/>
        </w:rPr>
        <w:t>To inscribe the nominated elements</w:t>
      </w:r>
      <w:r w:rsidR="006E64F9" w:rsidRPr="00D616E1">
        <w:rPr>
          <w:lang w:val="fr-FR"/>
        </w:rPr>
        <w:t xml:space="preserve"> (OD 35)</w:t>
      </w:r>
      <w:r w:rsidRPr="00D616E1">
        <w:rPr>
          <w:lang w:val="fr-FR"/>
        </w:rPr>
        <w:t>;</w:t>
      </w:r>
    </w:p>
    <w:p w:rsidR="003D081F" w:rsidRPr="00D616E1" w:rsidRDefault="003D081F" w:rsidP="00816227">
      <w:pPr>
        <w:pStyle w:val="Paragraphedeliste"/>
        <w:numPr>
          <w:ilvl w:val="0"/>
          <w:numId w:val="57"/>
        </w:numPr>
        <w:rPr>
          <w:lang w:val="fr-FR"/>
        </w:rPr>
      </w:pPr>
      <w:r w:rsidRPr="00D616E1">
        <w:rPr>
          <w:lang w:val="fr-FR"/>
        </w:rPr>
        <w:t>To refer them back to the States Parties concerned for completion (</w:t>
      </w:r>
      <w:r w:rsidR="006C6629" w:rsidRPr="00D616E1">
        <w:rPr>
          <w:lang w:val="fr-FR"/>
        </w:rPr>
        <w:t xml:space="preserve">once completed, </w:t>
      </w:r>
      <w:r w:rsidRPr="00D616E1">
        <w:rPr>
          <w:lang w:val="fr-FR"/>
        </w:rPr>
        <w:t xml:space="preserve">the files may then be resubmitted the following year, OD 36), or </w:t>
      </w:r>
    </w:p>
    <w:p w:rsidR="003D081F" w:rsidRPr="00D616E1" w:rsidRDefault="003D081F" w:rsidP="00816227">
      <w:pPr>
        <w:pStyle w:val="Paragraphedeliste"/>
        <w:numPr>
          <w:ilvl w:val="0"/>
          <w:numId w:val="57"/>
        </w:numPr>
        <w:rPr>
          <w:lang w:val="fr-FR"/>
        </w:rPr>
      </w:pPr>
      <w:r w:rsidRPr="00D616E1">
        <w:rPr>
          <w:lang w:val="fr-FR"/>
        </w:rPr>
        <w:t>To reject them, in which case they cannot be resubmi</w:t>
      </w:r>
      <w:r w:rsidR="006E64F9" w:rsidRPr="00D616E1">
        <w:rPr>
          <w:lang w:val="fr-FR"/>
        </w:rPr>
        <w:t>tted until 4 years have passed (</w:t>
      </w:r>
      <w:r w:rsidRPr="00D616E1">
        <w:rPr>
          <w:lang w:val="fr-FR"/>
        </w:rPr>
        <w:t>OD 37</w:t>
      </w:r>
      <w:r w:rsidR="006E64F9" w:rsidRPr="00D616E1">
        <w:rPr>
          <w:lang w:val="fr-FR"/>
        </w:rPr>
        <w:t>)</w:t>
      </w:r>
      <w:r w:rsidRPr="00D616E1">
        <w:rPr>
          <w:lang w:val="fr-FR"/>
        </w:rPr>
        <w:t xml:space="preserve">. </w:t>
      </w:r>
    </w:p>
    <w:tbl>
      <w:tblPr>
        <w:tblW w:w="0" w:type="auto"/>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678"/>
      </w:tblGrid>
      <w:tr w:rsidR="006C6629" w:rsidRPr="00D616E1" w:rsidTr="006C6629">
        <w:tc>
          <w:tcPr>
            <w:tcW w:w="8678" w:type="dxa"/>
          </w:tcPr>
          <w:p w:rsidR="006C6629" w:rsidRPr="00D616E1" w:rsidRDefault="006C6629" w:rsidP="00384D66">
            <w:pPr>
              <w:rPr>
                <w:lang w:val="fr-FR"/>
              </w:rPr>
            </w:pPr>
            <w:r w:rsidRPr="00D616E1">
              <w:rPr>
                <w:lang w:val="fr-FR"/>
              </w:rPr>
              <w:t xml:space="preserve">The Secretariat will </w:t>
            </w:r>
            <w:r w:rsidR="00384D66" w:rsidRPr="00D616E1">
              <w:rPr>
                <w:lang w:val="fr-FR"/>
              </w:rPr>
              <w:t>assess</w:t>
            </w:r>
            <w:r w:rsidRPr="00D616E1">
              <w:rPr>
                <w:lang w:val="fr-FR"/>
              </w:rPr>
              <w:t xml:space="preserve"> the nomination files for the USL </w:t>
            </w:r>
            <w:r w:rsidR="00384D66" w:rsidRPr="00D616E1">
              <w:rPr>
                <w:lang w:val="fr-FR"/>
              </w:rPr>
              <w:t xml:space="preserve">for completeness </w:t>
            </w:r>
            <w:r w:rsidRPr="00D616E1">
              <w:rPr>
                <w:lang w:val="fr-FR"/>
              </w:rPr>
              <w:t>in greater detail tha</w:t>
            </w:r>
            <w:r w:rsidR="00384D66" w:rsidRPr="00D616E1">
              <w:rPr>
                <w:lang w:val="fr-FR"/>
              </w:rPr>
              <w:t>n nominations for the RL. Thus,</w:t>
            </w:r>
            <w:r w:rsidRPr="00D616E1">
              <w:rPr>
                <w:lang w:val="fr-FR"/>
              </w:rPr>
              <w:t xml:space="preserve"> OD 36 </w:t>
            </w:r>
            <w:r w:rsidR="00384D66" w:rsidRPr="00D616E1">
              <w:rPr>
                <w:lang w:val="fr-FR"/>
              </w:rPr>
              <w:t>provides for a situation in which</w:t>
            </w:r>
            <w:r w:rsidRPr="00D616E1">
              <w:rPr>
                <w:lang w:val="fr-FR"/>
              </w:rPr>
              <w:t xml:space="preserve"> a RL nomination remains incomplete, </w:t>
            </w:r>
            <w:r w:rsidR="00384D66" w:rsidRPr="00D616E1">
              <w:rPr>
                <w:lang w:val="fr-FR"/>
              </w:rPr>
              <w:t xml:space="preserve">and </w:t>
            </w:r>
            <w:r w:rsidRPr="00D616E1">
              <w:rPr>
                <w:lang w:val="fr-FR"/>
              </w:rPr>
              <w:t>the Committee refer</w:t>
            </w:r>
            <w:r w:rsidR="00384D66" w:rsidRPr="00D616E1">
              <w:rPr>
                <w:lang w:val="fr-FR"/>
              </w:rPr>
              <w:t>s</w:t>
            </w:r>
            <w:r w:rsidRPr="00D616E1">
              <w:rPr>
                <w:lang w:val="fr-FR"/>
              </w:rPr>
              <w:t xml:space="preserve"> the nomination back to the submitting State Party after its evaluation. </w:t>
            </w:r>
          </w:p>
        </w:tc>
      </w:tr>
    </w:tbl>
    <w:p w:rsidR="003D081F" w:rsidRPr="00D616E1" w:rsidRDefault="003D081F" w:rsidP="003940D0">
      <w:pPr>
        <w:rPr>
          <w:lang w:val="fr-FR"/>
        </w:rPr>
      </w:pPr>
      <w:r w:rsidRPr="00D616E1">
        <w:rPr>
          <w:lang w:val="fr-FR"/>
        </w:rPr>
        <w:t xml:space="preserve">Preparatory assistance requests for USL nominations and nominations of good practices under Article 18 have the same deadline of 31 March of every year. These requests are evaluated and approved by the Bureau </w:t>
      </w:r>
      <w:r w:rsidR="00673A36" w:rsidRPr="00D616E1">
        <w:rPr>
          <w:lang w:val="fr-FR"/>
        </w:rPr>
        <w:t xml:space="preserve">of the Committee </w:t>
      </w:r>
      <w:r w:rsidRPr="00D616E1">
        <w:rPr>
          <w:lang w:val="fr-FR"/>
        </w:rPr>
        <w:t>at short notice.</w:t>
      </w:r>
      <w:r w:rsidR="006C6629" w:rsidRPr="00D616E1">
        <w:rPr>
          <w:lang w:val="fr-FR"/>
        </w:rPr>
        <w:t xml:space="preserve"> It is to be noted that when preparatory assistance is requested, the period between the deadline for the submission of the assistance request and the Committee</w:t>
      </w:r>
      <w:r w:rsidR="00031FE4">
        <w:rPr>
          <w:lang w:val="fr-FR"/>
        </w:rPr>
        <w:t>’</w:t>
      </w:r>
      <w:r w:rsidR="006C6629" w:rsidRPr="00D616E1">
        <w:rPr>
          <w:lang w:val="fr-FR"/>
        </w:rPr>
        <w:t xml:space="preserve">s meeting that will evaluate the resulting nomination, is at least two </w:t>
      </w:r>
      <w:r w:rsidR="005F7453" w:rsidRPr="00D616E1">
        <w:rPr>
          <w:lang w:val="fr-FR"/>
        </w:rPr>
        <w:t xml:space="preserve">and a half </w:t>
      </w:r>
      <w:r w:rsidR="006C6629" w:rsidRPr="00D616E1">
        <w:rPr>
          <w:lang w:val="fr-FR"/>
        </w:rPr>
        <w:t>year</w:t>
      </w:r>
      <w:r w:rsidR="005F7453" w:rsidRPr="00D616E1">
        <w:rPr>
          <w:lang w:val="fr-FR"/>
        </w:rPr>
        <w:t>s</w:t>
      </w:r>
      <w:r w:rsidR="006C6629" w:rsidRPr="00D616E1">
        <w:rPr>
          <w:lang w:val="fr-FR"/>
        </w:rPr>
        <w:t>.</w:t>
      </w:r>
    </w:p>
    <w:p w:rsidR="003D081F" w:rsidRPr="00D616E1" w:rsidRDefault="003D081F" w:rsidP="00105FD7">
      <w:pPr>
        <w:pStyle w:val="Titre2"/>
        <w:rPr>
          <w:lang w:val="fr-FR"/>
        </w:rPr>
      </w:pPr>
      <w:r w:rsidRPr="00D616E1">
        <w:rPr>
          <w:lang w:val="fr-FR"/>
        </w:rPr>
        <w:t xml:space="preserve">Slide 12. International cooperation </w:t>
      </w:r>
    </w:p>
    <w:p w:rsidR="003D081F" w:rsidRPr="00D616E1" w:rsidRDefault="003D081F" w:rsidP="003940D0">
      <w:pPr>
        <w:rPr>
          <w:lang w:val="fr-FR"/>
        </w:rPr>
      </w:pPr>
      <w:r w:rsidRPr="00D616E1">
        <w:rPr>
          <w:lang w:val="fr-FR"/>
        </w:rPr>
        <w:t>The Convention places a strong emphasis on international cooperation for the safeguarding of the ICH of humanity. This could include:</w:t>
      </w:r>
    </w:p>
    <w:p w:rsidR="003D081F" w:rsidRPr="00D616E1" w:rsidRDefault="003D081F" w:rsidP="00816227">
      <w:pPr>
        <w:numPr>
          <w:ilvl w:val="0"/>
          <w:numId w:val="56"/>
        </w:numPr>
        <w:tabs>
          <w:tab w:val="clear" w:pos="567"/>
        </w:tabs>
        <w:snapToGrid/>
        <w:spacing w:after="200" w:line="276" w:lineRule="auto"/>
        <w:rPr>
          <w:lang w:val="fr-FR"/>
        </w:rPr>
      </w:pPr>
      <w:r w:rsidRPr="00D616E1">
        <w:rPr>
          <w:lang w:val="fr-FR"/>
        </w:rPr>
        <w:t xml:space="preserve">Multinational nominations and joint safeguarding of shared heritage </w:t>
      </w:r>
    </w:p>
    <w:p w:rsidR="003D081F" w:rsidRPr="00D616E1" w:rsidRDefault="003D081F" w:rsidP="00816227">
      <w:pPr>
        <w:numPr>
          <w:ilvl w:val="0"/>
          <w:numId w:val="56"/>
        </w:numPr>
        <w:tabs>
          <w:tab w:val="clear" w:pos="567"/>
        </w:tabs>
        <w:snapToGrid/>
        <w:spacing w:after="200" w:line="276" w:lineRule="auto"/>
        <w:rPr>
          <w:lang w:val="fr-FR"/>
        </w:rPr>
      </w:pPr>
      <w:r w:rsidRPr="00D616E1">
        <w:rPr>
          <w:lang w:val="fr-FR"/>
        </w:rPr>
        <w:t>Exchange of information and expertise</w:t>
      </w:r>
    </w:p>
    <w:p w:rsidR="003D081F" w:rsidRPr="00D616E1" w:rsidRDefault="003D081F" w:rsidP="00816227">
      <w:pPr>
        <w:numPr>
          <w:ilvl w:val="0"/>
          <w:numId w:val="56"/>
        </w:numPr>
        <w:tabs>
          <w:tab w:val="clear" w:pos="567"/>
        </w:tabs>
        <w:snapToGrid/>
        <w:spacing w:after="200" w:line="276" w:lineRule="auto"/>
        <w:rPr>
          <w:lang w:val="fr-FR"/>
        </w:rPr>
      </w:pPr>
      <w:r w:rsidRPr="00D616E1">
        <w:rPr>
          <w:lang w:val="fr-FR"/>
        </w:rPr>
        <w:t xml:space="preserve">Cooperating </w:t>
      </w:r>
      <w:r w:rsidR="00673A36" w:rsidRPr="00D616E1">
        <w:rPr>
          <w:lang w:val="fr-FR"/>
        </w:rPr>
        <w:t xml:space="preserve">between community organizations, NGOs, institutions on the regional level and cooperation </w:t>
      </w:r>
      <w:r w:rsidRPr="00D616E1">
        <w:rPr>
          <w:lang w:val="fr-FR"/>
        </w:rPr>
        <w:t>within the framework of Category II centres about ICH safeguarding</w:t>
      </w:r>
    </w:p>
    <w:p w:rsidR="00673A36" w:rsidRPr="00D616E1" w:rsidRDefault="00673A36" w:rsidP="00816227">
      <w:pPr>
        <w:numPr>
          <w:ilvl w:val="0"/>
          <w:numId w:val="56"/>
        </w:numPr>
        <w:tabs>
          <w:tab w:val="clear" w:pos="567"/>
        </w:tabs>
        <w:snapToGrid/>
        <w:spacing w:after="200" w:line="276" w:lineRule="auto"/>
        <w:rPr>
          <w:lang w:val="fr-FR"/>
        </w:rPr>
      </w:pPr>
      <w:r w:rsidRPr="00D616E1">
        <w:rPr>
          <w:lang w:val="fr-FR"/>
        </w:rPr>
        <w:t>Participation in the Organs of the Convention</w:t>
      </w:r>
    </w:p>
    <w:p w:rsidR="003D081F" w:rsidRPr="00D616E1" w:rsidRDefault="003D081F" w:rsidP="003940D0">
      <w:pPr>
        <w:rPr>
          <w:lang w:val="fr-FR"/>
        </w:rPr>
      </w:pPr>
      <w:r w:rsidRPr="00D616E1">
        <w:rPr>
          <w:lang w:val="fr-FR"/>
        </w:rPr>
        <w:t>Because the Convention</w:t>
      </w:r>
      <w:r w:rsidR="00031FE4">
        <w:rPr>
          <w:lang w:val="fr-FR"/>
        </w:rPr>
        <w:t>’</w:t>
      </w:r>
      <w:r w:rsidRPr="00D616E1">
        <w:rPr>
          <w:lang w:val="fr-FR"/>
        </w:rPr>
        <w:t>s approach is relatively new in the field of heritage management, much work needs to be done in developing methodologies and sharing examples of good practices. States Parties will benefit from assisting each other, providing expertise</w:t>
      </w:r>
      <w:r w:rsidR="00673A36" w:rsidRPr="00D616E1">
        <w:rPr>
          <w:lang w:val="fr-FR"/>
        </w:rPr>
        <w:t xml:space="preserve"> and</w:t>
      </w:r>
      <w:r w:rsidRPr="00D616E1">
        <w:rPr>
          <w:lang w:val="fr-FR"/>
        </w:rPr>
        <w:t xml:space="preserve"> information</w:t>
      </w:r>
      <w:r w:rsidR="00673A36" w:rsidRPr="00D616E1">
        <w:rPr>
          <w:lang w:val="fr-FR"/>
        </w:rPr>
        <w:t>,</w:t>
      </w:r>
      <w:r w:rsidRPr="00D616E1">
        <w:rPr>
          <w:lang w:val="fr-FR"/>
        </w:rPr>
        <w:t xml:space="preserve"> and from sharing experiences about safeguarding ICH. This can make their safeguarding activities more targeted, more efficient and more cost-effective. </w:t>
      </w:r>
      <w:r w:rsidRPr="00D616E1">
        <w:rPr>
          <w:lang w:val="fr-FR" w:eastAsia="fr-FR"/>
        </w:rPr>
        <w:t xml:space="preserve">The Convention promotes the exchange of skills and experiences between States Parties about the safeguarding of intangible heritage. It also encourages cooperation between states about shared intangible heritage elements, particularly the joint submission of nominations for inscription on the lists of the Convention and international assistance requests. </w:t>
      </w:r>
      <w:r w:rsidRPr="00D616E1">
        <w:rPr>
          <w:lang w:val="fr-FR"/>
        </w:rPr>
        <w:t xml:space="preserve">In the Operational Directives, countries are encouraged to cooperate and collaborate through Category 2 </w:t>
      </w:r>
      <w:r w:rsidR="00D367AF" w:rsidRPr="00D616E1">
        <w:rPr>
          <w:lang w:val="fr-FR"/>
        </w:rPr>
        <w:t>centres</w:t>
      </w:r>
      <w:r w:rsidRPr="00D616E1">
        <w:rPr>
          <w:lang w:val="fr-FR"/>
        </w:rPr>
        <w:t xml:space="preserve">. </w:t>
      </w:r>
    </w:p>
    <w:p w:rsidR="003D081F" w:rsidRPr="00D616E1" w:rsidRDefault="003D081F" w:rsidP="003940D0">
      <w:pPr>
        <w:pBdr>
          <w:top w:val="single" w:sz="4" w:space="1" w:color="auto"/>
          <w:left w:val="single" w:sz="4" w:space="4" w:color="auto"/>
          <w:bottom w:val="single" w:sz="4" w:space="1" w:color="auto"/>
          <w:right w:val="single" w:sz="4" w:space="4" w:color="auto"/>
        </w:pBdr>
        <w:ind w:left="360"/>
        <w:rPr>
          <w:lang w:val="fr-FR"/>
        </w:rPr>
      </w:pPr>
      <w:r w:rsidRPr="00D616E1">
        <w:rPr>
          <w:lang w:val="fr-FR"/>
        </w:rPr>
        <w:t xml:space="preserve">Category 2 </w:t>
      </w:r>
      <w:r w:rsidR="00D367AF" w:rsidRPr="00D616E1">
        <w:rPr>
          <w:lang w:val="fr-FR"/>
        </w:rPr>
        <w:t>centres</w:t>
      </w:r>
      <w:r w:rsidRPr="00D616E1">
        <w:rPr>
          <w:lang w:val="fr-FR"/>
        </w:rPr>
        <w:t xml:space="preserve"> (C2Cs) are institutions working under the auspices of UNESCO that coordinate the activities of States on a specific topic across several countries or a </w:t>
      </w:r>
      <w:r w:rsidRPr="00D616E1">
        <w:rPr>
          <w:lang w:val="fr-FR"/>
        </w:rPr>
        <w:lastRenderedPageBreak/>
        <w:t xml:space="preserve">broader region. … The number of C2Cs in the domain of culture and heritage is on the increase. The first C2C for ICH, the Regional Centre for the Safeguarding of Intangible Cultural Heritage in Latin America (CRESPIAL), based in Peru, was established in 2006. In </w:t>
      </w:r>
      <w:r w:rsidR="00167796" w:rsidRPr="00D616E1">
        <w:rPr>
          <w:lang w:val="fr-FR"/>
        </w:rPr>
        <w:t>2010 agreements were signed</w:t>
      </w:r>
      <w:r w:rsidR="00757C6E" w:rsidRPr="00D616E1">
        <w:rPr>
          <w:lang w:val="fr-FR"/>
        </w:rPr>
        <w:t xml:space="preserve"> </w:t>
      </w:r>
      <w:r w:rsidR="00167796" w:rsidRPr="00D616E1">
        <w:rPr>
          <w:lang w:val="fr-FR"/>
        </w:rPr>
        <w:t>between</w:t>
      </w:r>
      <w:r w:rsidRPr="00D616E1">
        <w:rPr>
          <w:lang w:val="fr-FR"/>
        </w:rPr>
        <w:t xml:space="preserve"> UNESCO</w:t>
      </w:r>
      <w:r w:rsidR="0053788D" w:rsidRPr="00D616E1">
        <w:rPr>
          <w:lang w:val="fr-FR"/>
        </w:rPr>
        <w:t xml:space="preserve"> </w:t>
      </w:r>
      <w:r w:rsidR="00167796" w:rsidRPr="00D616E1">
        <w:rPr>
          <w:lang w:val="fr-FR"/>
        </w:rPr>
        <w:t>and</w:t>
      </w:r>
      <w:r w:rsidRPr="00D616E1">
        <w:rPr>
          <w:lang w:val="fr-FR"/>
        </w:rPr>
        <w:t xml:space="preserve"> Bulgaria, China, the Islamic Republic of Iran, Japan and the Republic of Korea establishing five new C2Cs on aspects of ICH safeguarding.</w:t>
      </w:r>
      <w:r w:rsidRPr="00D616E1">
        <w:rPr>
          <w:rStyle w:val="Appelnotedebasdep"/>
          <w:lang w:val="fr-FR"/>
        </w:rPr>
        <w:footnoteReference w:id="11"/>
      </w:r>
    </w:p>
    <w:p w:rsidR="003D081F" w:rsidRPr="00D616E1" w:rsidRDefault="003D081F" w:rsidP="00105FD7">
      <w:pPr>
        <w:pStyle w:val="Titre2"/>
        <w:rPr>
          <w:lang w:val="fr-FR"/>
        </w:rPr>
      </w:pPr>
      <w:r w:rsidRPr="00D616E1">
        <w:rPr>
          <w:lang w:val="fr-FR"/>
        </w:rPr>
        <w:t>Slide 13. Multinational nominations</w:t>
      </w:r>
    </w:p>
    <w:p w:rsidR="00882AD9" w:rsidRPr="00D616E1" w:rsidRDefault="00882AD9" w:rsidP="000A0894">
      <w:pPr>
        <w:rPr>
          <w:lang w:val="fr-FR"/>
        </w:rPr>
      </w:pPr>
      <w:r w:rsidRPr="00D616E1">
        <w:rPr>
          <w:lang w:val="fr-FR"/>
        </w:rPr>
        <w:t>An ICH element is frequently not restricted to the territory of a single State Party – we speak then about c</w:t>
      </w:r>
      <w:r w:rsidR="00167796" w:rsidRPr="00D616E1">
        <w:rPr>
          <w:lang w:val="fr-FR"/>
        </w:rPr>
        <w:t>ro</w:t>
      </w:r>
      <w:r w:rsidRPr="00D616E1">
        <w:rPr>
          <w:lang w:val="fr-FR"/>
        </w:rPr>
        <w:t>ss-</w:t>
      </w:r>
      <w:proofErr w:type="gramStart"/>
      <w:r w:rsidRPr="00D616E1">
        <w:rPr>
          <w:lang w:val="fr-FR"/>
        </w:rPr>
        <w:t>border</w:t>
      </w:r>
      <w:proofErr w:type="gramEnd"/>
      <w:r w:rsidRPr="00D616E1">
        <w:rPr>
          <w:lang w:val="fr-FR"/>
        </w:rPr>
        <w:t xml:space="preserve">, or internationally shared heritage. Because intangible heritage is linked to people, it travels with them. People move around all the time, whether voluntarily or involuntarily, nowadays mostly as emigrants, as tourists and as exchange students. ICH can also spread from community to another and thus become shared heritage. Often communities were divided by arbitrary borders, the unwitting victims or beneficiaries of distant political deals. An ICH element is thus frequently shared across borders and, with communities of emigrants, also over distant countries. </w:t>
      </w:r>
    </w:p>
    <w:p w:rsidR="00882AD9" w:rsidRPr="00D616E1" w:rsidRDefault="00882AD9" w:rsidP="000A0894">
      <w:pPr>
        <w:rPr>
          <w:lang w:val="fr-FR"/>
        </w:rPr>
      </w:pPr>
      <w:r w:rsidRPr="00D616E1">
        <w:rPr>
          <w:lang w:val="fr-FR"/>
        </w:rPr>
        <w:t>Shared ICH elements – as well as the communities concerned - may benefit from being safeguarded jointly by all countries concerned.</w:t>
      </w:r>
      <w:r w:rsidR="000A0894" w:rsidRPr="00D616E1">
        <w:rPr>
          <w:lang w:val="fr-FR"/>
        </w:rPr>
        <w:t xml:space="preserve"> </w:t>
      </w:r>
      <w:r w:rsidRPr="00D616E1">
        <w:rPr>
          <w:lang w:val="fr-FR"/>
        </w:rPr>
        <w:t>The Convention thus encourages multinational nominations, requests and safeguarding projects and gives priority to them for financial assistance. Confronted with the impossibility of dealing with all the nominations for the RL, the Committee thus decided to give the highest priority to multinational nominations.</w:t>
      </w:r>
    </w:p>
    <w:p w:rsidR="00882AD9" w:rsidRPr="00D616E1" w:rsidRDefault="00882AD9" w:rsidP="000A0894">
      <w:pPr>
        <w:rPr>
          <w:lang w:val="fr-FR"/>
        </w:rPr>
      </w:pPr>
      <w:r w:rsidRPr="00D616E1">
        <w:rPr>
          <w:lang w:val="fr-FR"/>
        </w:rPr>
        <w:t xml:space="preserve">In cases of shared heritage, safeguarding may best be achieved through collaboration between the communities or groups concerned, whether or not they live in different countries. </w:t>
      </w:r>
    </w:p>
    <w:p w:rsidR="00882AD9" w:rsidRPr="00D616E1" w:rsidRDefault="00882AD9">
      <w:pPr>
        <w:rPr>
          <w:lang w:val="fr-FR"/>
        </w:rPr>
      </w:pPr>
      <w:r w:rsidRPr="00D616E1">
        <w:rPr>
          <w:lang w:val="fr-FR"/>
        </w:rPr>
        <w:t xml:space="preserve">States Parties are, of course, also encouraged to develop joint </w:t>
      </w:r>
      <w:r w:rsidR="000A0894" w:rsidRPr="00D616E1">
        <w:rPr>
          <w:lang w:val="fr-FR"/>
        </w:rPr>
        <w:t xml:space="preserve">safeguarding </w:t>
      </w:r>
      <w:r w:rsidRPr="00D616E1">
        <w:rPr>
          <w:lang w:val="fr-FR"/>
        </w:rPr>
        <w:t xml:space="preserve">projects. Joint safeguarding activities and joint preparation of nomination files, together with the communities concerned, may also foster cooperation and understanding between States in cultural and other domains. </w:t>
      </w:r>
    </w:p>
    <w:p w:rsidR="000A0894" w:rsidRPr="00D616E1" w:rsidRDefault="000A0894" w:rsidP="00882AD9">
      <w:pPr>
        <w:rPr>
          <w:lang w:val="fr-FR"/>
        </w:rPr>
      </w:pPr>
    </w:p>
    <w:p w:rsidR="00882AD9" w:rsidRPr="00D616E1" w:rsidRDefault="00882AD9" w:rsidP="000A0894">
      <w:pPr>
        <w:pBdr>
          <w:top w:val="single" w:sz="4" w:space="1" w:color="auto"/>
          <w:left w:val="single" w:sz="4" w:space="4" w:color="auto"/>
          <w:bottom w:val="single" w:sz="4" w:space="1" w:color="auto"/>
          <w:right w:val="single" w:sz="4" w:space="4" w:color="auto"/>
        </w:pBdr>
        <w:ind w:left="567"/>
        <w:rPr>
          <w:lang w:val="fr-FR"/>
        </w:rPr>
      </w:pPr>
      <w:r w:rsidRPr="00D616E1">
        <w:rPr>
          <w:b/>
          <w:lang w:val="fr-FR"/>
        </w:rPr>
        <w:t xml:space="preserve">OD </w:t>
      </w:r>
      <w:r w:rsidR="006E64F9" w:rsidRPr="00D616E1">
        <w:rPr>
          <w:b/>
          <w:lang w:val="fr-FR"/>
        </w:rPr>
        <w:t>1</w:t>
      </w:r>
      <w:r w:rsidRPr="00D616E1">
        <w:rPr>
          <w:b/>
          <w:lang w:val="fr-FR"/>
        </w:rPr>
        <w:t>3</w:t>
      </w:r>
      <w:r w:rsidRPr="00D616E1">
        <w:rPr>
          <w:lang w:val="fr-FR"/>
        </w:rPr>
        <w:t xml:space="preserve"> encourages joint nominations to the Urgent Safeguarding List and to the Representative List. </w:t>
      </w:r>
    </w:p>
    <w:p w:rsidR="00167796" w:rsidRPr="00D616E1" w:rsidRDefault="00882AD9" w:rsidP="000A0894">
      <w:pPr>
        <w:pBdr>
          <w:top w:val="single" w:sz="4" w:space="1" w:color="auto"/>
          <w:left w:val="single" w:sz="4" w:space="4" w:color="auto"/>
          <w:bottom w:val="single" w:sz="4" w:space="1" w:color="auto"/>
          <w:right w:val="single" w:sz="4" w:space="4" w:color="auto"/>
        </w:pBdr>
        <w:ind w:left="567"/>
        <w:rPr>
          <w:lang w:val="fr-FR"/>
        </w:rPr>
      </w:pPr>
      <w:r w:rsidRPr="00D616E1">
        <w:rPr>
          <w:b/>
          <w:lang w:val="fr-FR"/>
        </w:rPr>
        <w:t xml:space="preserve">OD </w:t>
      </w:r>
      <w:r w:rsidR="006E64F9" w:rsidRPr="00D616E1">
        <w:rPr>
          <w:b/>
          <w:lang w:val="fr-FR"/>
        </w:rPr>
        <w:t>15</w:t>
      </w:r>
      <w:r w:rsidRPr="00D616E1">
        <w:rPr>
          <w:lang w:val="fr-FR"/>
        </w:rPr>
        <w:t xml:space="preserve"> specifically encourages the joint submission, for selection as best safeguarding practices, of </w:t>
      </w:r>
      <w:r w:rsidR="00031FE4">
        <w:rPr>
          <w:lang w:val="fr-FR"/>
        </w:rPr>
        <w:t>‘</w:t>
      </w:r>
      <w:r w:rsidRPr="00D616E1">
        <w:rPr>
          <w:lang w:val="fr-FR"/>
        </w:rPr>
        <w:t>sub-regional or regional programmes, projects and activities as well as those undertaken jointly by States Parties in geographically discontinuous areas</w:t>
      </w:r>
      <w:r w:rsidR="00031FE4">
        <w:rPr>
          <w:lang w:val="fr-FR"/>
        </w:rPr>
        <w:t>’</w:t>
      </w:r>
      <w:r w:rsidRPr="00D616E1">
        <w:rPr>
          <w:lang w:val="fr-FR"/>
        </w:rPr>
        <w:t>.</w:t>
      </w:r>
    </w:p>
    <w:p w:rsidR="00882AD9" w:rsidRPr="00D616E1" w:rsidRDefault="00882AD9" w:rsidP="000A0894">
      <w:pPr>
        <w:pBdr>
          <w:top w:val="single" w:sz="4" w:space="1" w:color="auto"/>
          <w:left w:val="single" w:sz="4" w:space="4" w:color="auto"/>
          <w:bottom w:val="single" w:sz="4" w:space="1" w:color="auto"/>
          <w:right w:val="single" w:sz="4" w:space="4" w:color="auto"/>
        </w:pBdr>
        <w:ind w:left="567"/>
        <w:rPr>
          <w:lang w:val="fr-FR"/>
        </w:rPr>
      </w:pPr>
      <w:r w:rsidRPr="00D616E1">
        <w:rPr>
          <w:b/>
          <w:lang w:val="fr-FR"/>
        </w:rPr>
        <w:t>OD 8</w:t>
      </w:r>
      <w:r w:rsidR="006E64F9" w:rsidRPr="00D616E1">
        <w:rPr>
          <w:b/>
          <w:lang w:val="fr-FR"/>
        </w:rPr>
        <w:t>8</w:t>
      </w:r>
      <w:r w:rsidRPr="00D616E1">
        <w:rPr>
          <w:lang w:val="fr-FR"/>
        </w:rPr>
        <w:t xml:space="preserve"> calls upon States Parties to </w:t>
      </w:r>
      <w:r w:rsidR="00031FE4">
        <w:rPr>
          <w:lang w:val="fr-FR"/>
        </w:rPr>
        <w:t>‘</w:t>
      </w:r>
      <w:r w:rsidRPr="00D616E1">
        <w:rPr>
          <w:lang w:val="fr-FR"/>
        </w:rPr>
        <w:t>participate in activities pertaining to regional cooperation, including those of C2Cs for ICH</w:t>
      </w:r>
      <w:r w:rsidR="00031FE4">
        <w:rPr>
          <w:lang w:val="fr-FR"/>
        </w:rPr>
        <w:t>’</w:t>
      </w:r>
      <w:r w:rsidRPr="00D616E1">
        <w:rPr>
          <w:lang w:val="fr-FR"/>
        </w:rPr>
        <w:t xml:space="preserve">, and </w:t>
      </w:r>
      <w:r w:rsidRPr="00D616E1">
        <w:rPr>
          <w:b/>
          <w:lang w:val="fr-FR"/>
        </w:rPr>
        <w:t>OD 8</w:t>
      </w:r>
      <w:r w:rsidR="006E64F9" w:rsidRPr="00D616E1">
        <w:rPr>
          <w:b/>
          <w:lang w:val="fr-FR"/>
        </w:rPr>
        <w:t>6</w:t>
      </w:r>
      <w:r w:rsidRPr="00D616E1">
        <w:rPr>
          <w:lang w:val="fr-FR"/>
        </w:rPr>
        <w:t xml:space="preserve"> encourages them to develop, at the sub-regional and regional levels, networks of communities, experts, centres of experts and research institutes to develop joint approaches, particularly </w:t>
      </w:r>
      <w:r w:rsidR="00031FE4">
        <w:rPr>
          <w:lang w:val="fr-FR"/>
        </w:rPr>
        <w:t>‘</w:t>
      </w:r>
      <w:r w:rsidRPr="00D616E1">
        <w:rPr>
          <w:lang w:val="fr-FR"/>
        </w:rPr>
        <w:t>concerning the elements of ICH they have in common</w:t>
      </w:r>
      <w:r w:rsidR="00031FE4">
        <w:rPr>
          <w:lang w:val="fr-FR"/>
        </w:rPr>
        <w:t>’</w:t>
      </w:r>
      <w:r w:rsidRPr="00D616E1">
        <w:rPr>
          <w:lang w:val="fr-FR"/>
        </w:rPr>
        <w:t>.</w:t>
      </w:r>
    </w:p>
    <w:p w:rsidR="00882AD9" w:rsidRPr="00D616E1" w:rsidRDefault="00882AD9" w:rsidP="000A0894">
      <w:pPr>
        <w:pBdr>
          <w:top w:val="single" w:sz="4" w:space="1" w:color="auto"/>
          <w:left w:val="single" w:sz="4" w:space="4" w:color="auto"/>
          <w:bottom w:val="single" w:sz="4" w:space="1" w:color="auto"/>
          <w:right w:val="single" w:sz="4" w:space="4" w:color="auto"/>
        </w:pBdr>
        <w:ind w:left="567"/>
        <w:rPr>
          <w:lang w:val="fr-FR"/>
        </w:rPr>
      </w:pPr>
      <w:r w:rsidRPr="00D616E1">
        <w:rPr>
          <w:lang w:val="fr-FR"/>
        </w:rPr>
        <w:t xml:space="preserve">When evaluating requests for international assistance to be financed from the Fund of the Convention, priority will be given, among other things, to requests concerning </w:t>
      </w:r>
      <w:r w:rsidRPr="00D616E1">
        <w:rPr>
          <w:lang w:val="fr-FR"/>
        </w:rPr>
        <w:lastRenderedPageBreak/>
        <w:t>programmes, projects and activities carried out at the national, sub-regional and regional levels (</w:t>
      </w:r>
      <w:r w:rsidR="006E64F9" w:rsidRPr="00D616E1">
        <w:rPr>
          <w:b/>
          <w:lang w:val="fr-FR"/>
        </w:rPr>
        <w:t>OD 9</w:t>
      </w:r>
      <w:r w:rsidRPr="00D616E1">
        <w:rPr>
          <w:b/>
          <w:lang w:val="fr-FR"/>
        </w:rPr>
        <w:t>c</w:t>
      </w:r>
      <w:r w:rsidRPr="00D616E1">
        <w:rPr>
          <w:lang w:val="fr-FR"/>
        </w:rPr>
        <w:t>). The programmes, projects and activities that the Committee will select as best practices, should, among other criteria, promote the coordination of efforts for safeguarding ICH on regional, sub-regional and international levels (</w:t>
      </w:r>
      <w:r w:rsidR="007F7559" w:rsidRPr="00D616E1">
        <w:rPr>
          <w:b/>
          <w:lang w:val="fr-FR"/>
        </w:rPr>
        <w:t>OD 7 (P2)</w:t>
      </w:r>
      <w:r w:rsidRPr="00D616E1">
        <w:rPr>
          <w:lang w:val="fr-FR"/>
        </w:rPr>
        <w:t xml:space="preserve">). </w:t>
      </w:r>
      <w:r w:rsidRPr="00D616E1">
        <w:rPr>
          <w:b/>
          <w:lang w:val="fr-FR"/>
        </w:rPr>
        <w:t xml:space="preserve">OD </w:t>
      </w:r>
      <w:r w:rsidR="004635C4" w:rsidRPr="00D616E1">
        <w:rPr>
          <w:b/>
          <w:lang w:val="fr-FR"/>
        </w:rPr>
        <w:t>4</w:t>
      </w:r>
      <w:r w:rsidRPr="00D616E1">
        <w:rPr>
          <w:lang w:val="fr-FR"/>
        </w:rPr>
        <w:t xml:space="preserve"> </w:t>
      </w:r>
      <w:r w:rsidR="00167796" w:rsidRPr="00D616E1">
        <w:rPr>
          <w:lang w:val="fr-FR"/>
        </w:rPr>
        <w:t>s</w:t>
      </w:r>
      <w:r w:rsidRPr="00D616E1">
        <w:rPr>
          <w:lang w:val="fr-FR"/>
        </w:rPr>
        <w:t>tates that at each session the Committee may explicitly call for proposals characterized by international cooperation.</w:t>
      </w:r>
    </w:p>
    <w:p w:rsidR="00882AD9" w:rsidRPr="00D616E1" w:rsidRDefault="00882AD9" w:rsidP="000A0894">
      <w:pPr>
        <w:pBdr>
          <w:top w:val="single" w:sz="4" w:space="1" w:color="auto"/>
          <w:left w:val="single" w:sz="4" w:space="4" w:color="auto"/>
          <w:bottom w:val="single" w:sz="4" w:space="1" w:color="auto"/>
          <w:right w:val="single" w:sz="4" w:space="4" w:color="auto"/>
        </w:pBdr>
        <w:ind w:left="567"/>
        <w:rPr>
          <w:lang w:val="fr-FR"/>
        </w:rPr>
      </w:pPr>
      <w:r w:rsidRPr="00D616E1">
        <w:rPr>
          <w:lang w:val="fr-FR"/>
        </w:rPr>
        <w:t xml:space="preserve">In their six-yearly reports to the Committee about the </w:t>
      </w:r>
      <w:r w:rsidR="00167796" w:rsidRPr="00D616E1">
        <w:rPr>
          <w:lang w:val="fr-FR"/>
        </w:rPr>
        <w:t>s</w:t>
      </w:r>
      <w:r w:rsidRPr="00D616E1">
        <w:rPr>
          <w:lang w:val="fr-FR"/>
        </w:rPr>
        <w:t>tate of the safeguarding of the ICH present in their territories, the States Parties are requested to include information on the measures taken by them at the bilateral, sub-regional, regional and international levels for the implementation of the Convention (</w:t>
      </w:r>
      <w:r w:rsidRPr="00D616E1">
        <w:rPr>
          <w:b/>
          <w:lang w:val="fr-FR"/>
        </w:rPr>
        <w:t>OD 1</w:t>
      </w:r>
      <w:r w:rsidR="004635C4" w:rsidRPr="00D616E1">
        <w:rPr>
          <w:b/>
          <w:lang w:val="fr-FR"/>
        </w:rPr>
        <w:t>56</w:t>
      </w:r>
      <w:r w:rsidRPr="00D616E1">
        <w:rPr>
          <w:lang w:val="fr-FR"/>
        </w:rPr>
        <w:t>).</w:t>
      </w:r>
      <w:r w:rsidRPr="00D616E1">
        <w:rPr>
          <w:vertAlign w:val="superscript"/>
          <w:lang w:val="fr-FR"/>
        </w:rPr>
        <w:footnoteReference w:id="12"/>
      </w:r>
    </w:p>
    <w:p w:rsidR="003D081F" w:rsidRPr="00D616E1" w:rsidRDefault="003D081F" w:rsidP="00105FD7">
      <w:pPr>
        <w:pStyle w:val="Titre2"/>
        <w:rPr>
          <w:lang w:val="fr-FR"/>
        </w:rPr>
      </w:pPr>
      <w:r w:rsidRPr="00D616E1">
        <w:rPr>
          <w:lang w:val="fr-FR"/>
        </w:rPr>
        <w:t xml:space="preserve">Slide 14. International Assistance </w:t>
      </w:r>
    </w:p>
    <w:p w:rsidR="000A0894" w:rsidRPr="00D616E1" w:rsidRDefault="003D081F" w:rsidP="003940D0">
      <w:pPr>
        <w:rPr>
          <w:lang w:val="fr-FR"/>
        </w:rPr>
      </w:pPr>
      <w:r w:rsidRPr="00D616E1">
        <w:rPr>
          <w:lang w:val="fr-FR"/>
        </w:rPr>
        <w:t xml:space="preserve">International assistance is paid from the Intangible Heritage Fund, established by Article 25 of the Convention to support the safeguarding of ICH. </w:t>
      </w:r>
    </w:p>
    <w:p w:rsidR="005F7453" w:rsidRPr="00D616E1" w:rsidRDefault="005F7453" w:rsidP="005F7453">
      <w:pPr>
        <w:rPr>
          <w:lang w:val="fr-FR"/>
        </w:rPr>
      </w:pPr>
      <w:r w:rsidRPr="00D616E1">
        <w:rPr>
          <w:lang w:val="fr-FR"/>
        </w:rPr>
        <w:t>There are two main sources of funding for the Intangible Heritage Fund:</w:t>
      </w:r>
    </w:p>
    <w:p w:rsidR="005F7453" w:rsidRPr="00D616E1" w:rsidRDefault="005F7453" w:rsidP="00816227">
      <w:pPr>
        <w:pStyle w:val="Paragraphedeliste"/>
        <w:numPr>
          <w:ilvl w:val="0"/>
          <w:numId w:val="102"/>
        </w:numPr>
        <w:rPr>
          <w:lang w:val="fr-FR"/>
        </w:rPr>
      </w:pPr>
      <w:r w:rsidRPr="00D616E1">
        <w:rPr>
          <w:b/>
          <w:lang w:val="fr-FR"/>
        </w:rPr>
        <w:t>Contributions of States Parties to UNESCO</w:t>
      </w:r>
      <w:r w:rsidRPr="00D616E1">
        <w:rPr>
          <w:lang w:val="fr-FR"/>
        </w:rPr>
        <w:t>: Article 26.1 of the Convention strongly encourages States Parties to pay an annual contribution to the Intangible Heritage Fund in proportion to their Gross Domestic Product (at the moment that contribution is fixed at 1% of the States Parties</w:t>
      </w:r>
      <w:r w:rsidR="00031FE4">
        <w:rPr>
          <w:lang w:val="fr-FR"/>
        </w:rPr>
        <w:t>’</w:t>
      </w:r>
      <w:r w:rsidRPr="00D616E1">
        <w:rPr>
          <w:lang w:val="fr-FR"/>
        </w:rPr>
        <w:t xml:space="preserve"> annual contribution to UNESCO).</w:t>
      </w:r>
    </w:p>
    <w:p w:rsidR="005F7453" w:rsidRPr="00D616E1" w:rsidRDefault="005F7453" w:rsidP="005F7453">
      <w:pPr>
        <w:pBdr>
          <w:top w:val="single" w:sz="4" w:space="1" w:color="auto"/>
          <w:left w:val="single" w:sz="4" w:space="4" w:color="auto"/>
          <w:bottom w:val="single" w:sz="4" w:space="1" w:color="auto"/>
          <w:right w:val="single" w:sz="4" w:space="4" w:color="auto"/>
        </w:pBdr>
        <w:ind w:left="567"/>
        <w:rPr>
          <w:lang w:val="fr-FR"/>
        </w:rPr>
      </w:pPr>
      <w:r w:rsidRPr="00D616E1">
        <w:rPr>
          <w:lang w:val="fr-FR"/>
        </w:rPr>
        <w:t xml:space="preserve">A State may declare, when it deposits its instrument of ratification, that it shall not be bound by Article 26.1. The States Parties concerned (four states so far have made this declaration) are expected to contribute an amount that is as close as possible to the amount they would have paid, had they not made this declaration, and to withdraw this declaration at their earliest convenience – see article 26.2 and 26.3). </w:t>
      </w:r>
    </w:p>
    <w:p w:rsidR="005F7453" w:rsidRPr="00D616E1" w:rsidRDefault="005F7453" w:rsidP="005F7453">
      <w:pPr>
        <w:pBdr>
          <w:top w:val="single" w:sz="4" w:space="1" w:color="auto"/>
          <w:left w:val="single" w:sz="4" w:space="4" w:color="auto"/>
          <w:bottom w:val="single" w:sz="4" w:space="1" w:color="auto"/>
          <w:right w:val="single" w:sz="4" w:space="4" w:color="auto"/>
        </w:pBdr>
        <w:ind w:left="567"/>
        <w:rPr>
          <w:lang w:val="fr-FR"/>
        </w:rPr>
      </w:pPr>
      <w:r w:rsidRPr="00D616E1">
        <w:rPr>
          <w:lang w:val="fr-FR"/>
        </w:rPr>
        <w:t xml:space="preserve">The Fund receives about 1.5 million USD per year in the form of </w:t>
      </w:r>
      <w:r w:rsidR="00031FE4">
        <w:rPr>
          <w:lang w:val="fr-FR"/>
        </w:rPr>
        <w:t>‘</w:t>
      </w:r>
      <w:r w:rsidRPr="00D616E1">
        <w:rPr>
          <w:lang w:val="fr-FR"/>
        </w:rPr>
        <w:t>compulsory</w:t>
      </w:r>
      <w:r w:rsidR="00031FE4">
        <w:rPr>
          <w:lang w:val="fr-FR"/>
        </w:rPr>
        <w:t>’</w:t>
      </w:r>
      <w:r w:rsidRPr="00D616E1">
        <w:rPr>
          <w:lang w:val="fr-FR"/>
        </w:rPr>
        <w:t xml:space="preserve"> contributions (i.e. in conformity with article 26.1); what individual States Parties have to contribute varies from half a million to a few hundred USD.</w:t>
      </w:r>
    </w:p>
    <w:p w:rsidR="005F7453" w:rsidRPr="00D616E1" w:rsidRDefault="005F7453" w:rsidP="00816227">
      <w:pPr>
        <w:pStyle w:val="Paragraphedeliste"/>
        <w:numPr>
          <w:ilvl w:val="0"/>
          <w:numId w:val="102"/>
        </w:numPr>
        <w:rPr>
          <w:lang w:val="fr-FR"/>
        </w:rPr>
      </w:pPr>
      <w:r w:rsidRPr="00D616E1">
        <w:rPr>
          <w:b/>
          <w:lang w:val="fr-FR"/>
        </w:rPr>
        <w:t>Voluntary supplementary contributions</w:t>
      </w:r>
      <w:r w:rsidRPr="00D616E1">
        <w:rPr>
          <w:lang w:val="fr-FR"/>
        </w:rPr>
        <w:t xml:space="preserve">: States Parties may make additional financial contributions (Article 27, OD 68 – 75). </w:t>
      </w:r>
    </w:p>
    <w:p w:rsidR="005F7453" w:rsidRPr="00D616E1" w:rsidRDefault="005F7453" w:rsidP="005F7453">
      <w:pPr>
        <w:pBdr>
          <w:top w:val="single" w:sz="4" w:space="1" w:color="auto"/>
          <w:left w:val="single" w:sz="4" w:space="4" w:color="auto"/>
          <w:bottom w:val="single" w:sz="4" w:space="1" w:color="auto"/>
          <w:right w:val="single" w:sz="4" w:space="4" w:color="auto"/>
        </w:pBdr>
        <w:ind w:left="567"/>
        <w:rPr>
          <w:lang w:val="fr-FR"/>
        </w:rPr>
      </w:pPr>
      <w:r w:rsidRPr="00D616E1">
        <w:rPr>
          <w:lang w:val="fr-FR"/>
        </w:rPr>
        <w:t xml:space="preserve">States Parties and other agents have also made voluntary contributions for ICH-related projects and programmes directly to UNESCO. They are, however, nowadays increasingly sending such contributions to the Fund of the Convention. The States Parties concerned include Japan, Norway, Flanders (Belgium), Italy and the Republic of Korea. Japan funds-in-trust have supported </w:t>
      </w:r>
      <w:proofErr w:type="gramStart"/>
      <w:r w:rsidRPr="00D616E1">
        <w:rPr>
          <w:lang w:val="fr-FR"/>
        </w:rPr>
        <w:t>a</w:t>
      </w:r>
      <w:proofErr w:type="gramEnd"/>
      <w:r w:rsidRPr="00D616E1">
        <w:rPr>
          <w:lang w:val="fr-FR"/>
        </w:rPr>
        <w:t xml:space="preserve"> large number of safeguarding projects in the last 8 or 9 years – one example is a project safeguarding the traditional </w:t>
      </w:r>
      <w:r w:rsidR="00D367AF" w:rsidRPr="00D616E1">
        <w:rPr>
          <w:lang w:val="fr-FR"/>
        </w:rPr>
        <w:t>food ways</w:t>
      </w:r>
      <w:r w:rsidRPr="00D616E1">
        <w:rPr>
          <w:lang w:val="fr-FR"/>
        </w:rPr>
        <w:t xml:space="preserve"> of two communities in Kenya (2009). At present Flanders supports pilot projects concerning community based inventory making in six Sub-Saharan African countries. In November 2010 Norway offered a very substantial amount for the financing of capacity-building activities in African and Latin American countries.</w:t>
      </w:r>
    </w:p>
    <w:p w:rsidR="005F7453" w:rsidRPr="00D616E1" w:rsidRDefault="005F7453" w:rsidP="005F7453">
      <w:pPr>
        <w:pBdr>
          <w:top w:val="single" w:sz="4" w:space="1" w:color="auto"/>
          <w:left w:val="single" w:sz="4" w:space="4" w:color="auto"/>
          <w:bottom w:val="single" w:sz="4" w:space="1" w:color="auto"/>
          <w:right w:val="single" w:sz="4" w:space="4" w:color="auto"/>
        </w:pBdr>
        <w:ind w:left="567"/>
        <w:rPr>
          <w:lang w:val="fr-FR"/>
        </w:rPr>
      </w:pPr>
      <w:r w:rsidRPr="00D616E1">
        <w:rPr>
          <w:lang w:val="fr-FR"/>
        </w:rPr>
        <w:t xml:space="preserve">Other voluntary contributions have come from companies like Asahi Shimbun (Japan) and SAMSUNG (Korea). The European Union was the main sponsor for the </w:t>
      </w:r>
      <w:r w:rsidRPr="00D616E1">
        <w:rPr>
          <w:lang w:val="fr-FR"/>
        </w:rPr>
        <w:lastRenderedPageBreak/>
        <w:t>MEDLIHER project to support the implementation of the Convention in Egypt, Jordan, Lebanon and the Syrian Arab Republic.</w:t>
      </w:r>
    </w:p>
    <w:p w:rsidR="005F7453" w:rsidRPr="00D616E1" w:rsidRDefault="005F7453" w:rsidP="005F7453">
      <w:pPr>
        <w:pBdr>
          <w:top w:val="single" w:sz="4" w:space="1" w:color="auto"/>
          <w:left w:val="single" w:sz="4" w:space="4" w:color="auto"/>
          <w:bottom w:val="single" w:sz="4" w:space="1" w:color="auto"/>
          <w:right w:val="single" w:sz="4" w:space="4" w:color="auto"/>
        </w:pBdr>
        <w:ind w:left="567"/>
        <w:jc w:val="left"/>
        <w:rPr>
          <w:lang w:val="fr-FR"/>
        </w:rPr>
      </w:pPr>
      <w:r w:rsidRPr="00D616E1">
        <w:rPr>
          <w:lang w:val="fr-FR"/>
        </w:rPr>
        <w:t xml:space="preserve">MEDLIHER = Mediterranean Living Heritage: </w:t>
      </w:r>
      <w:hyperlink r:id="rId210" w:history="1">
        <w:r w:rsidRPr="00D616E1">
          <w:rPr>
            <w:color w:val="0000FF" w:themeColor="hyperlink"/>
            <w:u w:val="single"/>
            <w:lang w:val="fr-FR"/>
          </w:rPr>
          <w:t>http://www.unesco.org/culture/ich/index.php?lg=en&amp;pg=00226</w:t>
        </w:r>
      </w:hyperlink>
      <w:r w:rsidRPr="00D616E1">
        <w:rPr>
          <w:lang w:val="fr-FR"/>
        </w:rPr>
        <w:t>.</w:t>
      </w:r>
    </w:p>
    <w:p w:rsidR="00891AD3" w:rsidRPr="00D616E1" w:rsidRDefault="003D081F" w:rsidP="002658C1">
      <w:pPr>
        <w:pStyle w:val="Titre2"/>
        <w:rPr>
          <w:lang w:val="fr-FR"/>
        </w:rPr>
      </w:pPr>
      <w:r w:rsidRPr="00D616E1">
        <w:rPr>
          <w:lang w:val="fr-FR"/>
        </w:rPr>
        <w:t xml:space="preserve">Slide 15. </w:t>
      </w:r>
      <w:r w:rsidR="00891AD3" w:rsidRPr="00D616E1">
        <w:rPr>
          <w:lang w:val="fr-FR"/>
        </w:rPr>
        <w:t>Aims of international assistance</w:t>
      </w:r>
    </w:p>
    <w:p w:rsidR="00891AD3" w:rsidRPr="00D616E1" w:rsidRDefault="00891AD3" w:rsidP="00891AD3">
      <w:pPr>
        <w:rPr>
          <w:lang w:val="fr-FR"/>
        </w:rPr>
      </w:pPr>
      <w:r w:rsidRPr="00D616E1">
        <w:rPr>
          <w:lang w:val="fr-FR"/>
        </w:rPr>
        <w:t xml:space="preserve">According to </w:t>
      </w:r>
      <w:r w:rsidR="004A4AC1" w:rsidRPr="00D616E1">
        <w:rPr>
          <w:lang w:val="fr-FR"/>
        </w:rPr>
        <w:t>Article</w:t>
      </w:r>
      <w:r w:rsidRPr="00D616E1">
        <w:rPr>
          <w:lang w:val="fr-FR"/>
        </w:rPr>
        <w:t xml:space="preserve"> 20 of the Convention international assistance is intended to support a number of priority areas relating to the safeguarding of ICH as defined by the Convention:</w:t>
      </w:r>
    </w:p>
    <w:p w:rsidR="00891AD3" w:rsidRPr="00D616E1" w:rsidRDefault="00891AD3" w:rsidP="00816227">
      <w:pPr>
        <w:pStyle w:val="Paragraphedeliste"/>
        <w:numPr>
          <w:ilvl w:val="0"/>
          <w:numId w:val="91"/>
        </w:numPr>
        <w:rPr>
          <w:lang w:val="fr-FR"/>
        </w:rPr>
      </w:pPr>
      <w:r w:rsidRPr="00D616E1">
        <w:rPr>
          <w:lang w:val="fr-FR"/>
        </w:rPr>
        <w:t xml:space="preserve">Safeguarding of elements on the Urgent Safeguarding List; </w:t>
      </w:r>
    </w:p>
    <w:p w:rsidR="00891AD3" w:rsidRPr="00D616E1" w:rsidRDefault="00891AD3" w:rsidP="00816227">
      <w:pPr>
        <w:pStyle w:val="Paragraphedeliste"/>
        <w:numPr>
          <w:ilvl w:val="0"/>
          <w:numId w:val="91"/>
        </w:numPr>
        <w:rPr>
          <w:lang w:val="fr-FR"/>
        </w:rPr>
      </w:pPr>
      <w:r w:rsidRPr="00D616E1">
        <w:rPr>
          <w:lang w:val="fr-FR"/>
        </w:rPr>
        <w:t>The preparation of inventories;</w:t>
      </w:r>
    </w:p>
    <w:p w:rsidR="00891AD3" w:rsidRPr="00D616E1" w:rsidRDefault="00891AD3" w:rsidP="00816227">
      <w:pPr>
        <w:pStyle w:val="Paragraphedeliste"/>
        <w:numPr>
          <w:ilvl w:val="0"/>
          <w:numId w:val="91"/>
        </w:numPr>
        <w:rPr>
          <w:lang w:val="fr-FR"/>
        </w:rPr>
      </w:pPr>
      <w:r w:rsidRPr="00D616E1">
        <w:rPr>
          <w:lang w:val="fr-FR"/>
        </w:rPr>
        <w:t>Support for programmes, projects and activities aimed at the safeguarding of ICH on the national and international level</w:t>
      </w:r>
      <w:r w:rsidR="002658C1" w:rsidRPr="00D616E1">
        <w:rPr>
          <w:lang w:val="fr-FR"/>
        </w:rPr>
        <w:t>;</w:t>
      </w:r>
      <w:r w:rsidRPr="00D616E1">
        <w:rPr>
          <w:lang w:val="fr-FR"/>
        </w:rPr>
        <w:t xml:space="preserve"> and</w:t>
      </w:r>
    </w:p>
    <w:p w:rsidR="00891AD3" w:rsidRPr="00D616E1" w:rsidRDefault="00891AD3" w:rsidP="00816227">
      <w:pPr>
        <w:pStyle w:val="Paragraphedeliste"/>
        <w:numPr>
          <w:ilvl w:val="0"/>
          <w:numId w:val="91"/>
        </w:numPr>
        <w:rPr>
          <w:lang w:val="fr-FR"/>
        </w:rPr>
      </w:pPr>
      <w:r w:rsidRPr="00D616E1">
        <w:rPr>
          <w:lang w:val="fr-FR"/>
        </w:rPr>
        <w:t>Other activities aimed at the implementation of the Convention, including capacity building and preparatory assistance (i.e. for preparing nomination files for the Urgent Safeguarding List and the Register of best safeguarding practices under the Convention – see</w:t>
      </w:r>
      <w:r w:rsidR="00757C6E" w:rsidRPr="00D616E1">
        <w:rPr>
          <w:lang w:val="fr-FR"/>
        </w:rPr>
        <w:t xml:space="preserve"> </w:t>
      </w:r>
      <w:r w:rsidRPr="00D616E1">
        <w:rPr>
          <w:lang w:val="fr-FR"/>
        </w:rPr>
        <w:t xml:space="preserve">OD 9, 16, 18 and 66 and 67). </w:t>
      </w:r>
    </w:p>
    <w:p w:rsidR="00891AD3" w:rsidRPr="00D616E1" w:rsidRDefault="00891AD3" w:rsidP="00891AD3">
      <w:pPr>
        <w:rPr>
          <w:lang w:val="fr-FR"/>
        </w:rPr>
      </w:pPr>
      <w:r w:rsidRPr="00D616E1">
        <w:rPr>
          <w:lang w:val="fr-FR"/>
        </w:rPr>
        <w:t xml:space="preserve">International assistance is supplementary to national efforts for safeguarding ICH (OD 8 and </w:t>
      </w:r>
      <w:r w:rsidR="004635C4" w:rsidRPr="00D616E1">
        <w:rPr>
          <w:lang w:val="fr-FR"/>
        </w:rPr>
        <w:t xml:space="preserve">OD </w:t>
      </w:r>
      <w:r w:rsidRPr="00D616E1">
        <w:rPr>
          <w:lang w:val="fr-FR"/>
        </w:rPr>
        <w:t>12 (A.5)</w:t>
      </w:r>
      <w:r w:rsidR="00BA3DA2" w:rsidRPr="00D616E1">
        <w:rPr>
          <w:lang w:val="fr-FR"/>
        </w:rPr>
        <w:t>)</w:t>
      </w:r>
      <w:r w:rsidRPr="00D616E1">
        <w:rPr>
          <w:lang w:val="fr-FR"/>
        </w:rPr>
        <w:t>.</w:t>
      </w:r>
    </w:p>
    <w:p w:rsidR="00891AD3" w:rsidRPr="00D616E1" w:rsidRDefault="002658C1" w:rsidP="002658C1">
      <w:pPr>
        <w:rPr>
          <w:lang w:val="fr-FR"/>
        </w:rPr>
      </w:pPr>
      <w:r w:rsidRPr="00D616E1">
        <w:rPr>
          <w:lang w:val="fr-FR"/>
        </w:rPr>
        <w:t>I</w:t>
      </w:r>
      <w:r w:rsidR="00B54C01" w:rsidRPr="00D616E1">
        <w:rPr>
          <w:lang w:val="fr-FR"/>
        </w:rPr>
        <w:t>nternational a</w:t>
      </w:r>
      <w:r w:rsidR="00884CF2" w:rsidRPr="00D616E1">
        <w:rPr>
          <w:lang w:val="fr-FR"/>
        </w:rPr>
        <w:t>ssistance to developing States P</w:t>
      </w:r>
      <w:r w:rsidR="00B54C01" w:rsidRPr="00D616E1">
        <w:rPr>
          <w:lang w:val="fr-FR"/>
        </w:rPr>
        <w:t>arties is prioritized</w:t>
      </w:r>
    </w:p>
    <w:p w:rsidR="003D081F" w:rsidRPr="00D616E1" w:rsidRDefault="003D081F" w:rsidP="00105FD7">
      <w:pPr>
        <w:pStyle w:val="Titre2"/>
        <w:rPr>
          <w:lang w:val="fr-FR"/>
        </w:rPr>
      </w:pPr>
      <w:r w:rsidRPr="00D616E1">
        <w:rPr>
          <w:lang w:val="fr-FR"/>
        </w:rPr>
        <w:t>Slide 16. Making an application – forms</w:t>
      </w:r>
    </w:p>
    <w:p w:rsidR="003D081F" w:rsidRPr="00D616E1" w:rsidRDefault="003D081F" w:rsidP="002658C1">
      <w:pPr>
        <w:jc w:val="left"/>
        <w:rPr>
          <w:lang w:val="fr-FR"/>
        </w:rPr>
      </w:pPr>
      <w:r w:rsidRPr="00D616E1">
        <w:rPr>
          <w:lang w:val="fr-FR"/>
        </w:rPr>
        <w:t>There are three different forms used for applications for international assistance which can be downloaded from the UNESCO ICH website (</w:t>
      </w:r>
      <w:hyperlink r:id="rId211" w:history="1">
        <w:r w:rsidR="000F1BA4" w:rsidRPr="00D616E1">
          <w:rPr>
            <w:rStyle w:val="Lienhypertexte"/>
            <w:lang w:val="fr-FR"/>
          </w:rPr>
          <w:t>http://www.unesco.org/culture/ich/index.php?lg=en&amp;pg=00184</w:t>
        </w:r>
      </w:hyperlink>
      <w:r w:rsidRPr="00D616E1">
        <w:rPr>
          <w:lang w:val="fr-FR"/>
        </w:rPr>
        <w:t>):</w:t>
      </w:r>
    </w:p>
    <w:p w:rsidR="003D081F" w:rsidRPr="00D616E1" w:rsidRDefault="00B54C01" w:rsidP="003940D0">
      <w:pPr>
        <w:rPr>
          <w:lang w:val="fr-FR"/>
        </w:rPr>
      </w:pPr>
      <w:r w:rsidRPr="00D616E1">
        <w:rPr>
          <w:b/>
          <w:lang w:val="fr-FR"/>
        </w:rPr>
        <w:t>Form ICH-04</w:t>
      </w:r>
      <w:r w:rsidR="003D081F" w:rsidRPr="00D616E1">
        <w:rPr>
          <w:lang w:val="fr-FR"/>
        </w:rPr>
        <w:t xml:space="preserve"> is used for requesting various types of international assistance for safeguarding. </w:t>
      </w:r>
      <w:r w:rsidR="00876A40" w:rsidRPr="00D616E1">
        <w:rPr>
          <w:lang w:val="fr-FR"/>
        </w:rPr>
        <w:t xml:space="preserve">There are different </w:t>
      </w:r>
      <w:r w:rsidR="003D081F" w:rsidRPr="00D616E1">
        <w:rPr>
          <w:lang w:val="fr-FR"/>
        </w:rPr>
        <w:t>deadlines and different evaluation procedures</w:t>
      </w:r>
      <w:r w:rsidR="00876A40" w:rsidRPr="00D616E1">
        <w:rPr>
          <w:lang w:val="fr-FR"/>
        </w:rPr>
        <w:t xml:space="preserve"> for this form </w:t>
      </w:r>
      <w:r w:rsidR="002658C1" w:rsidRPr="00D616E1">
        <w:rPr>
          <w:lang w:val="fr-FR"/>
        </w:rPr>
        <w:t>depending on</w:t>
      </w:r>
      <w:r w:rsidR="00876A40" w:rsidRPr="00D616E1">
        <w:rPr>
          <w:lang w:val="fr-FR"/>
        </w:rPr>
        <w:t xml:space="preserve"> the type of assistance and the amount requested: </w:t>
      </w:r>
    </w:p>
    <w:p w:rsidR="003D081F" w:rsidRPr="00D616E1" w:rsidRDefault="002658C1" w:rsidP="00816227">
      <w:pPr>
        <w:numPr>
          <w:ilvl w:val="1"/>
          <w:numId w:val="52"/>
        </w:numPr>
        <w:tabs>
          <w:tab w:val="clear" w:pos="567"/>
        </w:tabs>
        <w:snapToGrid/>
        <w:spacing w:after="200" w:line="276" w:lineRule="auto"/>
        <w:rPr>
          <w:lang w:val="fr-FR"/>
        </w:rPr>
      </w:pPr>
      <w:r w:rsidRPr="00D616E1">
        <w:rPr>
          <w:lang w:val="fr-FR"/>
        </w:rPr>
        <w:t>E</w:t>
      </w:r>
      <w:r w:rsidR="003D081F" w:rsidRPr="00D616E1">
        <w:rPr>
          <w:lang w:val="fr-FR"/>
        </w:rPr>
        <w:t>mergency assistance (any amount)</w:t>
      </w:r>
      <w:r w:rsidR="000F1BA4" w:rsidRPr="00D616E1">
        <w:rPr>
          <w:lang w:val="fr-FR"/>
        </w:rPr>
        <w:t xml:space="preserve"> (</w:t>
      </w:r>
      <w:r w:rsidRPr="00D616E1">
        <w:rPr>
          <w:lang w:val="fr-FR"/>
        </w:rPr>
        <w:t>applications may be submitted at any time</w:t>
      </w:r>
      <w:r w:rsidR="005716E9" w:rsidRPr="00D616E1">
        <w:rPr>
          <w:lang w:val="fr-FR"/>
        </w:rPr>
        <w:t xml:space="preserve">; </w:t>
      </w:r>
      <w:r w:rsidRPr="00D616E1">
        <w:rPr>
          <w:lang w:val="fr-FR"/>
        </w:rPr>
        <w:t xml:space="preserve">the </w:t>
      </w:r>
      <w:r w:rsidR="005716E9" w:rsidRPr="00D616E1">
        <w:rPr>
          <w:lang w:val="fr-FR"/>
        </w:rPr>
        <w:t xml:space="preserve">Bureau </w:t>
      </w:r>
      <w:r w:rsidRPr="00D616E1">
        <w:rPr>
          <w:lang w:val="fr-FR"/>
        </w:rPr>
        <w:t>makes a decision on the request</w:t>
      </w:r>
      <w:r w:rsidR="000F1BA4" w:rsidRPr="00D616E1">
        <w:rPr>
          <w:lang w:val="fr-FR"/>
        </w:rPr>
        <w:t>)</w:t>
      </w:r>
    </w:p>
    <w:p w:rsidR="003D081F" w:rsidRPr="00D616E1" w:rsidRDefault="003D081F" w:rsidP="00816227">
      <w:pPr>
        <w:numPr>
          <w:ilvl w:val="1"/>
          <w:numId w:val="52"/>
        </w:numPr>
        <w:tabs>
          <w:tab w:val="clear" w:pos="567"/>
        </w:tabs>
        <w:snapToGrid/>
        <w:spacing w:after="200" w:line="276" w:lineRule="auto"/>
        <w:rPr>
          <w:lang w:val="fr-FR"/>
        </w:rPr>
      </w:pPr>
      <w:r w:rsidRPr="00D616E1">
        <w:rPr>
          <w:lang w:val="fr-FR"/>
        </w:rPr>
        <w:t>Regular assistance under US$ 25,000</w:t>
      </w:r>
      <w:r w:rsidR="000F1BA4" w:rsidRPr="00D616E1">
        <w:rPr>
          <w:lang w:val="fr-FR"/>
        </w:rPr>
        <w:t xml:space="preserve"> (</w:t>
      </w:r>
      <w:r w:rsidR="002658C1" w:rsidRPr="00D616E1">
        <w:rPr>
          <w:lang w:val="fr-FR"/>
        </w:rPr>
        <w:t>applications may be submitted at any time; the Bureau makes a decision on the request</w:t>
      </w:r>
      <w:r w:rsidR="000F1BA4" w:rsidRPr="00D616E1">
        <w:rPr>
          <w:lang w:val="fr-FR"/>
        </w:rPr>
        <w:t>)</w:t>
      </w:r>
    </w:p>
    <w:p w:rsidR="003D081F" w:rsidRPr="00D616E1" w:rsidRDefault="003D081F" w:rsidP="00816227">
      <w:pPr>
        <w:numPr>
          <w:ilvl w:val="1"/>
          <w:numId w:val="52"/>
        </w:numPr>
        <w:tabs>
          <w:tab w:val="clear" w:pos="567"/>
        </w:tabs>
        <w:snapToGrid/>
        <w:spacing w:after="200" w:line="276" w:lineRule="auto"/>
        <w:rPr>
          <w:lang w:val="fr-FR"/>
        </w:rPr>
      </w:pPr>
      <w:r w:rsidRPr="00D616E1">
        <w:rPr>
          <w:lang w:val="fr-FR"/>
        </w:rPr>
        <w:t>Regular assistance over US$ 25,000</w:t>
      </w:r>
      <w:r w:rsidR="002658C1" w:rsidRPr="00D616E1">
        <w:rPr>
          <w:lang w:val="fr-FR"/>
        </w:rPr>
        <w:t xml:space="preserve"> (deadline is</w:t>
      </w:r>
      <w:r w:rsidR="000F1BA4" w:rsidRPr="00D616E1">
        <w:rPr>
          <w:lang w:val="fr-FR"/>
        </w:rPr>
        <w:t xml:space="preserve"> 31 March of any year</w:t>
      </w:r>
      <w:r w:rsidR="005716E9" w:rsidRPr="00D616E1">
        <w:rPr>
          <w:lang w:val="fr-FR"/>
        </w:rPr>
        <w:t xml:space="preserve">; </w:t>
      </w:r>
      <w:r w:rsidR="002658C1" w:rsidRPr="00D616E1">
        <w:rPr>
          <w:lang w:val="fr-FR"/>
        </w:rPr>
        <w:t xml:space="preserve">the </w:t>
      </w:r>
      <w:r w:rsidR="005716E9" w:rsidRPr="00D616E1">
        <w:rPr>
          <w:lang w:val="fr-FR"/>
        </w:rPr>
        <w:t xml:space="preserve">Committee </w:t>
      </w:r>
      <w:r w:rsidR="002658C1" w:rsidRPr="00D616E1">
        <w:rPr>
          <w:lang w:val="fr-FR"/>
        </w:rPr>
        <w:t>makes a decision on the request</w:t>
      </w:r>
      <w:r w:rsidR="000F1BA4" w:rsidRPr="00D616E1">
        <w:rPr>
          <w:lang w:val="fr-FR"/>
        </w:rPr>
        <w:t>)</w:t>
      </w:r>
    </w:p>
    <w:p w:rsidR="003D081F" w:rsidRPr="00D616E1" w:rsidRDefault="00B54C01" w:rsidP="003940D0">
      <w:pPr>
        <w:rPr>
          <w:shd w:val="clear" w:color="auto" w:fill="FFFF00"/>
          <w:lang w:val="fr-FR"/>
        </w:rPr>
      </w:pPr>
      <w:r w:rsidRPr="00D616E1">
        <w:rPr>
          <w:b/>
          <w:lang w:val="fr-FR"/>
        </w:rPr>
        <w:t>Form ICH-05</w:t>
      </w:r>
      <w:r w:rsidR="000F1BA4" w:rsidRPr="00D616E1">
        <w:rPr>
          <w:b/>
          <w:lang w:val="fr-FR"/>
        </w:rPr>
        <w:t>, deadline 31 March</w:t>
      </w:r>
      <w:r w:rsidR="002658C1" w:rsidRPr="00D616E1">
        <w:rPr>
          <w:b/>
          <w:lang w:val="fr-FR"/>
        </w:rPr>
        <w:t xml:space="preserve"> (</w:t>
      </w:r>
      <w:r w:rsidR="005716E9" w:rsidRPr="00D616E1">
        <w:rPr>
          <w:b/>
          <w:lang w:val="fr-FR"/>
        </w:rPr>
        <w:t xml:space="preserve">Bureau </w:t>
      </w:r>
      <w:r w:rsidR="002658C1" w:rsidRPr="00D616E1">
        <w:rPr>
          <w:lang w:val="fr-FR"/>
        </w:rPr>
        <w:t>makes a decision on the request</w:t>
      </w:r>
      <w:r w:rsidR="002658C1" w:rsidRPr="00D616E1">
        <w:rPr>
          <w:b/>
          <w:lang w:val="fr-FR"/>
        </w:rPr>
        <w:t>)</w:t>
      </w:r>
      <w:r w:rsidR="000F1BA4" w:rsidRPr="00D616E1">
        <w:rPr>
          <w:b/>
          <w:lang w:val="fr-FR"/>
        </w:rPr>
        <w:t>,</w:t>
      </w:r>
      <w:r w:rsidR="003D081F" w:rsidRPr="00D616E1">
        <w:rPr>
          <w:lang w:val="fr-FR"/>
        </w:rPr>
        <w:t xml:space="preserve"> is used for requesting funding for the preparation of nomination files for the Urgent Safeguarding List. This may assist States Parties in holding community participation processes, making videos and so on. Up to 5,000 USD is granted for a mono-national, up to 10,000 USD for a multi-national file.</w:t>
      </w:r>
    </w:p>
    <w:p w:rsidR="003D081F" w:rsidRPr="00D616E1" w:rsidRDefault="00B54C01" w:rsidP="003940D0">
      <w:pPr>
        <w:rPr>
          <w:lang w:val="fr-FR"/>
        </w:rPr>
      </w:pPr>
      <w:r w:rsidRPr="00D616E1">
        <w:rPr>
          <w:b/>
          <w:lang w:val="fr-FR"/>
        </w:rPr>
        <w:lastRenderedPageBreak/>
        <w:t>Form ICH-06</w:t>
      </w:r>
      <w:r w:rsidR="002658C1" w:rsidRPr="00D616E1">
        <w:rPr>
          <w:b/>
          <w:lang w:val="fr-FR"/>
        </w:rPr>
        <w:t>, deadline 31 M</w:t>
      </w:r>
      <w:r w:rsidR="000F1BA4" w:rsidRPr="00D616E1">
        <w:rPr>
          <w:b/>
          <w:lang w:val="fr-FR"/>
        </w:rPr>
        <w:t>arch</w:t>
      </w:r>
      <w:r w:rsidR="005716E9" w:rsidRPr="00D616E1">
        <w:rPr>
          <w:b/>
          <w:lang w:val="fr-FR"/>
        </w:rPr>
        <w:t xml:space="preserve"> </w:t>
      </w:r>
      <w:r w:rsidR="002658C1" w:rsidRPr="00D616E1">
        <w:rPr>
          <w:b/>
          <w:lang w:val="fr-FR"/>
        </w:rPr>
        <w:t xml:space="preserve">(Bureau </w:t>
      </w:r>
      <w:r w:rsidR="002658C1" w:rsidRPr="00D616E1">
        <w:rPr>
          <w:lang w:val="fr-FR"/>
        </w:rPr>
        <w:t>makes a decision on the request</w:t>
      </w:r>
      <w:r w:rsidR="002658C1" w:rsidRPr="00D616E1">
        <w:rPr>
          <w:b/>
          <w:lang w:val="fr-FR"/>
        </w:rPr>
        <w:t>)</w:t>
      </w:r>
      <w:r w:rsidR="000F1BA4" w:rsidRPr="00D616E1">
        <w:rPr>
          <w:b/>
          <w:lang w:val="fr-FR"/>
        </w:rPr>
        <w:t>,</w:t>
      </w:r>
      <w:r w:rsidR="003D081F" w:rsidRPr="00D616E1">
        <w:rPr>
          <w:lang w:val="fr-FR"/>
        </w:rPr>
        <w:t xml:space="preserve"> is used for requesting funding for preparing proposals </w:t>
      </w:r>
      <w:r w:rsidR="005716E9" w:rsidRPr="00D616E1">
        <w:rPr>
          <w:lang w:val="fr-FR"/>
        </w:rPr>
        <w:t>for the Register of Best Practices</w:t>
      </w:r>
      <w:r w:rsidR="003D081F" w:rsidRPr="00D616E1">
        <w:rPr>
          <w:lang w:val="fr-FR"/>
        </w:rPr>
        <w:t>. These programmes have to already be underway or substantially completed – the funding can be used to write an assessment of the project and explain why it was a good project, but not to implement the project. Up to 5,000 USD is granted for a mono-national, up to 10,000 USD for a multi-national file.</w:t>
      </w:r>
    </w:p>
    <w:p w:rsidR="003D081F" w:rsidRPr="00D616E1" w:rsidRDefault="003D081F" w:rsidP="00105FD7">
      <w:pPr>
        <w:pStyle w:val="Titre2"/>
        <w:rPr>
          <w:lang w:val="fr-FR"/>
        </w:rPr>
      </w:pPr>
      <w:r w:rsidRPr="00D616E1">
        <w:rPr>
          <w:lang w:val="fr-FR"/>
        </w:rPr>
        <w:t>Slide 17. Evaluation of international assistance requests</w:t>
      </w:r>
    </w:p>
    <w:p w:rsidR="003D081F" w:rsidRPr="00D616E1" w:rsidRDefault="003D081F" w:rsidP="003940D0">
      <w:pPr>
        <w:tabs>
          <w:tab w:val="left" w:pos="5529"/>
        </w:tabs>
        <w:rPr>
          <w:lang w:val="fr-FR"/>
        </w:rPr>
      </w:pPr>
      <w:r w:rsidRPr="00D616E1">
        <w:rPr>
          <w:lang w:val="fr-FR"/>
        </w:rPr>
        <w:t xml:space="preserve">Any State Party to the Convention may make an application for international assistance; in practice only developing countries tend to apply. Applications may come from one or more States Parties to the Convention. </w:t>
      </w:r>
    </w:p>
    <w:p w:rsidR="003D081F" w:rsidRPr="00D616E1" w:rsidRDefault="003D081F" w:rsidP="003940D0">
      <w:pPr>
        <w:rPr>
          <w:lang w:val="fr-FR"/>
        </w:rPr>
      </w:pPr>
      <w:r w:rsidRPr="00D616E1">
        <w:rPr>
          <w:lang w:val="fr-FR"/>
        </w:rPr>
        <w:t xml:space="preserve">Applications for international assistance over 25,000 USD and for preparatory assistance have to be submitted to the Secretariat by 31 March in any year. Emergency assistance requests and international assistance requests under 25,000 USD may be submitted at any time. </w:t>
      </w:r>
      <w:r w:rsidR="00D367AF" w:rsidRPr="00D616E1">
        <w:rPr>
          <w:lang w:val="fr-FR"/>
        </w:rPr>
        <w:t>The Bureau of the Intergovernmental Committee will evaluate these latter requests, as well as the requests for preparatory assistance</w:t>
      </w:r>
      <w:r w:rsidRPr="00D616E1">
        <w:rPr>
          <w:lang w:val="fr-FR"/>
        </w:rPr>
        <w:t xml:space="preserve">. </w:t>
      </w:r>
      <w:r w:rsidR="00D367AF" w:rsidRPr="00D616E1">
        <w:rPr>
          <w:lang w:val="fr-FR"/>
        </w:rPr>
        <w:t xml:space="preserve">The Consultative Body examines international assistance requests over 25,000 USD, formulates a recommendation to the Committee </w:t>
      </w:r>
      <w:r w:rsidRPr="00D616E1">
        <w:rPr>
          <w:lang w:val="fr-FR"/>
        </w:rPr>
        <w:t xml:space="preserve">and then </w:t>
      </w:r>
      <w:r w:rsidR="00D367AF" w:rsidRPr="00D616E1">
        <w:rPr>
          <w:lang w:val="fr-FR"/>
        </w:rPr>
        <w:t xml:space="preserve">the Committee makes </w:t>
      </w:r>
      <w:r w:rsidRPr="00D616E1">
        <w:rPr>
          <w:lang w:val="fr-FR"/>
        </w:rPr>
        <w:t xml:space="preserve">a decision the following year. </w:t>
      </w:r>
    </w:p>
    <w:p w:rsidR="003D081F" w:rsidRPr="00D616E1" w:rsidRDefault="003D081F" w:rsidP="00105FD7">
      <w:pPr>
        <w:pStyle w:val="Titre2"/>
        <w:rPr>
          <w:lang w:val="fr-FR"/>
        </w:rPr>
      </w:pPr>
      <w:r w:rsidRPr="00D616E1">
        <w:rPr>
          <w:lang w:val="fr-FR"/>
        </w:rPr>
        <w:t>Slide 18. Criteria for evaluating applications</w:t>
      </w:r>
    </w:p>
    <w:p w:rsidR="003D081F" w:rsidRPr="00D616E1" w:rsidRDefault="003D081F" w:rsidP="003940D0">
      <w:pPr>
        <w:rPr>
          <w:lang w:val="fr-FR"/>
        </w:rPr>
      </w:pPr>
      <w:r w:rsidRPr="00D616E1">
        <w:rPr>
          <w:lang w:val="fr-FR"/>
        </w:rPr>
        <w:t>Evaluation criteria for international assistance requests include:</w:t>
      </w:r>
    </w:p>
    <w:p w:rsidR="003D081F" w:rsidRPr="00D616E1" w:rsidRDefault="003D081F" w:rsidP="00816227">
      <w:pPr>
        <w:pStyle w:val="Paragraphedeliste"/>
        <w:numPr>
          <w:ilvl w:val="0"/>
          <w:numId w:val="54"/>
        </w:numPr>
        <w:rPr>
          <w:lang w:val="fr-FR"/>
        </w:rPr>
      </w:pPr>
      <w:r w:rsidRPr="00D616E1">
        <w:rPr>
          <w:lang w:val="fr-FR"/>
        </w:rPr>
        <w:t>Communities, groups and individuals have participated in the preparation of the request and will participate in its implementation or management, as appropriate;</w:t>
      </w:r>
    </w:p>
    <w:p w:rsidR="003D081F" w:rsidRPr="00D616E1" w:rsidRDefault="003D081F" w:rsidP="00816227">
      <w:pPr>
        <w:pStyle w:val="Paragraphedeliste"/>
        <w:numPr>
          <w:ilvl w:val="0"/>
          <w:numId w:val="54"/>
        </w:numPr>
        <w:rPr>
          <w:lang w:val="fr-FR"/>
        </w:rPr>
      </w:pPr>
      <w:r w:rsidRPr="00D616E1">
        <w:rPr>
          <w:lang w:val="fr-FR"/>
        </w:rPr>
        <w:t>Proposals are well conceived and feasible;</w:t>
      </w:r>
    </w:p>
    <w:p w:rsidR="003D081F" w:rsidRPr="00D616E1" w:rsidRDefault="003D081F" w:rsidP="00816227">
      <w:pPr>
        <w:pStyle w:val="Paragraphedeliste"/>
        <w:numPr>
          <w:ilvl w:val="0"/>
          <w:numId w:val="54"/>
        </w:numPr>
        <w:rPr>
          <w:lang w:val="fr-FR"/>
        </w:rPr>
      </w:pPr>
      <w:r w:rsidRPr="00D616E1">
        <w:rPr>
          <w:lang w:val="fr-FR"/>
        </w:rPr>
        <w:t>The intervention may have lasting effects and/or project leads to capacity-building for safeguarding; and</w:t>
      </w:r>
    </w:p>
    <w:p w:rsidR="003D081F" w:rsidRPr="00D616E1" w:rsidRDefault="003D081F" w:rsidP="00816227">
      <w:pPr>
        <w:pStyle w:val="Paragraphedeliste"/>
        <w:numPr>
          <w:ilvl w:val="0"/>
          <w:numId w:val="54"/>
        </w:numPr>
        <w:rPr>
          <w:lang w:val="fr-FR"/>
        </w:rPr>
      </w:pPr>
      <w:r w:rsidRPr="00D616E1">
        <w:rPr>
          <w:lang w:val="fr-FR"/>
        </w:rPr>
        <w:t>The beneficiary State Party shares the cost, within the limits of its resources.</w:t>
      </w:r>
    </w:p>
    <w:p w:rsidR="003D081F" w:rsidRPr="00D616E1" w:rsidRDefault="003D081F" w:rsidP="00105FD7">
      <w:pPr>
        <w:pStyle w:val="Titre2"/>
        <w:rPr>
          <w:lang w:val="fr-FR"/>
        </w:rPr>
      </w:pPr>
      <w:r w:rsidRPr="00D616E1">
        <w:rPr>
          <w:lang w:val="fr-FR"/>
        </w:rPr>
        <w:t>Slide 19. Priority may be given to:</w:t>
      </w:r>
    </w:p>
    <w:p w:rsidR="003D081F" w:rsidRPr="00D616E1" w:rsidRDefault="003D081F" w:rsidP="003940D0">
      <w:pPr>
        <w:rPr>
          <w:lang w:val="fr-FR"/>
        </w:rPr>
      </w:pPr>
      <w:r w:rsidRPr="00D616E1">
        <w:rPr>
          <w:lang w:val="fr-FR"/>
        </w:rPr>
        <w:t>In evaluating international assistance requests, priority may be given to:</w:t>
      </w:r>
    </w:p>
    <w:p w:rsidR="003D081F" w:rsidRPr="00D616E1" w:rsidRDefault="003D081F" w:rsidP="00816227">
      <w:pPr>
        <w:pStyle w:val="Paragraphedeliste"/>
        <w:numPr>
          <w:ilvl w:val="0"/>
          <w:numId w:val="53"/>
        </w:numPr>
        <w:rPr>
          <w:lang w:val="fr-FR"/>
        </w:rPr>
      </w:pPr>
      <w:r w:rsidRPr="00D616E1">
        <w:rPr>
          <w:lang w:val="fr-FR"/>
        </w:rPr>
        <w:t xml:space="preserve">Special needs of developing countries </w:t>
      </w:r>
    </w:p>
    <w:p w:rsidR="005716E9" w:rsidRPr="00D616E1" w:rsidRDefault="005716E9" w:rsidP="00816227">
      <w:pPr>
        <w:pStyle w:val="Paragraphedeliste"/>
        <w:numPr>
          <w:ilvl w:val="0"/>
          <w:numId w:val="53"/>
        </w:numPr>
        <w:rPr>
          <w:lang w:val="fr-FR"/>
        </w:rPr>
      </w:pPr>
      <w:r w:rsidRPr="00D616E1">
        <w:rPr>
          <w:lang w:val="fr-FR"/>
        </w:rPr>
        <w:t>Cross-border ICH</w:t>
      </w:r>
    </w:p>
    <w:p w:rsidR="003D081F" w:rsidRPr="00D616E1" w:rsidRDefault="003D081F" w:rsidP="00816227">
      <w:pPr>
        <w:pStyle w:val="Paragraphedeliste"/>
        <w:numPr>
          <w:ilvl w:val="0"/>
          <w:numId w:val="53"/>
        </w:numPr>
        <w:rPr>
          <w:lang w:val="fr-FR"/>
        </w:rPr>
      </w:pPr>
      <w:r w:rsidRPr="00D616E1">
        <w:rPr>
          <w:lang w:val="fr-FR"/>
        </w:rPr>
        <w:t>Cooperation at the bilateral, regional or international levels</w:t>
      </w:r>
    </w:p>
    <w:p w:rsidR="003D081F" w:rsidRPr="00D616E1" w:rsidRDefault="003D081F" w:rsidP="00816227">
      <w:pPr>
        <w:pStyle w:val="Paragraphedeliste"/>
        <w:numPr>
          <w:ilvl w:val="0"/>
          <w:numId w:val="53"/>
        </w:numPr>
        <w:rPr>
          <w:lang w:val="fr-FR"/>
        </w:rPr>
      </w:pPr>
      <w:r w:rsidRPr="00D616E1">
        <w:rPr>
          <w:lang w:val="fr-FR"/>
        </w:rPr>
        <w:t xml:space="preserve">Projects with </w:t>
      </w:r>
      <w:proofErr w:type="gramStart"/>
      <w:r w:rsidRPr="00D616E1">
        <w:rPr>
          <w:lang w:val="fr-FR"/>
        </w:rPr>
        <w:t>multiplier</w:t>
      </w:r>
      <w:proofErr w:type="gramEnd"/>
      <w:r w:rsidRPr="00D616E1">
        <w:rPr>
          <w:lang w:val="fr-FR"/>
        </w:rPr>
        <w:t xml:space="preserve"> effects</w:t>
      </w:r>
    </w:p>
    <w:p w:rsidR="003D081F" w:rsidRPr="00D616E1" w:rsidRDefault="003D081F" w:rsidP="003940D0">
      <w:pPr>
        <w:ind w:left="360"/>
        <w:rPr>
          <w:lang w:val="fr-FR"/>
        </w:rPr>
      </w:pPr>
      <w:r w:rsidRPr="00D616E1">
        <w:rPr>
          <w:lang w:val="fr-FR"/>
        </w:rPr>
        <w:t>Additional consideration:</w:t>
      </w:r>
      <w:r w:rsidR="00757C6E" w:rsidRPr="00D616E1">
        <w:rPr>
          <w:lang w:val="fr-FR"/>
        </w:rPr>
        <w:t xml:space="preserve"> </w:t>
      </w:r>
      <w:r w:rsidRPr="00D616E1">
        <w:rPr>
          <w:lang w:val="fr-FR"/>
        </w:rPr>
        <w:t>Equitable geographical distribution of funded projects</w:t>
      </w:r>
    </w:p>
    <w:p w:rsidR="003D081F" w:rsidRPr="00D616E1" w:rsidRDefault="003D081F" w:rsidP="003940D0">
      <w:pPr>
        <w:rPr>
          <w:lang w:val="fr-FR"/>
        </w:rPr>
      </w:pPr>
      <w:r w:rsidRPr="00D616E1">
        <w:rPr>
          <w:lang w:val="fr-FR"/>
        </w:rPr>
        <w:t>However, it should be noted that these prioritizations will only come into effect when the requests for assistance exceed the capacity of the fund, which is not currently the case.</w:t>
      </w:r>
    </w:p>
    <w:p w:rsidR="003D081F" w:rsidRPr="00D616E1" w:rsidRDefault="003D081F" w:rsidP="003940D0">
      <w:pPr>
        <w:pStyle w:val="Titre"/>
        <w:rPr>
          <w:rFonts w:ascii="Arial" w:hAnsi="Arial"/>
          <w:lang w:val="fr-FR"/>
        </w:rPr>
        <w:sectPr w:rsidR="003D081F" w:rsidRPr="00D616E1" w:rsidSect="004B201E">
          <w:type w:val="oddPage"/>
          <w:pgSz w:w="11906" w:h="16838"/>
          <w:pgMar w:top="1418" w:right="1418" w:bottom="1418" w:left="1418" w:header="720" w:footer="720" w:gutter="0"/>
          <w:cols w:space="720"/>
          <w:docGrid w:linePitch="360"/>
        </w:sectPr>
      </w:pPr>
    </w:p>
    <w:p w:rsidR="003D081F" w:rsidRPr="00D616E1" w:rsidRDefault="006F0FA4" w:rsidP="00BC2B37">
      <w:pPr>
        <w:pStyle w:val="Titre1"/>
        <w:rPr>
          <w:lang w:val="fr-FR"/>
        </w:rPr>
      </w:pPr>
      <w:bookmarkStart w:id="58" w:name="_Toc154220439"/>
      <w:bookmarkStart w:id="59" w:name="_Toc281135323"/>
      <w:r w:rsidRPr="00D616E1">
        <w:rPr>
          <w:lang w:val="fr-FR"/>
        </w:rPr>
        <w:lastRenderedPageBreak/>
        <w:t xml:space="preserve">RAT 2.6 Plan de cours : Participation des </w:t>
      </w:r>
      <w:bookmarkEnd w:id="58"/>
      <w:bookmarkEnd w:id="59"/>
      <w:r w:rsidRPr="00D616E1">
        <w:rPr>
          <w:lang w:val="fr-FR"/>
        </w:rPr>
        <w:t>communautés</w:t>
      </w:r>
    </w:p>
    <w:tbl>
      <w:tblPr>
        <w:tblW w:w="5000" w:type="pct"/>
        <w:tblCellSpacing w:w="15"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tblPr>
      <w:tblGrid>
        <w:gridCol w:w="9280"/>
      </w:tblGrid>
      <w:tr w:rsidR="006F0FA4" w:rsidRPr="00D616E1" w:rsidTr="005F3CCA">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6F0FA4" w:rsidRPr="00D616E1" w:rsidRDefault="006F0FA4" w:rsidP="005F3CCA">
            <w:pPr>
              <w:pStyle w:val="Sansinterligne"/>
              <w:keepNext/>
              <w:spacing w:before="120" w:after="120"/>
              <w:rPr>
                <w:rFonts w:ascii="Arial" w:hAnsi="Arial" w:cs="Arial"/>
                <w:b/>
                <w:lang w:val="fr-FR"/>
              </w:rPr>
            </w:pPr>
            <w:r w:rsidRPr="00D616E1">
              <w:rPr>
                <w:rFonts w:ascii="Arial" w:hAnsi="Arial" w:cs="Arial"/>
                <w:b/>
                <w:lang w:val="fr-FR"/>
              </w:rPr>
              <w:t>Titre de l</w:t>
            </w:r>
            <w:r w:rsidR="00031FE4">
              <w:rPr>
                <w:rFonts w:ascii="Arial" w:hAnsi="Arial" w:cs="Arial"/>
                <w:b/>
                <w:lang w:val="fr-FR"/>
              </w:rPr>
              <w:t>’</w:t>
            </w:r>
            <w:r w:rsidRPr="00D616E1">
              <w:rPr>
                <w:rFonts w:ascii="Arial" w:hAnsi="Arial" w:cs="Arial"/>
                <w:b/>
                <w:lang w:val="fr-FR"/>
              </w:rPr>
              <w:t>activité : Ratification 2.6 – Participation des communautés et rôles des parties prenantes dans le cadre de la sauvegarde</w:t>
            </w:r>
          </w:p>
        </w:tc>
      </w:tr>
      <w:tr w:rsidR="006F0FA4" w:rsidRPr="00D616E1" w:rsidTr="005F3CCA">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6F0FA4" w:rsidRPr="00D616E1" w:rsidRDefault="006F0FA4" w:rsidP="005F3CCA">
            <w:pPr>
              <w:pStyle w:val="Sansinterligne"/>
              <w:keepNext/>
              <w:spacing w:before="120" w:after="120"/>
              <w:rPr>
                <w:rFonts w:ascii="Arial" w:hAnsi="Arial" w:cs="Arial"/>
                <w:lang w:val="fr-FR"/>
              </w:rPr>
            </w:pPr>
            <w:r w:rsidRPr="00D616E1">
              <w:rPr>
                <w:rFonts w:ascii="Arial" w:hAnsi="Arial" w:cs="Arial"/>
                <w:lang w:val="fr-FR"/>
              </w:rPr>
              <w:t xml:space="preserve">Durée : 1h30 </w:t>
            </w:r>
          </w:p>
        </w:tc>
      </w:tr>
      <w:tr w:rsidR="006F0FA4" w:rsidRPr="00D616E1" w:rsidTr="005F3CCA">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6F0FA4" w:rsidRPr="00D616E1" w:rsidRDefault="006F0FA4" w:rsidP="005F3CCA">
            <w:pPr>
              <w:pStyle w:val="Sansinterligne"/>
              <w:spacing w:before="120" w:after="120"/>
              <w:rPr>
                <w:rFonts w:ascii="Arial" w:hAnsi="Arial" w:cs="Arial"/>
                <w:lang w:val="fr-FR"/>
              </w:rPr>
            </w:pPr>
            <w:r w:rsidRPr="00D616E1">
              <w:rPr>
                <w:rFonts w:ascii="Arial" w:hAnsi="Arial" w:cs="Arial"/>
                <w:lang w:val="fr-FR"/>
              </w:rPr>
              <w:t>Objectif(s) : Aider, par le biais de discussions et la présentation d</w:t>
            </w:r>
            <w:r w:rsidR="00031FE4">
              <w:rPr>
                <w:rFonts w:ascii="Arial" w:hAnsi="Arial" w:cs="Arial"/>
                <w:lang w:val="fr-FR"/>
              </w:rPr>
              <w:t>’</w:t>
            </w:r>
            <w:r w:rsidRPr="00D616E1">
              <w:rPr>
                <w:rFonts w:ascii="Arial" w:hAnsi="Arial" w:cs="Arial"/>
                <w:lang w:val="fr-FR"/>
              </w:rPr>
              <w:t xml:space="preserve">études de cas, à identifier les différents moyens permettant aux communautés, groupes et individus de participer dans la plus large mesure à toutes les phases de la mise en œuvre de la Convention. </w:t>
            </w:r>
          </w:p>
        </w:tc>
      </w:tr>
      <w:tr w:rsidR="006F0FA4" w:rsidRPr="00D616E1" w:rsidTr="005F3CCA">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6F0FA4" w:rsidRPr="00D616E1" w:rsidRDefault="006F0FA4" w:rsidP="005F3CCA">
            <w:pPr>
              <w:pStyle w:val="Sansinterligne"/>
              <w:spacing w:before="120" w:after="120"/>
              <w:rPr>
                <w:rFonts w:ascii="Arial" w:hAnsi="Arial" w:cs="Arial"/>
                <w:lang w:val="fr-FR"/>
              </w:rPr>
            </w:pPr>
            <w:r w:rsidRPr="00D616E1">
              <w:rPr>
                <w:rFonts w:ascii="Arial" w:hAnsi="Arial" w:cs="Arial"/>
                <w:lang w:val="fr-FR"/>
              </w:rPr>
              <w:t xml:space="preserve">Description : </w:t>
            </w:r>
          </w:p>
          <w:p w:rsidR="006F0FA4" w:rsidRPr="00D616E1" w:rsidRDefault="006F0FA4" w:rsidP="00293DC4">
            <w:pPr>
              <w:pStyle w:val="Sansinterligne"/>
              <w:numPr>
                <w:ilvl w:val="0"/>
                <w:numId w:val="17"/>
              </w:numPr>
              <w:spacing w:before="120" w:after="120"/>
              <w:rPr>
                <w:rFonts w:ascii="Arial" w:hAnsi="Arial" w:cs="Arial"/>
                <w:lang w:val="fr-FR"/>
              </w:rPr>
            </w:pPr>
            <w:r w:rsidRPr="00D616E1">
              <w:rPr>
                <w:rFonts w:ascii="Arial" w:hAnsi="Arial" w:cs="Arial"/>
                <w:lang w:val="fr-FR"/>
              </w:rPr>
              <w:t>Présentation 2.5</w:t>
            </w:r>
          </w:p>
          <w:p w:rsidR="006F0FA4" w:rsidRPr="00D616E1" w:rsidRDefault="006F0FA4" w:rsidP="00293DC4">
            <w:pPr>
              <w:pStyle w:val="Sansinterligne"/>
              <w:numPr>
                <w:ilvl w:val="0"/>
                <w:numId w:val="22"/>
              </w:numPr>
              <w:spacing w:before="120" w:after="120"/>
              <w:rPr>
                <w:rFonts w:ascii="Arial" w:hAnsi="Arial" w:cs="Arial"/>
                <w:lang w:val="fr-FR"/>
              </w:rPr>
            </w:pPr>
            <w:r w:rsidRPr="00D616E1">
              <w:rPr>
                <w:rFonts w:ascii="Arial" w:hAnsi="Arial" w:cs="Arial"/>
                <w:lang w:val="fr-FR"/>
              </w:rPr>
              <w:t>Pourquoi une participation des communautés ?</w:t>
            </w:r>
          </w:p>
          <w:p w:rsidR="006F0FA4" w:rsidRPr="00D616E1" w:rsidRDefault="006F0FA4" w:rsidP="00293DC4">
            <w:pPr>
              <w:pStyle w:val="Sansinterligne"/>
              <w:numPr>
                <w:ilvl w:val="0"/>
                <w:numId w:val="22"/>
              </w:numPr>
              <w:spacing w:before="120" w:after="120"/>
              <w:rPr>
                <w:rFonts w:ascii="Arial" w:hAnsi="Arial" w:cs="Arial"/>
                <w:lang w:val="fr-FR"/>
              </w:rPr>
            </w:pPr>
            <w:r w:rsidRPr="00D616E1">
              <w:rPr>
                <w:rFonts w:ascii="Arial" w:hAnsi="Arial" w:cs="Arial"/>
                <w:lang w:val="fr-FR"/>
              </w:rPr>
              <w:t>Définir les communautés</w:t>
            </w:r>
          </w:p>
          <w:p w:rsidR="006F0FA4" w:rsidRPr="00D616E1" w:rsidRDefault="006F0FA4" w:rsidP="00293DC4">
            <w:pPr>
              <w:pStyle w:val="Sansinterligne"/>
              <w:numPr>
                <w:ilvl w:val="0"/>
                <w:numId w:val="22"/>
              </w:numPr>
              <w:spacing w:before="120" w:after="120"/>
              <w:rPr>
                <w:rFonts w:ascii="Arial" w:hAnsi="Arial" w:cs="Arial"/>
                <w:lang w:val="fr-FR"/>
              </w:rPr>
            </w:pPr>
            <w:r w:rsidRPr="00D616E1">
              <w:rPr>
                <w:rFonts w:ascii="Arial" w:hAnsi="Arial" w:cs="Arial"/>
                <w:lang w:val="fr-FR"/>
              </w:rPr>
              <w:t xml:space="preserve">Rôles des parties prenantes </w:t>
            </w:r>
          </w:p>
          <w:p w:rsidR="006F0FA4" w:rsidRPr="00D616E1" w:rsidRDefault="006F0FA4" w:rsidP="00293DC4">
            <w:pPr>
              <w:pStyle w:val="Sansinterligne"/>
              <w:numPr>
                <w:ilvl w:val="0"/>
                <w:numId w:val="22"/>
              </w:numPr>
              <w:spacing w:before="120" w:after="120"/>
              <w:rPr>
                <w:rFonts w:ascii="Arial" w:hAnsi="Arial" w:cs="Arial"/>
                <w:lang w:val="fr-FR"/>
              </w:rPr>
            </w:pPr>
            <w:r w:rsidRPr="00D616E1">
              <w:rPr>
                <w:rFonts w:ascii="Arial" w:hAnsi="Arial" w:cs="Arial"/>
                <w:lang w:val="fr-FR"/>
              </w:rPr>
              <w:t>Exemples de participation des communautés</w:t>
            </w:r>
          </w:p>
        </w:tc>
      </w:tr>
      <w:tr w:rsidR="006F0FA4" w:rsidRPr="00D616E1" w:rsidTr="005F3CCA">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6F0FA4" w:rsidRPr="00D616E1" w:rsidRDefault="006F0FA4" w:rsidP="005F3CCA">
            <w:pPr>
              <w:pStyle w:val="Sansinterligne"/>
              <w:spacing w:before="120" w:after="120"/>
              <w:rPr>
                <w:rFonts w:ascii="Arial" w:hAnsi="Arial" w:cs="Arial"/>
                <w:lang w:val="fr-FR"/>
              </w:rPr>
            </w:pPr>
            <w:r w:rsidRPr="00D616E1">
              <w:rPr>
                <w:rFonts w:ascii="Arial" w:hAnsi="Arial" w:cs="Arial"/>
                <w:lang w:val="fr-FR"/>
              </w:rPr>
              <w:t>Documents de référence :</w:t>
            </w:r>
          </w:p>
          <w:p w:rsidR="006F0FA4" w:rsidRPr="00D616E1" w:rsidRDefault="006F0FA4" w:rsidP="00293DC4">
            <w:pPr>
              <w:pStyle w:val="Sansinterligne"/>
              <w:numPr>
                <w:ilvl w:val="0"/>
                <w:numId w:val="11"/>
              </w:numPr>
              <w:spacing w:before="120" w:after="120"/>
              <w:rPr>
                <w:rFonts w:ascii="Arial" w:hAnsi="Arial" w:cs="Arial"/>
                <w:lang w:val="fr-FR"/>
              </w:rPr>
            </w:pPr>
            <w:r w:rsidRPr="00D616E1">
              <w:rPr>
                <w:rFonts w:ascii="Arial" w:hAnsi="Arial" w:cs="Arial"/>
                <w:lang w:val="fr-FR"/>
              </w:rPr>
              <w:t>Présentation 2.6 et narratif</w:t>
            </w:r>
          </w:p>
          <w:p w:rsidR="006F0FA4" w:rsidRPr="00D616E1" w:rsidRDefault="006F0FA4" w:rsidP="00293DC4">
            <w:pPr>
              <w:pStyle w:val="Sansinterligne"/>
              <w:numPr>
                <w:ilvl w:val="0"/>
                <w:numId w:val="11"/>
              </w:numPr>
              <w:spacing w:before="120" w:after="120"/>
              <w:rPr>
                <w:rFonts w:ascii="Arial" w:hAnsi="Arial" w:cs="Arial"/>
                <w:lang w:val="fr-FR"/>
              </w:rPr>
            </w:pPr>
            <w:r w:rsidRPr="00D616E1">
              <w:rPr>
                <w:rFonts w:ascii="Arial" w:hAnsi="Arial" w:cs="Arial"/>
                <w:lang w:val="fr-FR"/>
              </w:rPr>
              <w:t xml:space="preserve">Document 2.6.1 – rôles des parties prenantes </w:t>
            </w:r>
          </w:p>
          <w:p w:rsidR="006F0FA4" w:rsidRPr="00D616E1" w:rsidRDefault="006F0FA4" w:rsidP="00293DC4">
            <w:pPr>
              <w:pStyle w:val="Sansinterligne"/>
              <w:numPr>
                <w:ilvl w:val="0"/>
                <w:numId w:val="11"/>
              </w:numPr>
              <w:spacing w:before="120" w:after="120"/>
              <w:rPr>
                <w:rFonts w:ascii="Arial" w:hAnsi="Arial" w:cs="Arial"/>
                <w:lang w:val="fr-FR"/>
              </w:rPr>
            </w:pPr>
            <w:r w:rsidRPr="00D616E1">
              <w:rPr>
                <w:rFonts w:ascii="Arial" w:hAnsi="Arial" w:cs="Arial"/>
                <w:lang w:val="fr-FR"/>
              </w:rPr>
              <w:t>Document 2.6.2 – exemples de participation des communautés</w:t>
            </w:r>
          </w:p>
        </w:tc>
      </w:tr>
    </w:tbl>
    <w:p w:rsidR="003D081F" w:rsidRPr="00D616E1" w:rsidRDefault="003D081F">
      <w:pPr>
        <w:rPr>
          <w:lang w:val="fr-FR"/>
        </w:rPr>
      </w:pPr>
    </w:p>
    <w:p w:rsidR="003D081F" w:rsidRPr="00D616E1" w:rsidRDefault="003D081F">
      <w:pPr>
        <w:rPr>
          <w:lang w:val="fr-FR"/>
        </w:rPr>
        <w:sectPr w:rsidR="003D081F" w:rsidRPr="00D616E1" w:rsidSect="004B201E">
          <w:headerReference w:type="default" r:id="rId212"/>
          <w:type w:val="oddPage"/>
          <w:pgSz w:w="11906" w:h="16838"/>
          <w:pgMar w:top="1418" w:right="1418" w:bottom="1418" w:left="1418" w:header="720" w:footer="720" w:gutter="0"/>
          <w:cols w:space="720"/>
          <w:docGrid w:linePitch="360"/>
        </w:sectPr>
      </w:pPr>
    </w:p>
    <w:p w:rsidR="004224E2" w:rsidRPr="00D616E1" w:rsidRDefault="00FA4480" w:rsidP="00BC2B37">
      <w:pPr>
        <w:pStyle w:val="Titre1"/>
        <w:rPr>
          <w:lang w:val="fr-FR"/>
        </w:rPr>
      </w:pPr>
      <w:bookmarkStart w:id="60" w:name="_Toc154220440"/>
      <w:bookmarkStart w:id="61" w:name="_Toc281135324"/>
      <w:r w:rsidRPr="00D616E1">
        <w:rPr>
          <w:lang w:val="fr-FR"/>
        </w:rPr>
        <w:lastRenderedPageBreak/>
        <w:t xml:space="preserve">RAT </w:t>
      </w:r>
      <w:r w:rsidR="004224E2" w:rsidRPr="00D616E1">
        <w:rPr>
          <w:lang w:val="fr-FR"/>
        </w:rPr>
        <w:t xml:space="preserve">2.6 </w:t>
      </w:r>
      <w:r w:rsidR="004B201E" w:rsidRPr="00D616E1">
        <w:rPr>
          <w:lang w:val="fr-FR"/>
        </w:rPr>
        <w:t>Presentation</w:t>
      </w:r>
      <w:r w:rsidR="004224E2" w:rsidRPr="00D616E1">
        <w:rPr>
          <w:lang w:val="fr-FR"/>
        </w:rPr>
        <w:t xml:space="preserve">: </w:t>
      </w:r>
      <w:r w:rsidR="00385D3F" w:rsidRPr="00D616E1">
        <w:rPr>
          <w:lang w:val="fr-FR"/>
        </w:rPr>
        <w:t>Community participation</w:t>
      </w:r>
      <w:bookmarkEnd w:id="60"/>
      <w:r w:rsidR="00701EFA" w:rsidRPr="00D616E1">
        <w:rPr>
          <w:lang w:val="fr-FR"/>
        </w:rPr>
        <w:t xml:space="preserve"> in safeguarding ICH</w:t>
      </w:r>
      <w:bookmarkEnd w:id="61"/>
    </w:p>
    <w:tbl>
      <w:tblPr>
        <w:tblW w:w="5000" w:type="pct"/>
        <w:tblLook w:val="0000"/>
      </w:tblPr>
      <w:tblGrid>
        <w:gridCol w:w="5097"/>
        <w:gridCol w:w="4189"/>
      </w:tblGrid>
      <w:tr w:rsidR="0087274B" w:rsidRPr="00D616E1" w:rsidTr="00730562">
        <w:trPr>
          <w:trHeight w:val="4000"/>
        </w:trPr>
        <w:tc>
          <w:tcPr>
            <w:tcW w:w="2271" w:type="pct"/>
          </w:tcPr>
          <w:p w:rsidR="0087274B" w:rsidRPr="00D616E1" w:rsidRDefault="00740C3E">
            <w:pPr>
              <w:rPr>
                <w:lang w:val="fr-FR"/>
              </w:rPr>
            </w:pPr>
            <w:r w:rsidRPr="00CF62DA">
              <w:rPr>
                <w:lang w:val="fr-FR"/>
              </w:rPr>
              <w:pict>
                <v:shape id="_x0000_i1103" type="#_x0000_t75" style="width:242.1pt;height:182.25pt" o:bordertopcolor="this" o:borderleftcolor="this" o:borderbottomcolor="this" o:borderrightcolor="this">
                  <v:imagedata r:id="rId213" o:title=""/>
                  <w10:bordertop type="single" width="4" shadow="t"/>
                  <w10:borderleft type="single" width="4" shadow="t"/>
                  <w10:borderbottom type="single" width="4" shadow="t"/>
                  <w10:borderright type="single" width="4" shadow="t"/>
                </v:shape>
              </w:pict>
            </w:r>
          </w:p>
        </w:tc>
        <w:tc>
          <w:tcPr>
            <w:tcW w:w="2729" w:type="pct"/>
          </w:tcPr>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tc>
      </w:tr>
      <w:tr w:rsidR="0087274B" w:rsidRPr="00D616E1" w:rsidTr="00730562">
        <w:trPr>
          <w:trHeight w:val="4000"/>
        </w:trPr>
        <w:tc>
          <w:tcPr>
            <w:tcW w:w="2271" w:type="pct"/>
          </w:tcPr>
          <w:p w:rsidR="0087274B" w:rsidRPr="00D616E1" w:rsidRDefault="00740C3E" w:rsidP="00730562">
            <w:pPr>
              <w:spacing w:line="360" w:lineRule="auto"/>
              <w:rPr>
                <w:lang w:val="fr-FR"/>
              </w:rPr>
            </w:pPr>
            <w:r w:rsidRPr="00CF62DA">
              <w:rPr>
                <w:lang w:val="fr-FR"/>
              </w:rPr>
              <w:pict>
                <v:shape id="_x0000_i1104" type="#_x0000_t75" style="width:242.1pt;height:182.25pt" o:bordertopcolor="this" o:borderleftcolor="this" o:borderbottomcolor="this" o:borderrightcolor="this">
                  <v:imagedata r:id="rId214" o:title=""/>
                  <w10:bordertop type="single" width="4" shadow="t"/>
                  <w10:borderleft type="single" width="4" shadow="t"/>
                  <w10:borderbottom type="single" width="4" shadow="t"/>
                  <w10:borderright type="single" width="4" shadow="t"/>
                </v:shape>
              </w:pict>
            </w:r>
          </w:p>
        </w:tc>
        <w:tc>
          <w:tcPr>
            <w:tcW w:w="2729" w:type="pct"/>
          </w:tcPr>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tc>
      </w:tr>
      <w:tr w:rsidR="0087274B" w:rsidRPr="00D616E1" w:rsidTr="00730562">
        <w:trPr>
          <w:trHeight w:val="4000"/>
        </w:trPr>
        <w:tc>
          <w:tcPr>
            <w:tcW w:w="2271" w:type="pct"/>
          </w:tcPr>
          <w:p w:rsidR="0087274B" w:rsidRPr="00D616E1" w:rsidRDefault="00740C3E" w:rsidP="00730562">
            <w:pPr>
              <w:spacing w:line="360" w:lineRule="auto"/>
              <w:rPr>
                <w:lang w:val="fr-FR"/>
              </w:rPr>
            </w:pPr>
            <w:r w:rsidRPr="00CF62DA">
              <w:rPr>
                <w:lang w:val="fr-FR"/>
              </w:rPr>
              <w:lastRenderedPageBreak/>
              <w:pict>
                <v:shape id="_x0000_i1105" type="#_x0000_t75" style="width:242.1pt;height:182.25pt" o:bordertopcolor="this" o:borderleftcolor="this" o:borderbottomcolor="this" o:borderrightcolor="this">
                  <v:imagedata r:id="rId215" o:title=""/>
                  <w10:bordertop type="single" width="4" shadow="t"/>
                  <w10:borderleft type="single" width="4" shadow="t"/>
                  <w10:borderbottom type="single" width="4" shadow="t"/>
                  <w10:borderright type="single" width="4" shadow="t"/>
                </v:shape>
              </w:pict>
            </w:r>
          </w:p>
        </w:tc>
        <w:tc>
          <w:tcPr>
            <w:tcW w:w="2729" w:type="pct"/>
          </w:tcPr>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tc>
      </w:tr>
      <w:tr w:rsidR="0087274B" w:rsidRPr="00D616E1" w:rsidTr="00730562">
        <w:trPr>
          <w:trHeight w:val="4000"/>
        </w:trPr>
        <w:tc>
          <w:tcPr>
            <w:tcW w:w="2271" w:type="pct"/>
          </w:tcPr>
          <w:p w:rsidR="0087274B" w:rsidRPr="00D616E1" w:rsidRDefault="00740C3E" w:rsidP="00730562">
            <w:pPr>
              <w:spacing w:line="360" w:lineRule="auto"/>
              <w:rPr>
                <w:lang w:val="fr-FR"/>
              </w:rPr>
            </w:pPr>
            <w:r w:rsidRPr="00CF62DA">
              <w:rPr>
                <w:lang w:val="fr-FR"/>
              </w:rPr>
              <w:pict>
                <v:shape id="_x0000_i1106" type="#_x0000_t75" style="width:242.1pt;height:182.25pt" o:bordertopcolor="this" o:borderleftcolor="this" o:borderbottomcolor="this" o:borderrightcolor="this">
                  <v:imagedata r:id="rId216" o:title=""/>
                  <w10:bordertop type="single" width="4" shadow="t"/>
                  <w10:borderleft type="single" width="4" shadow="t"/>
                  <w10:borderbottom type="single" width="4" shadow="t"/>
                  <w10:borderright type="single" width="4" shadow="t"/>
                </v:shape>
              </w:pict>
            </w:r>
          </w:p>
        </w:tc>
        <w:tc>
          <w:tcPr>
            <w:tcW w:w="2729" w:type="pct"/>
          </w:tcPr>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tc>
      </w:tr>
      <w:tr w:rsidR="0087274B" w:rsidRPr="00D616E1" w:rsidTr="00730562">
        <w:trPr>
          <w:trHeight w:val="4000"/>
        </w:trPr>
        <w:tc>
          <w:tcPr>
            <w:tcW w:w="2271" w:type="pct"/>
          </w:tcPr>
          <w:p w:rsidR="0087274B" w:rsidRPr="00D616E1" w:rsidRDefault="00740C3E" w:rsidP="00730562">
            <w:pPr>
              <w:spacing w:line="360" w:lineRule="auto"/>
              <w:rPr>
                <w:lang w:val="fr-FR"/>
              </w:rPr>
            </w:pPr>
            <w:r w:rsidRPr="00CF62DA">
              <w:rPr>
                <w:lang w:val="fr-FR"/>
              </w:rPr>
              <w:pict>
                <v:shape id="_x0000_i1107" type="#_x0000_t75" style="width:242.1pt;height:182.25pt" o:bordertopcolor="this" o:borderleftcolor="this" o:borderbottomcolor="this" o:borderrightcolor="this">
                  <v:imagedata r:id="rId217" o:title=""/>
                  <w10:bordertop type="single" width="4" shadow="t"/>
                  <w10:borderleft type="single" width="4" shadow="t"/>
                  <w10:borderbottom type="single" width="4" shadow="t"/>
                  <w10:borderright type="single" width="4" shadow="t"/>
                </v:shape>
              </w:pict>
            </w:r>
          </w:p>
        </w:tc>
        <w:tc>
          <w:tcPr>
            <w:tcW w:w="2729" w:type="pct"/>
          </w:tcPr>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tc>
      </w:tr>
      <w:tr w:rsidR="0087274B" w:rsidRPr="00D616E1" w:rsidTr="00730562">
        <w:trPr>
          <w:trHeight w:val="4000"/>
        </w:trPr>
        <w:tc>
          <w:tcPr>
            <w:tcW w:w="2271" w:type="pct"/>
          </w:tcPr>
          <w:p w:rsidR="0087274B" w:rsidRPr="00D616E1" w:rsidRDefault="00740C3E" w:rsidP="00730562">
            <w:pPr>
              <w:spacing w:line="360" w:lineRule="auto"/>
              <w:rPr>
                <w:lang w:val="fr-FR"/>
              </w:rPr>
            </w:pPr>
            <w:r w:rsidRPr="00CF62DA">
              <w:rPr>
                <w:lang w:val="fr-FR"/>
              </w:rPr>
              <w:lastRenderedPageBreak/>
              <w:pict>
                <v:shape id="_x0000_i1108" type="#_x0000_t75" style="width:242.1pt;height:182.25pt" o:bordertopcolor="this" o:borderleftcolor="this" o:borderbottomcolor="this" o:borderrightcolor="this">
                  <v:imagedata r:id="rId218" o:title=""/>
                  <w10:bordertop type="single" width="4" shadow="t"/>
                  <w10:borderleft type="single" width="4" shadow="t"/>
                  <w10:borderbottom type="single" width="4" shadow="t"/>
                  <w10:borderright type="single" width="4" shadow="t"/>
                </v:shape>
              </w:pict>
            </w:r>
          </w:p>
        </w:tc>
        <w:tc>
          <w:tcPr>
            <w:tcW w:w="2729" w:type="pct"/>
          </w:tcPr>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tc>
      </w:tr>
      <w:tr w:rsidR="0087274B" w:rsidRPr="00D616E1" w:rsidTr="00730562">
        <w:trPr>
          <w:trHeight w:val="4000"/>
        </w:trPr>
        <w:tc>
          <w:tcPr>
            <w:tcW w:w="2271" w:type="pct"/>
          </w:tcPr>
          <w:p w:rsidR="0087274B" w:rsidRPr="00D616E1" w:rsidRDefault="00740C3E" w:rsidP="00730562">
            <w:pPr>
              <w:spacing w:line="360" w:lineRule="auto"/>
              <w:rPr>
                <w:lang w:val="fr-FR"/>
              </w:rPr>
            </w:pPr>
            <w:r w:rsidRPr="00CF62DA">
              <w:rPr>
                <w:lang w:val="fr-FR"/>
              </w:rPr>
              <w:pict>
                <v:shape id="_x0000_i1109" type="#_x0000_t75" style="width:242.1pt;height:182.25pt" o:bordertopcolor="this" o:borderleftcolor="this" o:borderbottomcolor="this" o:borderrightcolor="this">
                  <v:imagedata r:id="rId219" o:title=""/>
                  <w10:bordertop type="single" width="4" shadow="t"/>
                  <w10:borderleft type="single" width="4" shadow="t"/>
                  <w10:borderbottom type="single" width="4" shadow="t"/>
                  <w10:borderright type="single" width="4" shadow="t"/>
                </v:shape>
              </w:pict>
            </w:r>
          </w:p>
        </w:tc>
        <w:tc>
          <w:tcPr>
            <w:tcW w:w="2729" w:type="pct"/>
          </w:tcPr>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tc>
      </w:tr>
      <w:tr w:rsidR="0087274B" w:rsidRPr="00D616E1" w:rsidTr="00730562">
        <w:trPr>
          <w:trHeight w:val="4000"/>
        </w:trPr>
        <w:tc>
          <w:tcPr>
            <w:tcW w:w="2271" w:type="pct"/>
          </w:tcPr>
          <w:p w:rsidR="0087274B" w:rsidRPr="00D616E1" w:rsidRDefault="00740C3E" w:rsidP="00730562">
            <w:pPr>
              <w:spacing w:line="360" w:lineRule="auto"/>
              <w:rPr>
                <w:lang w:val="fr-FR"/>
              </w:rPr>
            </w:pPr>
            <w:r w:rsidRPr="00CF62DA">
              <w:rPr>
                <w:lang w:val="fr-FR"/>
              </w:rPr>
              <w:pict>
                <v:shape id="_x0000_i1110" type="#_x0000_t75" style="width:242.1pt;height:182.25pt" o:bordertopcolor="this" o:borderleftcolor="this" o:borderbottomcolor="this" o:borderrightcolor="this">
                  <v:imagedata r:id="rId220" o:title=""/>
                  <w10:bordertop type="single" width="4" shadow="t"/>
                  <w10:borderleft type="single" width="4" shadow="t"/>
                  <w10:borderbottom type="single" width="4" shadow="t"/>
                  <w10:borderright type="single" width="4" shadow="t"/>
                </v:shape>
              </w:pict>
            </w:r>
          </w:p>
        </w:tc>
        <w:tc>
          <w:tcPr>
            <w:tcW w:w="2729" w:type="pct"/>
          </w:tcPr>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tc>
      </w:tr>
      <w:tr w:rsidR="0087274B" w:rsidRPr="00D616E1" w:rsidTr="00730562">
        <w:trPr>
          <w:trHeight w:val="4000"/>
        </w:trPr>
        <w:tc>
          <w:tcPr>
            <w:tcW w:w="2271" w:type="pct"/>
          </w:tcPr>
          <w:p w:rsidR="0087274B" w:rsidRPr="00D616E1" w:rsidRDefault="00740C3E" w:rsidP="00730562">
            <w:pPr>
              <w:spacing w:line="360" w:lineRule="auto"/>
              <w:rPr>
                <w:lang w:val="fr-FR"/>
              </w:rPr>
            </w:pPr>
            <w:r w:rsidRPr="00CF62DA">
              <w:rPr>
                <w:lang w:val="fr-FR"/>
              </w:rPr>
              <w:lastRenderedPageBreak/>
              <w:pict>
                <v:shape id="_x0000_i1111" type="#_x0000_t75" style="width:242.1pt;height:182.25pt" o:bordertopcolor="this" o:borderleftcolor="this" o:borderbottomcolor="this" o:borderrightcolor="this">
                  <v:imagedata r:id="rId221" o:title=""/>
                  <w10:bordertop type="single" width="4" shadow="t"/>
                  <w10:borderleft type="single" width="4" shadow="t"/>
                  <w10:borderbottom type="single" width="4" shadow="t"/>
                  <w10:borderright type="single" width="4" shadow="t"/>
                </v:shape>
              </w:pict>
            </w:r>
          </w:p>
        </w:tc>
        <w:tc>
          <w:tcPr>
            <w:tcW w:w="2729" w:type="pct"/>
          </w:tcPr>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tc>
      </w:tr>
    </w:tbl>
    <w:p w:rsidR="0087274B" w:rsidRPr="00D616E1" w:rsidRDefault="0087274B">
      <w:pPr>
        <w:rPr>
          <w:lang w:val="fr-FR"/>
        </w:rPr>
      </w:pPr>
    </w:p>
    <w:p w:rsidR="004224E2" w:rsidRPr="00D616E1" w:rsidRDefault="004224E2" w:rsidP="004224E2">
      <w:pPr>
        <w:rPr>
          <w:lang w:val="fr-FR"/>
        </w:rPr>
      </w:pPr>
    </w:p>
    <w:p w:rsidR="0084510A" w:rsidRPr="00D616E1" w:rsidRDefault="0084510A" w:rsidP="00BC2B37">
      <w:pPr>
        <w:pStyle w:val="Titre1"/>
        <w:rPr>
          <w:lang w:val="fr-FR"/>
        </w:rPr>
        <w:sectPr w:rsidR="0084510A" w:rsidRPr="00D616E1" w:rsidSect="004B201E">
          <w:headerReference w:type="even" r:id="rId222"/>
          <w:type w:val="oddPage"/>
          <w:pgSz w:w="11906" w:h="16838"/>
          <w:pgMar w:top="1418" w:right="1418" w:bottom="1418" w:left="1418" w:header="720" w:footer="720" w:gutter="0"/>
          <w:cols w:space="720"/>
          <w:docGrid w:linePitch="360"/>
        </w:sectPr>
      </w:pPr>
      <w:bookmarkStart w:id="62" w:name="_Toc154220441"/>
    </w:p>
    <w:p w:rsidR="003D081F" w:rsidRPr="00D616E1" w:rsidRDefault="00FA4480" w:rsidP="00BC2B37">
      <w:pPr>
        <w:pStyle w:val="Titre1"/>
        <w:rPr>
          <w:lang w:val="fr-FR"/>
        </w:rPr>
      </w:pPr>
      <w:bookmarkStart w:id="63" w:name="_Toc281135325"/>
      <w:r w:rsidRPr="00D616E1">
        <w:rPr>
          <w:lang w:val="fr-FR"/>
        </w:rPr>
        <w:lastRenderedPageBreak/>
        <w:t xml:space="preserve">RAT </w:t>
      </w:r>
      <w:r w:rsidR="001C1946" w:rsidRPr="00D616E1">
        <w:rPr>
          <w:lang w:val="fr-FR"/>
        </w:rPr>
        <w:t xml:space="preserve">2.6 Narrative: </w:t>
      </w:r>
      <w:r w:rsidR="003D081F" w:rsidRPr="00D616E1">
        <w:rPr>
          <w:lang w:val="fr-FR"/>
        </w:rPr>
        <w:t>Community participation in safeguarding</w:t>
      </w:r>
      <w:bookmarkEnd w:id="62"/>
      <w:r w:rsidR="00701EFA" w:rsidRPr="00D616E1">
        <w:rPr>
          <w:lang w:val="fr-FR"/>
        </w:rPr>
        <w:t xml:space="preserve"> ICH</w:t>
      </w:r>
      <w:bookmarkEnd w:id="63"/>
    </w:p>
    <w:p w:rsidR="003D081F" w:rsidRPr="00D616E1" w:rsidRDefault="003D081F" w:rsidP="00105FD7">
      <w:pPr>
        <w:pStyle w:val="Titre2"/>
        <w:rPr>
          <w:lang w:val="fr-FR"/>
        </w:rPr>
      </w:pPr>
      <w:r w:rsidRPr="00D616E1">
        <w:rPr>
          <w:lang w:val="fr-FR"/>
        </w:rPr>
        <w:t>Slide 1. Title</w:t>
      </w:r>
    </w:p>
    <w:p w:rsidR="003D081F" w:rsidRPr="00D616E1" w:rsidRDefault="003D081F" w:rsidP="00105FD7">
      <w:pPr>
        <w:pStyle w:val="Titre2"/>
        <w:rPr>
          <w:lang w:val="fr-FR"/>
        </w:rPr>
      </w:pPr>
      <w:r w:rsidRPr="00D616E1">
        <w:rPr>
          <w:lang w:val="fr-FR"/>
        </w:rPr>
        <w:t xml:space="preserve">Slide 2. In this presentation </w:t>
      </w:r>
    </w:p>
    <w:p w:rsidR="003D081F" w:rsidRPr="00D616E1" w:rsidRDefault="003D081F" w:rsidP="00816227">
      <w:pPr>
        <w:numPr>
          <w:ilvl w:val="0"/>
          <w:numId w:val="59"/>
        </w:numPr>
        <w:tabs>
          <w:tab w:val="clear" w:pos="567"/>
        </w:tabs>
        <w:snapToGrid/>
        <w:spacing w:after="200" w:line="276" w:lineRule="auto"/>
        <w:rPr>
          <w:lang w:val="fr-FR"/>
        </w:rPr>
      </w:pPr>
      <w:r w:rsidRPr="00D616E1">
        <w:rPr>
          <w:lang w:val="fr-FR"/>
        </w:rPr>
        <w:t>Reasons for community participation</w:t>
      </w:r>
    </w:p>
    <w:p w:rsidR="003D081F" w:rsidRPr="00D616E1" w:rsidRDefault="003D081F" w:rsidP="00816227">
      <w:pPr>
        <w:numPr>
          <w:ilvl w:val="0"/>
          <w:numId w:val="59"/>
        </w:numPr>
        <w:tabs>
          <w:tab w:val="clear" w:pos="567"/>
        </w:tabs>
        <w:snapToGrid/>
        <w:spacing w:after="200" w:line="276" w:lineRule="auto"/>
        <w:rPr>
          <w:lang w:val="fr-FR"/>
        </w:rPr>
      </w:pPr>
      <w:r w:rsidRPr="00D616E1">
        <w:rPr>
          <w:lang w:val="fr-FR"/>
        </w:rPr>
        <w:t>Defining communities, groups and individuals concerned</w:t>
      </w:r>
    </w:p>
    <w:p w:rsidR="003D081F" w:rsidRPr="00D616E1" w:rsidRDefault="003D081F" w:rsidP="00816227">
      <w:pPr>
        <w:numPr>
          <w:ilvl w:val="0"/>
          <w:numId w:val="59"/>
        </w:numPr>
        <w:tabs>
          <w:tab w:val="clear" w:pos="567"/>
        </w:tabs>
        <w:snapToGrid/>
        <w:spacing w:after="200" w:line="276" w:lineRule="auto"/>
        <w:rPr>
          <w:lang w:val="fr-FR"/>
        </w:rPr>
      </w:pPr>
      <w:r w:rsidRPr="00D616E1">
        <w:rPr>
          <w:lang w:val="fr-FR"/>
        </w:rPr>
        <w:t>Roles of various stakeholders</w:t>
      </w:r>
    </w:p>
    <w:p w:rsidR="003D081F" w:rsidRPr="00D616E1" w:rsidRDefault="003D081F" w:rsidP="00816227">
      <w:pPr>
        <w:numPr>
          <w:ilvl w:val="0"/>
          <w:numId w:val="59"/>
        </w:numPr>
        <w:tabs>
          <w:tab w:val="clear" w:pos="567"/>
        </w:tabs>
        <w:snapToGrid/>
        <w:spacing w:after="200" w:line="276" w:lineRule="auto"/>
        <w:rPr>
          <w:lang w:val="fr-FR"/>
        </w:rPr>
      </w:pPr>
      <w:r w:rsidRPr="00D616E1">
        <w:rPr>
          <w:lang w:val="fr-FR"/>
        </w:rPr>
        <w:t>Examples of community participation</w:t>
      </w:r>
    </w:p>
    <w:p w:rsidR="003D081F" w:rsidRPr="00D616E1" w:rsidRDefault="003D081F" w:rsidP="00105FD7">
      <w:pPr>
        <w:pStyle w:val="Titre2"/>
        <w:rPr>
          <w:lang w:val="fr-FR"/>
        </w:rPr>
      </w:pPr>
      <w:r w:rsidRPr="00D616E1">
        <w:rPr>
          <w:lang w:val="fr-FR"/>
        </w:rPr>
        <w:t>Slide 3. Reasons for community participation</w:t>
      </w:r>
    </w:p>
    <w:p w:rsidR="00884CF2" w:rsidRPr="00D616E1" w:rsidRDefault="003D081F" w:rsidP="003940D0">
      <w:pPr>
        <w:rPr>
          <w:lang w:val="fr-FR"/>
        </w:rPr>
      </w:pPr>
      <w:r w:rsidRPr="00D616E1">
        <w:rPr>
          <w:lang w:val="fr-FR"/>
        </w:rPr>
        <w:t xml:space="preserve">The Convention and its Operational Directives strongly recommend (and in some cases require) that States Parties involve the relevant communities, groups and individuals in any actions and activities concerning their ICH. This includes identification, safeguarding, and listing on the international lists of the Convention. </w:t>
      </w:r>
    </w:p>
    <w:p w:rsidR="00184BED" w:rsidRPr="00D616E1" w:rsidRDefault="003D081F" w:rsidP="003940D0">
      <w:pPr>
        <w:rPr>
          <w:lang w:val="fr-FR"/>
        </w:rPr>
      </w:pPr>
      <w:r w:rsidRPr="00D616E1">
        <w:rPr>
          <w:lang w:val="fr-FR"/>
        </w:rPr>
        <w:t>Why is this so important?</w:t>
      </w:r>
    </w:p>
    <w:p w:rsidR="003D081F" w:rsidRPr="00D616E1" w:rsidRDefault="003D081F" w:rsidP="00816227">
      <w:pPr>
        <w:numPr>
          <w:ilvl w:val="0"/>
          <w:numId w:val="60"/>
        </w:numPr>
        <w:tabs>
          <w:tab w:val="clear" w:pos="567"/>
        </w:tabs>
        <w:snapToGrid/>
        <w:spacing w:after="200" w:line="276" w:lineRule="auto"/>
        <w:rPr>
          <w:lang w:val="fr-FR"/>
        </w:rPr>
      </w:pPr>
      <w:r w:rsidRPr="00D616E1">
        <w:rPr>
          <w:lang w:val="fr-FR"/>
        </w:rPr>
        <w:t>Intangible heritage is enacted and transmitted by people</w:t>
      </w:r>
      <w:r w:rsidR="00184BED" w:rsidRPr="00D616E1">
        <w:rPr>
          <w:lang w:val="fr-FR"/>
        </w:rPr>
        <w:t xml:space="preserve"> </w:t>
      </w:r>
      <w:r w:rsidR="009D3E10" w:rsidRPr="00D616E1">
        <w:rPr>
          <w:lang w:val="fr-FR"/>
        </w:rPr>
        <w:t xml:space="preserve">(communities, groups and individuals) </w:t>
      </w:r>
      <w:r w:rsidR="00184BED" w:rsidRPr="00D616E1">
        <w:rPr>
          <w:lang w:val="fr-FR"/>
        </w:rPr>
        <w:t>who</w:t>
      </w:r>
      <w:r w:rsidRPr="00D616E1">
        <w:rPr>
          <w:lang w:val="fr-FR"/>
        </w:rPr>
        <w:t xml:space="preserve"> identify </w:t>
      </w:r>
      <w:r w:rsidR="00184BED" w:rsidRPr="00D616E1">
        <w:rPr>
          <w:lang w:val="fr-FR"/>
        </w:rPr>
        <w:t>with it</w:t>
      </w:r>
      <w:r w:rsidRPr="00D616E1">
        <w:rPr>
          <w:lang w:val="fr-FR"/>
        </w:rPr>
        <w:t>, and consider it part of their cultural heritage.</w:t>
      </w:r>
    </w:p>
    <w:p w:rsidR="003D081F" w:rsidRPr="00D616E1" w:rsidRDefault="003D081F" w:rsidP="00816227">
      <w:pPr>
        <w:numPr>
          <w:ilvl w:val="0"/>
          <w:numId w:val="60"/>
        </w:numPr>
        <w:tabs>
          <w:tab w:val="clear" w:pos="567"/>
        </w:tabs>
        <w:snapToGrid/>
        <w:spacing w:after="200" w:line="276" w:lineRule="auto"/>
        <w:rPr>
          <w:lang w:val="fr-FR"/>
        </w:rPr>
      </w:pPr>
      <w:r w:rsidRPr="00D616E1">
        <w:rPr>
          <w:lang w:val="fr-FR"/>
        </w:rPr>
        <w:t xml:space="preserve">ICH </w:t>
      </w:r>
      <w:r w:rsidR="009D3E10" w:rsidRPr="00D616E1">
        <w:rPr>
          <w:lang w:val="fr-FR"/>
        </w:rPr>
        <w:t>is part of</w:t>
      </w:r>
      <w:r w:rsidRPr="00D616E1">
        <w:rPr>
          <w:lang w:val="fr-FR"/>
        </w:rPr>
        <w:t xml:space="preserve"> the </w:t>
      </w:r>
      <w:r w:rsidR="009D3E10" w:rsidRPr="00D616E1">
        <w:rPr>
          <w:lang w:val="fr-FR"/>
        </w:rPr>
        <w:t xml:space="preserve">collective </w:t>
      </w:r>
      <w:r w:rsidRPr="00D616E1">
        <w:rPr>
          <w:lang w:val="fr-FR"/>
        </w:rPr>
        <w:t>heritage of the</w:t>
      </w:r>
      <w:r w:rsidR="00184BED" w:rsidRPr="00D616E1">
        <w:rPr>
          <w:lang w:val="fr-FR"/>
        </w:rPr>
        <w:t>se people</w:t>
      </w:r>
      <w:r w:rsidRPr="00D616E1">
        <w:rPr>
          <w:lang w:val="fr-FR"/>
        </w:rPr>
        <w:t xml:space="preserve"> </w:t>
      </w:r>
      <w:r w:rsidR="00184BED" w:rsidRPr="00D616E1">
        <w:rPr>
          <w:lang w:val="fr-FR"/>
        </w:rPr>
        <w:t xml:space="preserve">(whether identified/treated as </w:t>
      </w:r>
      <w:r w:rsidRPr="00D616E1">
        <w:rPr>
          <w:lang w:val="fr-FR"/>
        </w:rPr>
        <w:t>communities, groups or</w:t>
      </w:r>
      <w:r w:rsidR="00757C6E" w:rsidRPr="00D616E1">
        <w:rPr>
          <w:lang w:val="fr-FR"/>
        </w:rPr>
        <w:t xml:space="preserve"> </w:t>
      </w:r>
      <w:r w:rsidR="00184BED" w:rsidRPr="00D616E1">
        <w:rPr>
          <w:lang w:val="fr-FR"/>
        </w:rPr>
        <w:t xml:space="preserve">- in some cases – as </w:t>
      </w:r>
      <w:r w:rsidRPr="00D616E1">
        <w:rPr>
          <w:lang w:val="fr-FR"/>
        </w:rPr>
        <w:t>individuals</w:t>
      </w:r>
      <w:r w:rsidR="00884CF2" w:rsidRPr="00D616E1">
        <w:rPr>
          <w:lang w:val="fr-FR"/>
        </w:rPr>
        <w:t>)</w:t>
      </w:r>
      <w:r w:rsidRPr="00D616E1">
        <w:rPr>
          <w:lang w:val="fr-FR"/>
        </w:rPr>
        <w:t>;</w:t>
      </w:r>
    </w:p>
    <w:p w:rsidR="003D081F" w:rsidRPr="00D616E1" w:rsidRDefault="003D081F" w:rsidP="00816227">
      <w:pPr>
        <w:numPr>
          <w:ilvl w:val="0"/>
          <w:numId w:val="60"/>
        </w:numPr>
        <w:tabs>
          <w:tab w:val="clear" w:pos="567"/>
        </w:tabs>
        <w:snapToGrid/>
        <w:spacing w:after="200" w:line="276" w:lineRule="auto"/>
        <w:rPr>
          <w:lang w:val="fr-FR"/>
        </w:rPr>
      </w:pPr>
      <w:r w:rsidRPr="00D616E1">
        <w:rPr>
          <w:lang w:val="fr-FR"/>
        </w:rPr>
        <w:t xml:space="preserve">Safeguarding involves ensuring continued practice and transmission within and by </w:t>
      </w:r>
      <w:r w:rsidR="009D3E10" w:rsidRPr="00D616E1">
        <w:rPr>
          <w:lang w:val="fr-FR"/>
        </w:rPr>
        <w:t>the people (communities, groups and individuals)</w:t>
      </w:r>
      <w:r w:rsidRPr="00D616E1">
        <w:rPr>
          <w:lang w:val="fr-FR"/>
        </w:rPr>
        <w:t xml:space="preserve"> concerned;</w:t>
      </w:r>
    </w:p>
    <w:p w:rsidR="003D081F" w:rsidRPr="00D616E1" w:rsidRDefault="003D081F" w:rsidP="00816227">
      <w:pPr>
        <w:numPr>
          <w:ilvl w:val="0"/>
          <w:numId w:val="60"/>
        </w:numPr>
        <w:tabs>
          <w:tab w:val="clear" w:pos="567"/>
        </w:tabs>
        <w:snapToGrid/>
        <w:spacing w:after="200" w:line="276" w:lineRule="auto"/>
        <w:rPr>
          <w:lang w:val="fr-FR"/>
        </w:rPr>
      </w:pPr>
      <w:r w:rsidRPr="00D616E1">
        <w:rPr>
          <w:lang w:val="fr-FR"/>
        </w:rPr>
        <w:t>Safeguarding therefore cannot happen without the consent and involvement of the people concerned (communities, groups and individuals).</w:t>
      </w:r>
    </w:p>
    <w:p w:rsidR="003D081F" w:rsidRPr="00D616E1" w:rsidRDefault="003D081F" w:rsidP="00105FD7">
      <w:pPr>
        <w:pStyle w:val="Titre2"/>
        <w:rPr>
          <w:lang w:val="fr-FR"/>
        </w:rPr>
      </w:pPr>
      <w:r w:rsidRPr="00D616E1">
        <w:rPr>
          <w:lang w:val="fr-FR"/>
        </w:rPr>
        <w:t>Slide 4. Defining the community concerned</w:t>
      </w:r>
      <w:r w:rsidR="005716E9" w:rsidRPr="00D616E1">
        <w:rPr>
          <w:lang w:val="fr-FR"/>
        </w:rPr>
        <w:t xml:space="preserve"> </w:t>
      </w:r>
    </w:p>
    <w:p w:rsidR="003D081F" w:rsidRPr="00D616E1" w:rsidRDefault="003D081F" w:rsidP="003940D0">
      <w:pPr>
        <w:rPr>
          <w:lang w:val="fr-FR"/>
        </w:rPr>
      </w:pPr>
      <w:r w:rsidRPr="00D616E1">
        <w:rPr>
          <w:lang w:val="fr-FR"/>
        </w:rPr>
        <w:t xml:space="preserve">Communities are difficult to define in abstract but in this context they are the people who are directly or indirectly involved in the enactment and transmission of the ICH element(s). </w:t>
      </w:r>
    </w:p>
    <w:p w:rsidR="003D081F" w:rsidRPr="00D616E1" w:rsidRDefault="003D081F" w:rsidP="003940D0">
      <w:pPr>
        <w:rPr>
          <w:lang w:val="fr-FR"/>
        </w:rPr>
      </w:pPr>
      <w:r w:rsidRPr="00D616E1">
        <w:rPr>
          <w:lang w:val="fr-FR"/>
        </w:rPr>
        <w:t>When identifying communities, groups and individuals in order to involve them in the safeguarding process, the following considerations should be borne in mind:</w:t>
      </w:r>
    </w:p>
    <w:p w:rsidR="003D081F" w:rsidRPr="00D616E1" w:rsidRDefault="003D081F" w:rsidP="00816227">
      <w:pPr>
        <w:numPr>
          <w:ilvl w:val="0"/>
          <w:numId w:val="58"/>
        </w:numPr>
        <w:tabs>
          <w:tab w:val="clear" w:pos="567"/>
        </w:tabs>
        <w:snapToGrid/>
        <w:ind w:left="1077" w:hanging="357"/>
        <w:rPr>
          <w:lang w:val="fr-FR"/>
        </w:rPr>
      </w:pPr>
      <w:r w:rsidRPr="00D616E1">
        <w:rPr>
          <w:lang w:val="fr-FR"/>
        </w:rPr>
        <w:t xml:space="preserve">The community concerned may be large or small, and people within the community can have different roles vis-à-vis the proposed element. </w:t>
      </w:r>
    </w:p>
    <w:p w:rsidR="00CA03CA" w:rsidRPr="00D616E1" w:rsidRDefault="003D081F" w:rsidP="00816227">
      <w:pPr>
        <w:numPr>
          <w:ilvl w:val="1"/>
          <w:numId w:val="85"/>
        </w:numPr>
        <w:tabs>
          <w:tab w:val="clear" w:pos="567"/>
        </w:tabs>
        <w:snapToGrid/>
        <w:rPr>
          <w:lang w:val="fr-FR"/>
        </w:rPr>
      </w:pPr>
      <w:r w:rsidRPr="00D616E1">
        <w:rPr>
          <w:lang w:val="fr-FR"/>
        </w:rPr>
        <w:lastRenderedPageBreak/>
        <w:t xml:space="preserve">There may be small groups of skilled practitioners, tradition-bearers, knowledge-bearers and so on, who play a more direct and/or specialized role in the </w:t>
      </w:r>
      <w:r w:rsidR="006227EC" w:rsidRPr="00D616E1">
        <w:rPr>
          <w:lang w:val="fr-FR"/>
        </w:rPr>
        <w:t>practice</w:t>
      </w:r>
      <w:r w:rsidRPr="00D616E1">
        <w:rPr>
          <w:lang w:val="fr-FR"/>
        </w:rPr>
        <w:t xml:space="preserve"> and transmission of the element, such as puppeteers, performers, musicians, shamans, master-woodworkers, etc. Often they form small groups or individuals (a one-person group) within a larger community.</w:t>
      </w:r>
    </w:p>
    <w:p w:rsidR="00CA03CA" w:rsidRPr="00D616E1" w:rsidRDefault="003D081F" w:rsidP="00816227">
      <w:pPr>
        <w:numPr>
          <w:ilvl w:val="1"/>
          <w:numId w:val="85"/>
        </w:numPr>
        <w:tabs>
          <w:tab w:val="clear" w:pos="567"/>
        </w:tabs>
        <w:snapToGrid/>
        <w:rPr>
          <w:lang w:val="fr-FR"/>
        </w:rPr>
      </w:pPr>
      <w:r w:rsidRPr="00D616E1">
        <w:rPr>
          <w:lang w:val="fr-FR"/>
        </w:rPr>
        <w:t xml:space="preserve">The community concerned may also include large numbers of </w:t>
      </w:r>
      <w:r w:rsidR="00184BED" w:rsidRPr="00D616E1">
        <w:rPr>
          <w:lang w:val="fr-FR"/>
        </w:rPr>
        <w:t>indirect</w:t>
      </w:r>
      <w:r w:rsidRPr="00D616E1">
        <w:rPr>
          <w:lang w:val="fr-FR"/>
        </w:rPr>
        <w:t xml:space="preserve"> participants, e.g. interactive audiences at rituals or festive events</w:t>
      </w:r>
      <w:r w:rsidR="00184BED" w:rsidRPr="00D616E1">
        <w:rPr>
          <w:lang w:val="fr-FR"/>
        </w:rPr>
        <w:t>, or people who assist in the preparation</w:t>
      </w:r>
      <w:r w:rsidR="006F0018" w:rsidRPr="00D616E1">
        <w:rPr>
          <w:lang w:val="fr-FR"/>
        </w:rPr>
        <w:t>s</w:t>
      </w:r>
      <w:r w:rsidR="00184BED" w:rsidRPr="00D616E1">
        <w:rPr>
          <w:lang w:val="fr-FR"/>
        </w:rPr>
        <w:t xml:space="preserve"> </w:t>
      </w:r>
      <w:r w:rsidR="006F0018" w:rsidRPr="00D616E1">
        <w:rPr>
          <w:lang w:val="fr-FR"/>
        </w:rPr>
        <w:t>for performances or festivals</w:t>
      </w:r>
      <w:r w:rsidRPr="00D616E1">
        <w:rPr>
          <w:lang w:val="fr-FR"/>
        </w:rPr>
        <w:t xml:space="preserve">. Understanding and responsive audiences are often essential for meaningful enactment of an element. </w:t>
      </w:r>
    </w:p>
    <w:p w:rsidR="003D081F" w:rsidRPr="00D616E1" w:rsidRDefault="003D081F" w:rsidP="00816227">
      <w:pPr>
        <w:numPr>
          <w:ilvl w:val="0"/>
          <w:numId w:val="58"/>
        </w:numPr>
        <w:tabs>
          <w:tab w:val="clear" w:pos="567"/>
        </w:tabs>
        <w:snapToGrid/>
        <w:ind w:left="1077" w:hanging="357"/>
        <w:rPr>
          <w:lang w:val="fr-FR"/>
        </w:rPr>
      </w:pPr>
      <w:r w:rsidRPr="00D616E1">
        <w:rPr>
          <w:lang w:val="fr-FR"/>
        </w:rPr>
        <w:t>Communities can be defined in terms of ethno-linguistic affiliations, location (urban or rural, or by administrative region), or common beliefs or practices, or in terms of their common history. The community or group, and hence the practice of the ICH element, may be scattered across a wide geographical area, or even in countries located at some distance from each other.</w:t>
      </w:r>
    </w:p>
    <w:p w:rsidR="003D081F" w:rsidRPr="00D616E1" w:rsidRDefault="003D081F" w:rsidP="00816227">
      <w:pPr>
        <w:numPr>
          <w:ilvl w:val="0"/>
          <w:numId w:val="58"/>
        </w:numPr>
        <w:tabs>
          <w:tab w:val="clear" w:pos="567"/>
        </w:tabs>
        <w:snapToGrid/>
        <w:rPr>
          <w:lang w:val="fr-FR"/>
        </w:rPr>
      </w:pPr>
      <w:r w:rsidRPr="00D616E1">
        <w:rPr>
          <w:lang w:val="fr-FR"/>
        </w:rPr>
        <w:t xml:space="preserve">Communities are not homogenous and not everyone will agree on every issue. </w:t>
      </w:r>
      <w:r w:rsidR="006F0018" w:rsidRPr="00D616E1">
        <w:rPr>
          <w:lang w:val="fr-FR"/>
        </w:rPr>
        <w:t>In many cases, n</w:t>
      </w:r>
      <w:r w:rsidR="00184BED" w:rsidRPr="00D616E1">
        <w:rPr>
          <w:lang w:val="fr-FR"/>
        </w:rPr>
        <w:t xml:space="preserve">ot all members of a </w:t>
      </w:r>
      <w:r w:rsidR="006F0018" w:rsidRPr="00D616E1">
        <w:rPr>
          <w:lang w:val="fr-FR"/>
        </w:rPr>
        <w:t>community</w:t>
      </w:r>
      <w:r w:rsidR="00184BED" w:rsidRPr="00D616E1">
        <w:rPr>
          <w:lang w:val="fr-FR"/>
        </w:rPr>
        <w:t xml:space="preserve"> fully participate in the same set of ICH.</w:t>
      </w:r>
    </w:p>
    <w:p w:rsidR="003D081F" w:rsidRPr="00D616E1" w:rsidRDefault="003D081F" w:rsidP="00816227">
      <w:pPr>
        <w:numPr>
          <w:ilvl w:val="0"/>
          <w:numId w:val="58"/>
        </w:numPr>
        <w:tabs>
          <w:tab w:val="clear" w:pos="567"/>
        </w:tabs>
        <w:snapToGrid/>
        <w:ind w:left="1077" w:hanging="357"/>
        <w:rPr>
          <w:lang w:val="fr-FR"/>
        </w:rPr>
      </w:pPr>
      <w:r w:rsidRPr="00D616E1">
        <w:rPr>
          <w:lang w:val="fr-FR"/>
        </w:rPr>
        <w:t xml:space="preserve">Usually people have several kinds of social affiliations through different networks, and these affiliations can change over time. </w:t>
      </w:r>
    </w:p>
    <w:p w:rsidR="003D081F" w:rsidRPr="00D616E1" w:rsidRDefault="003D081F" w:rsidP="00816227">
      <w:pPr>
        <w:numPr>
          <w:ilvl w:val="0"/>
          <w:numId w:val="58"/>
        </w:numPr>
        <w:tabs>
          <w:tab w:val="clear" w:pos="567"/>
        </w:tabs>
        <w:snapToGrid/>
        <w:ind w:left="1077" w:hanging="357"/>
        <w:rPr>
          <w:lang w:val="fr-FR"/>
        </w:rPr>
      </w:pPr>
      <w:r w:rsidRPr="00D616E1">
        <w:rPr>
          <w:lang w:val="fr-FR"/>
        </w:rPr>
        <w:t xml:space="preserve">Communities and groups often have internal hierarchies, for instance those based on class, age or gender. </w:t>
      </w:r>
    </w:p>
    <w:p w:rsidR="003D081F" w:rsidRPr="00D616E1" w:rsidRDefault="003D081F" w:rsidP="00816227">
      <w:pPr>
        <w:numPr>
          <w:ilvl w:val="0"/>
          <w:numId w:val="58"/>
        </w:numPr>
        <w:tabs>
          <w:tab w:val="clear" w:pos="567"/>
        </w:tabs>
        <w:snapToGrid/>
        <w:ind w:left="1077" w:hanging="357"/>
        <w:rPr>
          <w:lang w:val="fr-FR"/>
        </w:rPr>
      </w:pPr>
      <w:r w:rsidRPr="00D616E1">
        <w:rPr>
          <w:lang w:val="fr-FR"/>
        </w:rPr>
        <w:t xml:space="preserve">Communities often coalesce not just around historical relationships (including shared heritage), but also around current political and economic challenges and goals. </w:t>
      </w:r>
    </w:p>
    <w:p w:rsidR="003D081F" w:rsidRPr="00D616E1" w:rsidRDefault="003D081F" w:rsidP="00105FD7">
      <w:pPr>
        <w:pStyle w:val="Titre2"/>
        <w:rPr>
          <w:lang w:val="fr-FR"/>
        </w:rPr>
      </w:pPr>
      <w:r w:rsidRPr="00D616E1">
        <w:rPr>
          <w:lang w:val="fr-FR"/>
        </w:rPr>
        <w:t>Exercise</w:t>
      </w:r>
    </w:p>
    <w:p w:rsidR="003D081F" w:rsidRPr="00D616E1" w:rsidRDefault="003D081F" w:rsidP="003940D0">
      <w:pPr>
        <w:rPr>
          <w:lang w:val="fr-FR"/>
        </w:rPr>
      </w:pPr>
      <w:r w:rsidRPr="00D616E1">
        <w:rPr>
          <w:lang w:val="fr-FR"/>
        </w:rPr>
        <w:t xml:space="preserve">Participants should discuss the various communities or groups to which they themselves belong, and they could mention any associated ICH practices. </w:t>
      </w:r>
    </w:p>
    <w:p w:rsidR="003D081F" w:rsidRPr="00D616E1" w:rsidRDefault="003D081F" w:rsidP="00105FD7">
      <w:pPr>
        <w:pStyle w:val="Titre2"/>
        <w:rPr>
          <w:lang w:val="fr-FR"/>
        </w:rPr>
      </w:pPr>
      <w:r w:rsidRPr="00D616E1">
        <w:rPr>
          <w:lang w:val="fr-FR"/>
        </w:rPr>
        <w:t>Slide 5. Community participation in safeguarding</w:t>
      </w:r>
    </w:p>
    <w:p w:rsidR="00717C59" w:rsidRPr="00D616E1" w:rsidRDefault="003D081F" w:rsidP="003940D0">
      <w:pPr>
        <w:rPr>
          <w:lang w:val="fr-FR"/>
        </w:rPr>
      </w:pPr>
      <w:r w:rsidRPr="00D616E1">
        <w:rPr>
          <w:lang w:val="fr-FR"/>
        </w:rPr>
        <w:t xml:space="preserve">As </w:t>
      </w:r>
      <w:r w:rsidR="00717C59" w:rsidRPr="00D616E1">
        <w:rPr>
          <w:lang w:val="fr-FR"/>
        </w:rPr>
        <w:t>indicated on</w:t>
      </w:r>
      <w:r w:rsidRPr="00D616E1">
        <w:rPr>
          <w:lang w:val="fr-FR"/>
        </w:rPr>
        <w:t xml:space="preserve"> this slide, the communities and groups (and where relevant, individuals) concerned</w:t>
      </w:r>
      <w:r w:rsidR="00757C6E" w:rsidRPr="00D616E1">
        <w:rPr>
          <w:lang w:val="fr-FR"/>
        </w:rPr>
        <w:t xml:space="preserve"> </w:t>
      </w:r>
      <w:r w:rsidR="00717C59" w:rsidRPr="00D616E1">
        <w:rPr>
          <w:lang w:val="fr-FR"/>
        </w:rPr>
        <w:t xml:space="preserve">bear </w:t>
      </w:r>
      <w:r w:rsidR="006F0018" w:rsidRPr="00D616E1">
        <w:rPr>
          <w:lang w:val="fr-FR"/>
        </w:rPr>
        <w:t>the</w:t>
      </w:r>
      <w:r w:rsidRPr="00D616E1">
        <w:rPr>
          <w:lang w:val="fr-FR"/>
        </w:rPr>
        <w:t xml:space="preserve"> main responsib</w:t>
      </w:r>
      <w:r w:rsidR="00717C59" w:rsidRPr="00D616E1">
        <w:rPr>
          <w:lang w:val="fr-FR"/>
        </w:rPr>
        <w:t>ility</w:t>
      </w:r>
      <w:r w:rsidRPr="00D616E1">
        <w:rPr>
          <w:lang w:val="fr-FR"/>
        </w:rPr>
        <w:t xml:space="preserve"> for </w:t>
      </w:r>
      <w:r w:rsidR="00717C59" w:rsidRPr="00D616E1">
        <w:rPr>
          <w:lang w:val="fr-FR"/>
        </w:rPr>
        <w:t xml:space="preserve">the </w:t>
      </w:r>
      <w:r w:rsidRPr="00D616E1">
        <w:rPr>
          <w:lang w:val="fr-FR"/>
        </w:rPr>
        <w:t xml:space="preserve">transmission, </w:t>
      </w:r>
      <w:r w:rsidR="00717C59" w:rsidRPr="00D616E1">
        <w:rPr>
          <w:lang w:val="fr-FR"/>
        </w:rPr>
        <w:t xml:space="preserve">and </w:t>
      </w:r>
      <w:r w:rsidRPr="00D616E1">
        <w:rPr>
          <w:lang w:val="fr-FR"/>
        </w:rPr>
        <w:t xml:space="preserve">enactment </w:t>
      </w:r>
      <w:r w:rsidR="00717C59" w:rsidRPr="00D616E1">
        <w:rPr>
          <w:lang w:val="fr-FR"/>
        </w:rPr>
        <w:t>of their ICH; and there is no safeguarding without their</w:t>
      </w:r>
      <w:r w:rsidRPr="00D616E1">
        <w:rPr>
          <w:lang w:val="fr-FR"/>
        </w:rPr>
        <w:t xml:space="preserve"> commitment.</w:t>
      </w:r>
    </w:p>
    <w:p w:rsidR="00717C59" w:rsidRPr="00D616E1" w:rsidRDefault="003D081F" w:rsidP="003940D0">
      <w:pPr>
        <w:rPr>
          <w:lang w:val="fr-FR"/>
        </w:rPr>
      </w:pPr>
      <w:r w:rsidRPr="00D616E1">
        <w:rPr>
          <w:lang w:val="fr-FR"/>
        </w:rPr>
        <w:t>Communities and groups concerned may, if they wish, receive assistance from other agencies in implementing safeguarding activities such as identification, documentation, and revitalization, etc. These other agencies may include the state, NGOs, researchers, documentation centres and so on.</w:t>
      </w:r>
      <w:r w:rsidR="00717C59" w:rsidRPr="00D616E1">
        <w:rPr>
          <w:lang w:val="fr-FR"/>
        </w:rPr>
        <w:t xml:space="preserve"> If these agencies act on their own initiative</w:t>
      </w:r>
      <w:r w:rsidR="002255D2" w:rsidRPr="00D616E1">
        <w:rPr>
          <w:lang w:val="fr-FR"/>
        </w:rPr>
        <w:t xml:space="preserve"> in safeguarding the element</w:t>
      </w:r>
      <w:r w:rsidR="00717C59" w:rsidRPr="00D616E1">
        <w:rPr>
          <w:lang w:val="fr-FR"/>
        </w:rPr>
        <w:t>, they will have to seek the free, prior and informed consent of the communities, groups or individuals concerned.</w:t>
      </w:r>
    </w:p>
    <w:p w:rsidR="003D081F" w:rsidRPr="00D616E1" w:rsidRDefault="003D081F" w:rsidP="003940D0">
      <w:pPr>
        <w:rPr>
          <w:lang w:val="fr-FR"/>
        </w:rPr>
      </w:pPr>
      <w:r w:rsidRPr="00D616E1">
        <w:rPr>
          <w:lang w:val="fr-FR"/>
        </w:rPr>
        <w:t>Only awareness-raising about or promotion of an element aimed at outsiders could be done without the direct involvement of the communities and groups concerned, although this would have to be done with their consent (and guidance where necessary).</w:t>
      </w:r>
    </w:p>
    <w:p w:rsidR="003D081F" w:rsidRPr="00D616E1" w:rsidRDefault="003D081F" w:rsidP="00686185">
      <w:pPr>
        <w:pStyle w:val="Titre2"/>
        <w:ind w:left="0" w:firstLine="0"/>
        <w:rPr>
          <w:lang w:val="fr-FR"/>
        </w:rPr>
      </w:pPr>
      <w:r w:rsidRPr="00D616E1">
        <w:rPr>
          <w:lang w:val="fr-FR"/>
        </w:rPr>
        <w:lastRenderedPageBreak/>
        <w:t>Exercise</w:t>
      </w:r>
    </w:p>
    <w:p w:rsidR="003D081F" w:rsidRPr="00D616E1" w:rsidRDefault="004B201E" w:rsidP="003940D0">
      <w:pPr>
        <w:rPr>
          <w:lang w:val="fr-FR"/>
        </w:rPr>
      </w:pPr>
      <w:r w:rsidRPr="00D616E1">
        <w:rPr>
          <w:lang w:val="fr-FR"/>
        </w:rPr>
        <w:t>Hand-out</w:t>
      </w:r>
      <w:r w:rsidR="003D081F" w:rsidRPr="00D616E1">
        <w:rPr>
          <w:lang w:val="fr-FR"/>
        </w:rPr>
        <w:t xml:space="preserve"> 2.</w:t>
      </w:r>
      <w:r w:rsidR="001748DF" w:rsidRPr="00D616E1">
        <w:rPr>
          <w:lang w:val="fr-FR"/>
        </w:rPr>
        <w:t>6</w:t>
      </w:r>
      <w:r w:rsidR="002255D2" w:rsidRPr="00D616E1">
        <w:rPr>
          <w:lang w:val="fr-FR"/>
        </w:rPr>
        <w:t>.1</w:t>
      </w:r>
      <w:r w:rsidR="003D081F" w:rsidRPr="00D616E1">
        <w:rPr>
          <w:lang w:val="fr-FR"/>
        </w:rPr>
        <w:t xml:space="preserve"> on roles of stakeholders gives examples of the various roles States Parties, NGOs, experts and other stakeholders can play alongside the communities and groups concerned in implementing the Convention.</w:t>
      </w:r>
    </w:p>
    <w:p w:rsidR="003D081F" w:rsidRPr="00D616E1" w:rsidRDefault="003D081F" w:rsidP="003940D0">
      <w:pPr>
        <w:rPr>
          <w:lang w:val="fr-FR"/>
        </w:rPr>
      </w:pPr>
      <w:r w:rsidRPr="00D616E1">
        <w:rPr>
          <w:lang w:val="fr-FR"/>
        </w:rPr>
        <w:t xml:space="preserve">Participants should read this </w:t>
      </w:r>
      <w:r w:rsidR="004B201E" w:rsidRPr="00D616E1">
        <w:rPr>
          <w:lang w:val="fr-FR"/>
        </w:rPr>
        <w:t>hand-out</w:t>
      </w:r>
      <w:r w:rsidRPr="00D616E1">
        <w:rPr>
          <w:lang w:val="fr-FR"/>
        </w:rPr>
        <w:t xml:space="preserve"> and discuss the roles already played by government, NGOs and communities in their own contexts, regarding ICH elements.</w:t>
      </w:r>
    </w:p>
    <w:p w:rsidR="003D081F" w:rsidRPr="00D616E1" w:rsidRDefault="003D081F" w:rsidP="00105FD7">
      <w:pPr>
        <w:pStyle w:val="Titre2"/>
        <w:rPr>
          <w:lang w:val="fr-FR"/>
        </w:rPr>
      </w:pPr>
      <w:r w:rsidRPr="00D616E1">
        <w:rPr>
          <w:lang w:val="fr-FR"/>
        </w:rPr>
        <w:t>Slide 6. Opinion: Dr Londres Fonseca</w:t>
      </w:r>
    </w:p>
    <w:p w:rsidR="003D081F" w:rsidRPr="00D616E1" w:rsidRDefault="003D081F" w:rsidP="003940D0">
      <w:pPr>
        <w:rPr>
          <w:lang w:val="fr-FR"/>
        </w:rPr>
      </w:pPr>
      <w:r w:rsidRPr="00D616E1">
        <w:rPr>
          <w:lang w:val="fr-FR"/>
        </w:rPr>
        <w:t>Inventorying is a precondition for submitting an element to the Lists of the Convention. It is very important to involve the relevant communities in the process of inventorying, not just to comply with the requirements of participation and consent in the nomination file, but to build relationships for future safeguarding.</w:t>
      </w:r>
    </w:p>
    <w:p w:rsidR="003D081F" w:rsidRPr="00D616E1" w:rsidRDefault="003D081F" w:rsidP="002255D2">
      <w:pPr>
        <w:rPr>
          <w:lang w:val="fr-FR"/>
        </w:rPr>
      </w:pPr>
      <w:r w:rsidRPr="00D616E1">
        <w:rPr>
          <w:lang w:val="fr-FR"/>
        </w:rPr>
        <w:t xml:space="preserve">This is confirmed by Dr Londres Fonseca from </w:t>
      </w:r>
      <w:r w:rsidR="002255D2" w:rsidRPr="00D616E1">
        <w:rPr>
          <w:lang w:val="fr-FR"/>
        </w:rPr>
        <w:t xml:space="preserve">IPHAN in </w:t>
      </w:r>
      <w:r w:rsidRPr="00D616E1">
        <w:rPr>
          <w:lang w:val="fr-FR"/>
        </w:rPr>
        <w:t>Brazil, who says:</w:t>
      </w:r>
    </w:p>
    <w:p w:rsidR="003D081F" w:rsidRPr="00D616E1" w:rsidRDefault="00031FE4" w:rsidP="002255D2">
      <w:pPr>
        <w:rPr>
          <w:lang w:val="fr-FR"/>
        </w:rPr>
      </w:pPr>
      <w:r>
        <w:rPr>
          <w:lang w:val="fr-FR"/>
        </w:rPr>
        <w:t>‘</w:t>
      </w:r>
      <w:r w:rsidR="003D081F" w:rsidRPr="00D616E1">
        <w:rPr>
          <w:lang w:val="fr-FR"/>
        </w:rPr>
        <w:t xml:space="preserve">In my own opinion, what is really needed is for the community to participate in the process [of inventorying], because otherwise our vision is going to be too remote from what is actually happening and we shall fail to realize that the name and category of the element are not the only thing that matters. What matters above all are its meanings, the values attributed to it and how people </w:t>
      </w:r>
      <w:r w:rsidR="006227EC" w:rsidRPr="00D616E1">
        <w:rPr>
          <w:lang w:val="fr-FR"/>
        </w:rPr>
        <w:t>practise</w:t>
      </w:r>
      <w:r w:rsidR="003D081F" w:rsidRPr="00D616E1">
        <w:rPr>
          <w:lang w:val="fr-FR"/>
        </w:rPr>
        <w:t xml:space="preserve"> it, which varies a lot. These are older people, and, of course, an anthropologist</w:t>
      </w:r>
      <w:r>
        <w:rPr>
          <w:lang w:val="fr-FR"/>
        </w:rPr>
        <w:t>’</w:t>
      </w:r>
      <w:r w:rsidR="003D081F" w:rsidRPr="00D616E1">
        <w:rPr>
          <w:lang w:val="fr-FR"/>
        </w:rPr>
        <w:t>s view helps a lot, but I doubt whether the anthropologist</w:t>
      </w:r>
      <w:r>
        <w:rPr>
          <w:lang w:val="fr-FR"/>
        </w:rPr>
        <w:t>’</w:t>
      </w:r>
      <w:r w:rsidR="003D081F" w:rsidRPr="00D616E1">
        <w:rPr>
          <w:lang w:val="fr-FR"/>
        </w:rPr>
        <w:t>s view is enough. No doubt an anthropologist is very helpful and knows the methodology, but the problem is not just description, because for us an inventory is the first step towards safeguarding. If the population takes part in the inventory, if the community is involved, it has already become a partner in this process. If the inscription takes place without dialogue with the community, even if there is a formal gesture in this direction, I wonder whether there will actually be any involvement in safeguarding or whether this involvement will have to be built afterwards. This is not impossible, but I think it is better to do it beforehand if possible. However, I realize that scale is something very complicated here, and I think that each country must find its own answers.</w:t>
      </w:r>
      <w:r>
        <w:rPr>
          <w:lang w:val="fr-FR"/>
        </w:rPr>
        <w:t>’</w:t>
      </w:r>
    </w:p>
    <w:p w:rsidR="003D081F" w:rsidRPr="00D616E1" w:rsidRDefault="003D081F" w:rsidP="00105FD7">
      <w:pPr>
        <w:pStyle w:val="Titre2"/>
        <w:rPr>
          <w:lang w:val="fr-FR"/>
        </w:rPr>
      </w:pPr>
      <w:r w:rsidRPr="00D616E1">
        <w:rPr>
          <w:lang w:val="fr-FR"/>
        </w:rPr>
        <w:t>Slide 7. Example: Documenting Subanen indigenous knowledge</w:t>
      </w:r>
    </w:p>
    <w:p w:rsidR="003D081F" w:rsidRPr="00D616E1" w:rsidRDefault="003D081F" w:rsidP="003940D0">
      <w:pPr>
        <w:rPr>
          <w:lang w:val="fr-FR"/>
        </w:rPr>
      </w:pPr>
      <w:r w:rsidRPr="00D616E1">
        <w:rPr>
          <w:lang w:val="fr-FR"/>
        </w:rPr>
        <w:t>Between 2003 and 2004 the Subanen community in Zamboanga Peninsula (formerly Western Mindanao) in the Philippines documented indigenous knowledge about local plants. Note that it has not yet resulted in a nomination to the Intangible Heritage Convention</w:t>
      </w:r>
      <w:r w:rsidR="00031FE4">
        <w:rPr>
          <w:lang w:val="fr-FR"/>
        </w:rPr>
        <w:t>’</w:t>
      </w:r>
      <w:r w:rsidRPr="00D616E1">
        <w:rPr>
          <w:lang w:val="fr-FR"/>
        </w:rPr>
        <w:t>s lists. It is an example of community participation in documentation.</w:t>
      </w:r>
    </w:p>
    <w:p w:rsidR="00FC0D64" w:rsidRPr="00D616E1" w:rsidRDefault="00FC0D64" w:rsidP="003940D0">
      <w:pPr>
        <w:rPr>
          <w:lang w:val="fr-FR"/>
        </w:rPr>
      </w:pPr>
      <w:r w:rsidRPr="00D616E1">
        <w:rPr>
          <w:lang w:val="fr-FR"/>
        </w:rPr>
        <w:t>Key points to note are:</w:t>
      </w:r>
    </w:p>
    <w:p w:rsidR="00162940" w:rsidRPr="00D616E1" w:rsidRDefault="00FC0D64" w:rsidP="00816227">
      <w:pPr>
        <w:numPr>
          <w:ilvl w:val="0"/>
          <w:numId w:val="103"/>
        </w:numPr>
        <w:rPr>
          <w:lang w:val="fr-FR"/>
        </w:rPr>
      </w:pPr>
      <w:r w:rsidRPr="00D616E1">
        <w:rPr>
          <w:lang w:val="fr-FR"/>
        </w:rPr>
        <w:t>Elders recognized that their knowledge about local plants was not being passed on to younger community members</w:t>
      </w:r>
    </w:p>
    <w:p w:rsidR="00162940" w:rsidRPr="00D616E1" w:rsidRDefault="00FC0D64" w:rsidP="00816227">
      <w:pPr>
        <w:numPr>
          <w:ilvl w:val="0"/>
          <w:numId w:val="103"/>
        </w:numPr>
        <w:rPr>
          <w:lang w:val="fr-FR"/>
        </w:rPr>
      </w:pPr>
      <w:r w:rsidRPr="00D616E1">
        <w:rPr>
          <w:lang w:val="fr-FR"/>
        </w:rPr>
        <w:t>They asked for help to train young people to document this knowledge within the community</w:t>
      </w:r>
    </w:p>
    <w:p w:rsidR="00162940" w:rsidRPr="00D616E1" w:rsidRDefault="00FC0D64" w:rsidP="00816227">
      <w:pPr>
        <w:numPr>
          <w:ilvl w:val="0"/>
          <w:numId w:val="103"/>
        </w:numPr>
        <w:rPr>
          <w:lang w:val="fr-FR"/>
        </w:rPr>
      </w:pPr>
      <w:r w:rsidRPr="00D616E1">
        <w:rPr>
          <w:lang w:val="fr-FR"/>
        </w:rPr>
        <w:t xml:space="preserve">Copyright protection gained </w:t>
      </w:r>
    </w:p>
    <w:p w:rsidR="00162940" w:rsidRPr="00D616E1" w:rsidRDefault="00FC0D64" w:rsidP="00816227">
      <w:pPr>
        <w:numPr>
          <w:ilvl w:val="0"/>
          <w:numId w:val="103"/>
        </w:numPr>
        <w:rPr>
          <w:lang w:val="fr-FR"/>
        </w:rPr>
      </w:pPr>
      <w:r w:rsidRPr="00D616E1">
        <w:rPr>
          <w:lang w:val="fr-FR"/>
        </w:rPr>
        <w:t>Materials included in the school curriculum</w:t>
      </w:r>
    </w:p>
    <w:p w:rsidR="003D081F" w:rsidRPr="00D616E1" w:rsidRDefault="003D081F" w:rsidP="003940D0">
      <w:pPr>
        <w:rPr>
          <w:lang w:val="fr-FR"/>
        </w:rPr>
      </w:pPr>
      <w:r w:rsidRPr="00D616E1">
        <w:rPr>
          <w:lang w:val="fr-FR"/>
        </w:rPr>
        <w:t xml:space="preserve">This example is summarized in </w:t>
      </w:r>
      <w:r w:rsidR="004B201E" w:rsidRPr="00D616E1">
        <w:rPr>
          <w:lang w:val="fr-FR"/>
        </w:rPr>
        <w:t>Hand-out</w:t>
      </w:r>
      <w:r w:rsidRPr="00D616E1">
        <w:rPr>
          <w:lang w:val="fr-FR"/>
        </w:rPr>
        <w:t xml:space="preserve"> 2.</w:t>
      </w:r>
      <w:r w:rsidR="005D55F7" w:rsidRPr="00D616E1">
        <w:rPr>
          <w:lang w:val="fr-FR"/>
        </w:rPr>
        <w:t>6</w:t>
      </w:r>
      <w:r w:rsidR="002255D2" w:rsidRPr="00D616E1">
        <w:rPr>
          <w:lang w:val="fr-FR"/>
        </w:rPr>
        <w:t>.2</w:t>
      </w:r>
      <w:r w:rsidRPr="00D616E1">
        <w:rPr>
          <w:lang w:val="fr-FR"/>
        </w:rPr>
        <w:t xml:space="preserve"> – examples</w:t>
      </w:r>
      <w:r w:rsidR="002255D2" w:rsidRPr="00D616E1">
        <w:rPr>
          <w:lang w:val="fr-FR"/>
        </w:rPr>
        <w:t xml:space="preserve"> of community participation in safeguarding</w:t>
      </w:r>
      <w:r w:rsidRPr="00D616E1">
        <w:rPr>
          <w:lang w:val="fr-FR"/>
        </w:rPr>
        <w:t>.</w:t>
      </w:r>
    </w:p>
    <w:p w:rsidR="003D081F" w:rsidRPr="00D616E1" w:rsidRDefault="003D081F" w:rsidP="00105FD7">
      <w:pPr>
        <w:pStyle w:val="Titre2"/>
        <w:rPr>
          <w:lang w:val="fr-FR"/>
        </w:rPr>
      </w:pPr>
      <w:r w:rsidRPr="00D616E1">
        <w:rPr>
          <w:lang w:val="fr-FR"/>
        </w:rPr>
        <w:lastRenderedPageBreak/>
        <w:t>Slide 8. Example: Safeguarding Cantu in Paghjella, Corsica/France</w:t>
      </w:r>
    </w:p>
    <w:p w:rsidR="003D081F" w:rsidRPr="00D616E1" w:rsidRDefault="00031FE4" w:rsidP="003940D0">
      <w:pPr>
        <w:rPr>
          <w:lang w:val="fr-FR"/>
        </w:rPr>
      </w:pPr>
      <w:r>
        <w:rPr>
          <w:lang w:val="fr-FR"/>
        </w:rPr>
        <w:t>‘</w:t>
      </w:r>
      <w:r w:rsidR="0008071A" w:rsidRPr="00D616E1">
        <w:rPr>
          <w:lang w:val="fr-FR"/>
        </w:rPr>
        <w:t>The Cantu in P</w:t>
      </w:r>
      <w:r w:rsidR="003D081F" w:rsidRPr="00D616E1">
        <w:rPr>
          <w:lang w:val="fr-FR"/>
        </w:rPr>
        <w:t>aghjella: a secular and liturgical oral tradition of Corsica</w:t>
      </w:r>
      <w:r>
        <w:rPr>
          <w:lang w:val="fr-FR"/>
        </w:rPr>
        <w:t>’</w:t>
      </w:r>
      <w:r w:rsidR="003D081F" w:rsidRPr="00D616E1">
        <w:rPr>
          <w:lang w:val="fr-FR"/>
        </w:rPr>
        <w:t xml:space="preserve"> was inscribed on the Urgent Safeguarding List in 2009.</w:t>
      </w:r>
    </w:p>
    <w:p w:rsidR="002255D2" w:rsidRPr="00D616E1" w:rsidRDefault="002255D2" w:rsidP="002255D2">
      <w:pPr>
        <w:rPr>
          <w:lang w:val="fr-FR"/>
        </w:rPr>
      </w:pPr>
      <w:r w:rsidRPr="00D616E1">
        <w:rPr>
          <w:lang w:val="fr-FR"/>
        </w:rPr>
        <w:t xml:space="preserve">This example is summarized in </w:t>
      </w:r>
      <w:r w:rsidR="004B201E" w:rsidRPr="00D616E1">
        <w:rPr>
          <w:lang w:val="fr-FR"/>
        </w:rPr>
        <w:t>Hand-out</w:t>
      </w:r>
      <w:r w:rsidRPr="00D616E1">
        <w:rPr>
          <w:lang w:val="fr-FR"/>
        </w:rPr>
        <w:t xml:space="preserve"> 2.6.2 – examples of community participation in safeguarding.</w:t>
      </w:r>
    </w:p>
    <w:p w:rsidR="003D081F" w:rsidRPr="00D616E1" w:rsidRDefault="003D081F" w:rsidP="003940D0">
      <w:pPr>
        <w:rPr>
          <w:lang w:val="fr-FR"/>
        </w:rPr>
      </w:pPr>
      <w:r w:rsidRPr="00D616E1">
        <w:rPr>
          <w:lang w:val="fr-FR"/>
        </w:rPr>
        <w:t>Key points to note are:</w:t>
      </w:r>
    </w:p>
    <w:p w:rsidR="005D55F7" w:rsidRPr="00D616E1" w:rsidRDefault="005D55F7" w:rsidP="003940D0">
      <w:pPr>
        <w:rPr>
          <w:lang w:val="fr-FR"/>
        </w:rPr>
      </w:pPr>
    </w:p>
    <w:p w:rsidR="003D081F" w:rsidRPr="00D616E1" w:rsidRDefault="003D081F" w:rsidP="00816227">
      <w:pPr>
        <w:numPr>
          <w:ilvl w:val="0"/>
          <w:numId w:val="62"/>
        </w:numPr>
        <w:tabs>
          <w:tab w:val="clear" w:pos="567"/>
        </w:tabs>
        <w:snapToGrid/>
        <w:spacing w:after="200" w:line="276" w:lineRule="auto"/>
        <w:rPr>
          <w:lang w:val="fr-FR"/>
        </w:rPr>
      </w:pPr>
      <w:r w:rsidRPr="00D616E1">
        <w:rPr>
          <w:lang w:val="fr-FR"/>
        </w:rPr>
        <w:t>The value of expert-practitioner meetings</w:t>
      </w:r>
    </w:p>
    <w:p w:rsidR="003D081F" w:rsidRPr="00D616E1" w:rsidRDefault="003D081F" w:rsidP="00816227">
      <w:pPr>
        <w:numPr>
          <w:ilvl w:val="0"/>
          <w:numId w:val="62"/>
        </w:numPr>
        <w:tabs>
          <w:tab w:val="clear" w:pos="567"/>
        </w:tabs>
        <w:snapToGrid/>
        <w:spacing w:after="200" w:line="276" w:lineRule="auto"/>
        <w:rPr>
          <w:lang w:val="fr-FR"/>
        </w:rPr>
      </w:pPr>
      <w:r w:rsidRPr="00D616E1">
        <w:rPr>
          <w:lang w:val="fr-FR"/>
        </w:rPr>
        <w:t>The importance of practitioner associations, and their involvement in inventorying</w:t>
      </w:r>
    </w:p>
    <w:p w:rsidR="003D081F" w:rsidRPr="00D616E1" w:rsidRDefault="003D081F" w:rsidP="00816227">
      <w:pPr>
        <w:numPr>
          <w:ilvl w:val="0"/>
          <w:numId w:val="62"/>
        </w:numPr>
        <w:tabs>
          <w:tab w:val="clear" w:pos="567"/>
        </w:tabs>
        <w:snapToGrid/>
        <w:spacing w:after="200" w:line="276" w:lineRule="auto"/>
        <w:rPr>
          <w:lang w:val="fr-FR"/>
        </w:rPr>
      </w:pPr>
      <w:r w:rsidRPr="00D616E1">
        <w:rPr>
          <w:lang w:val="fr-FR"/>
        </w:rPr>
        <w:t>Media campaigns to raise awareness</w:t>
      </w:r>
    </w:p>
    <w:p w:rsidR="003D081F" w:rsidRPr="00D616E1" w:rsidRDefault="003D081F" w:rsidP="003940D0">
      <w:pPr>
        <w:rPr>
          <w:lang w:val="fr-FR"/>
        </w:rPr>
      </w:pPr>
      <w:r w:rsidRPr="00D616E1">
        <w:rPr>
          <w:lang w:val="fr-FR"/>
        </w:rPr>
        <w:t>Community participation was aided by local Government support.</w:t>
      </w:r>
    </w:p>
    <w:p w:rsidR="003D081F" w:rsidRPr="00D616E1" w:rsidRDefault="003D081F" w:rsidP="00105FD7">
      <w:pPr>
        <w:pStyle w:val="Titre2"/>
        <w:rPr>
          <w:lang w:val="fr-FR"/>
        </w:rPr>
      </w:pPr>
      <w:r w:rsidRPr="00D616E1">
        <w:rPr>
          <w:lang w:val="fr-FR"/>
        </w:rPr>
        <w:t>Slide 9. Example: Mijikenda safeguarding plan (Kenya)</w:t>
      </w:r>
    </w:p>
    <w:p w:rsidR="003D081F" w:rsidRPr="00D616E1" w:rsidRDefault="00031FE4" w:rsidP="003940D0">
      <w:pPr>
        <w:rPr>
          <w:lang w:val="fr-FR"/>
        </w:rPr>
      </w:pPr>
      <w:r>
        <w:rPr>
          <w:lang w:val="fr-FR"/>
        </w:rPr>
        <w:t>‘</w:t>
      </w:r>
      <w:r w:rsidR="003D081F" w:rsidRPr="00D616E1">
        <w:rPr>
          <w:lang w:val="fr-FR"/>
        </w:rPr>
        <w:t>Traditions and practices associated to the Kayas in the sacred forests of the Mijikenda</w:t>
      </w:r>
      <w:r>
        <w:rPr>
          <w:lang w:val="fr-FR"/>
        </w:rPr>
        <w:t>’</w:t>
      </w:r>
      <w:r w:rsidR="003D081F" w:rsidRPr="00D616E1">
        <w:rPr>
          <w:lang w:val="fr-FR"/>
        </w:rPr>
        <w:t xml:space="preserve"> was inscribed on the Urgent Safeguarding List in 2009.</w:t>
      </w:r>
    </w:p>
    <w:p w:rsidR="003D081F" w:rsidRPr="00D616E1" w:rsidRDefault="003D081F" w:rsidP="003940D0">
      <w:pPr>
        <w:rPr>
          <w:lang w:val="fr-FR"/>
        </w:rPr>
      </w:pPr>
      <w:r w:rsidRPr="00D616E1">
        <w:rPr>
          <w:lang w:val="fr-FR"/>
        </w:rPr>
        <w:t>Highlights of the case study include:</w:t>
      </w:r>
    </w:p>
    <w:p w:rsidR="003D081F" w:rsidRPr="00D616E1" w:rsidRDefault="003D081F" w:rsidP="00816227">
      <w:pPr>
        <w:numPr>
          <w:ilvl w:val="0"/>
          <w:numId w:val="61"/>
        </w:numPr>
        <w:tabs>
          <w:tab w:val="clear" w:pos="567"/>
        </w:tabs>
        <w:snapToGrid/>
        <w:spacing w:after="200" w:line="276" w:lineRule="auto"/>
        <w:rPr>
          <w:lang w:val="fr-FR"/>
        </w:rPr>
      </w:pPr>
      <w:r w:rsidRPr="00D616E1">
        <w:rPr>
          <w:lang w:val="fr-FR"/>
        </w:rPr>
        <w:t>Community consultations</w:t>
      </w:r>
    </w:p>
    <w:p w:rsidR="003D081F" w:rsidRPr="00D616E1" w:rsidRDefault="003D081F" w:rsidP="00816227">
      <w:pPr>
        <w:numPr>
          <w:ilvl w:val="0"/>
          <w:numId w:val="61"/>
        </w:numPr>
        <w:tabs>
          <w:tab w:val="clear" w:pos="567"/>
        </w:tabs>
        <w:snapToGrid/>
        <w:spacing w:after="200" w:line="276" w:lineRule="auto"/>
        <w:rPr>
          <w:lang w:val="fr-FR"/>
        </w:rPr>
      </w:pPr>
      <w:r w:rsidRPr="00D616E1">
        <w:rPr>
          <w:lang w:val="fr-FR"/>
        </w:rPr>
        <w:t>Incorporating community ideas into the safeguarding plan</w:t>
      </w:r>
    </w:p>
    <w:p w:rsidR="001748DF" w:rsidRPr="00D616E1" w:rsidRDefault="003D081F" w:rsidP="00816227">
      <w:pPr>
        <w:numPr>
          <w:ilvl w:val="0"/>
          <w:numId w:val="61"/>
        </w:numPr>
        <w:tabs>
          <w:tab w:val="clear" w:pos="567"/>
        </w:tabs>
        <w:snapToGrid/>
        <w:spacing w:after="200" w:line="276" w:lineRule="auto"/>
        <w:rPr>
          <w:lang w:val="fr-FR"/>
        </w:rPr>
      </w:pPr>
      <w:r w:rsidRPr="00D616E1">
        <w:rPr>
          <w:lang w:val="fr-FR"/>
        </w:rPr>
        <w:t>Community development groups formed.</w:t>
      </w:r>
    </w:p>
    <w:p w:rsidR="00FC0D64" w:rsidRPr="00D616E1" w:rsidRDefault="00FC0D64" w:rsidP="00FC0D64">
      <w:pPr>
        <w:rPr>
          <w:lang w:val="fr-FR"/>
        </w:rPr>
      </w:pPr>
      <w:r w:rsidRPr="00D616E1">
        <w:rPr>
          <w:lang w:val="fr-FR"/>
        </w:rPr>
        <w:t xml:space="preserve">This example is summarized in </w:t>
      </w:r>
      <w:r w:rsidR="004B201E" w:rsidRPr="00D616E1">
        <w:rPr>
          <w:lang w:val="fr-FR"/>
        </w:rPr>
        <w:t>Hand-out</w:t>
      </w:r>
      <w:r w:rsidRPr="00D616E1">
        <w:rPr>
          <w:lang w:val="fr-FR"/>
        </w:rPr>
        <w:t xml:space="preserve"> 2.6.2 – examples of community participation in safeguarding.</w:t>
      </w:r>
    </w:p>
    <w:p w:rsidR="00FC0D64" w:rsidRPr="00D616E1" w:rsidRDefault="00FC0D64" w:rsidP="00FC0D64">
      <w:pPr>
        <w:rPr>
          <w:lang w:val="fr-FR"/>
        </w:rPr>
      </w:pPr>
      <w:r w:rsidRPr="00D616E1">
        <w:rPr>
          <w:lang w:val="fr-FR"/>
        </w:rPr>
        <w:br w:type="page"/>
      </w:r>
    </w:p>
    <w:p w:rsidR="0084510A" w:rsidRPr="00D616E1" w:rsidRDefault="0084510A" w:rsidP="00BC2B37">
      <w:pPr>
        <w:pStyle w:val="Titre1"/>
        <w:rPr>
          <w:lang w:val="fr-FR"/>
        </w:rPr>
        <w:sectPr w:rsidR="0084510A" w:rsidRPr="00D616E1" w:rsidSect="004B201E">
          <w:type w:val="oddPage"/>
          <w:pgSz w:w="11906" w:h="16838"/>
          <w:pgMar w:top="1418" w:right="1418" w:bottom="1418" w:left="1418" w:header="720" w:footer="720" w:gutter="0"/>
          <w:cols w:space="720"/>
          <w:docGrid w:linePitch="360"/>
        </w:sectPr>
      </w:pPr>
      <w:bookmarkStart w:id="64" w:name="_Toc154220442"/>
    </w:p>
    <w:p w:rsidR="00B82F2C" w:rsidRPr="00D616E1" w:rsidRDefault="00A7481D" w:rsidP="00A7481D">
      <w:pPr>
        <w:pStyle w:val="Titre1"/>
        <w:rPr>
          <w:lang w:val="fr-FR"/>
        </w:rPr>
      </w:pPr>
      <w:bookmarkStart w:id="65" w:name="_Toc281135326"/>
      <w:bookmarkEnd w:id="64"/>
      <w:r w:rsidRPr="00D616E1">
        <w:rPr>
          <w:lang w:val="fr-FR"/>
        </w:rPr>
        <w:lastRenderedPageBreak/>
        <w:t xml:space="preserve">RAT </w:t>
      </w:r>
      <w:r w:rsidR="006D24C3" w:rsidRPr="00D616E1">
        <w:rPr>
          <w:lang w:val="fr-FR"/>
        </w:rPr>
        <w:t>2.6.1Document :</w:t>
      </w:r>
      <w:r w:rsidR="005F3CCA" w:rsidRPr="00D616E1">
        <w:rPr>
          <w:lang w:val="fr-FR"/>
        </w:rPr>
        <w:t xml:space="preserve"> Rôles des communautés et des autres acteurs dans la mise en œuvre de la Convention pour la sauvegarde du patrimoine culturel immatériel</w:t>
      </w:r>
      <w:bookmarkEnd w:id="65"/>
    </w:p>
    <w:p w:rsidR="005F3CCA" w:rsidRPr="00D616E1" w:rsidRDefault="005F3CCA" w:rsidP="005F3CCA">
      <w:pPr>
        <w:rPr>
          <w:lang w:val="fr-FR"/>
        </w:rPr>
      </w:pPr>
      <w:r w:rsidRPr="00D616E1">
        <w:rPr>
          <w:lang w:val="fr-FR"/>
        </w:rPr>
        <w:t xml:space="preserve">Différents acteurs peuvent intervenir à plusieurs stades dans la mise en œuvre de la Convention du patrimoine culturel immatériel. Ce sont entre autres : </w:t>
      </w:r>
    </w:p>
    <w:p w:rsidR="005F3CCA" w:rsidRPr="00D616E1" w:rsidRDefault="005F3CCA" w:rsidP="00816227">
      <w:pPr>
        <w:pStyle w:val="Paragraphedeliste"/>
        <w:numPr>
          <w:ilvl w:val="0"/>
          <w:numId w:val="105"/>
        </w:numPr>
        <w:ind w:left="0" w:firstLine="0"/>
        <w:rPr>
          <w:lang w:val="fr-FR"/>
        </w:rPr>
      </w:pPr>
      <w:r w:rsidRPr="00D616E1">
        <w:rPr>
          <w:lang w:val="fr-FR"/>
        </w:rPr>
        <w:t>Des gouvernements, des agences gouvernementales locales et régionales d</w:t>
      </w:r>
      <w:r w:rsidR="00031FE4">
        <w:rPr>
          <w:lang w:val="fr-FR"/>
        </w:rPr>
        <w:t>’</w:t>
      </w:r>
      <w:r w:rsidRPr="00D616E1">
        <w:rPr>
          <w:lang w:val="fr-FR"/>
        </w:rPr>
        <w:t xml:space="preserve">États parties à la Convention ; </w:t>
      </w:r>
    </w:p>
    <w:p w:rsidR="005F3CCA" w:rsidRPr="00D616E1" w:rsidRDefault="005F3CCA" w:rsidP="00816227">
      <w:pPr>
        <w:pStyle w:val="Paragraphedeliste"/>
        <w:numPr>
          <w:ilvl w:val="0"/>
          <w:numId w:val="105"/>
        </w:numPr>
        <w:ind w:left="0" w:firstLine="0"/>
        <w:rPr>
          <w:lang w:val="fr-FR"/>
        </w:rPr>
      </w:pPr>
      <w:r w:rsidRPr="00D616E1">
        <w:rPr>
          <w:lang w:val="fr-FR"/>
        </w:rPr>
        <w:t>Des communautés, groupes et individus qui pratiquent et transmettent leur patrimoine immatériel (PCI) ;</w:t>
      </w:r>
    </w:p>
    <w:p w:rsidR="005F3CCA" w:rsidRPr="00D616E1" w:rsidRDefault="005F3CCA" w:rsidP="00816227">
      <w:pPr>
        <w:pStyle w:val="Paragraphedeliste"/>
        <w:numPr>
          <w:ilvl w:val="0"/>
          <w:numId w:val="105"/>
        </w:numPr>
        <w:ind w:left="0" w:firstLine="0"/>
        <w:rPr>
          <w:lang w:val="fr-FR"/>
        </w:rPr>
      </w:pPr>
      <w:r w:rsidRPr="00D616E1">
        <w:rPr>
          <w:lang w:val="fr-FR"/>
        </w:rPr>
        <w:t>Des organisations et institutions désignées ou créées par l</w:t>
      </w:r>
      <w:r w:rsidR="00031FE4">
        <w:rPr>
          <w:lang w:val="fr-FR"/>
        </w:rPr>
        <w:t>’</w:t>
      </w:r>
      <w:r w:rsidRPr="00D616E1">
        <w:rPr>
          <w:lang w:val="fr-FR"/>
        </w:rPr>
        <w:t xml:space="preserve">État pour superviser la mise en œuvre de la Convention ; </w:t>
      </w:r>
    </w:p>
    <w:p w:rsidR="005F3CCA" w:rsidRPr="00D616E1" w:rsidRDefault="005F3CCA" w:rsidP="00816227">
      <w:pPr>
        <w:pStyle w:val="Paragraphedeliste"/>
        <w:numPr>
          <w:ilvl w:val="0"/>
          <w:numId w:val="105"/>
        </w:numPr>
        <w:ind w:left="0" w:firstLine="0"/>
        <w:rPr>
          <w:lang w:val="fr-FR"/>
        </w:rPr>
      </w:pPr>
      <w:r w:rsidRPr="00D616E1">
        <w:rPr>
          <w:lang w:val="fr-FR"/>
        </w:rPr>
        <w:t>Des organisations non gouvernementales et des groupements communautaires ; et</w:t>
      </w:r>
    </w:p>
    <w:p w:rsidR="005F3CCA" w:rsidRPr="00D616E1" w:rsidRDefault="005F3CCA" w:rsidP="00816227">
      <w:pPr>
        <w:pStyle w:val="Paragraphedeliste"/>
        <w:numPr>
          <w:ilvl w:val="0"/>
          <w:numId w:val="105"/>
        </w:numPr>
        <w:ind w:left="0" w:firstLine="0"/>
        <w:rPr>
          <w:lang w:val="fr-FR"/>
        </w:rPr>
      </w:pPr>
      <w:r w:rsidRPr="00D616E1">
        <w:rPr>
          <w:lang w:val="fr-FR"/>
        </w:rPr>
        <w:t>Des experts, des centres de ressources et des instituts de recherches.</w:t>
      </w:r>
    </w:p>
    <w:p w:rsidR="005F3CCA" w:rsidRPr="00D616E1" w:rsidRDefault="005F3CCA" w:rsidP="005F3CCA">
      <w:pPr>
        <w:rPr>
          <w:lang w:val="fr-FR"/>
        </w:rPr>
      </w:pPr>
      <w:r w:rsidRPr="00D616E1">
        <w:rPr>
          <w:lang w:val="fr-FR"/>
        </w:rPr>
        <w:t>Toutes les organisations, les agences et les experts doivent coopérer d</w:t>
      </w:r>
      <w:r w:rsidR="00031FE4">
        <w:rPr>
          <w:lang w:val="fr-FR"/>
        </w:rPr>
        <w:t>’</w:t>
      </w:r>
      <w:r w:rsidRPr="00D616E1">
        <w:rPr>
          <w:lang w:val="fr-FR"/>
        </w:rPr>
        <w:t>une manière ou d</w:t>
      </w:r>
      <w:r w:rsidR="00031FE4">
        <w:rPr>
          <w:lang w:val="fr-FR"/>
        </w:rPr>
        <w:t>’</w:t>
      </w:r>
      <w:r w:rsidRPr="00D616E1">
        <w:rPr>
          <w:lang w:val="fr-FR"/>
        </w:rPr>
        <w:t>une autre avec les communautés, les groupes et les individus concernés lorsqu</w:t>
      </w:r>
      <w:r w:rsidR="00031FE4">
        <w:rPr>
          <w:lang w:val="fr-FR"/>
        </w:rPr>
        <w:t>’</w:t>
      </w:r>
      <w:r w:rsidRPr="00D616E1">
        <w:rPr>
          <w:lang w:val="fr-FR"/>
        </w:rPr>
        <w:t>ils les assistent dans la sauvegarde de leur patrimoine immatériel. Le rôle de ces différents acteurs peut beaucoup varier en fonction de l</w:t>
      </w:r>
      <w:r w:rsidR="00031FE4">
        <w:rPr>
          <w:lang w:val="fr-FR"/>
        </w:rPr>
        <w:t>’</w:t>
      </w:r>
      <w:r w:rsidRPr="00D616E1">
        <w:rPr>
          <w:lang w:val="fr-FR"/>
        </w:rPr>
        <w:t>organisation de la mise en œuvre de la Convention par l</w:t>
      </w:r>
      <w:r w:rsidR="00031FE4">
        <w:rPr>
          <w:lang w:val="fr-FR"/>
        </w:rPr>
        <w:t>’</w:t>
      </w:r>
      <w:r w:rsidRPr="00D616E1">
        <w:rPr>
          <w:lang w:val="fr-FR"/>
        </w:rPr>
        <w:t>État partie au niveau national, de la capacité et de l</w:t>
      </w:r>
      <w:r w:rsidR="00031FE4">
        <w:rPr>
          <w:lang w:val="fr-FR"/>
        </w:rPr>
        <w:t>’</w:t>
      </w:r>
      <w:r w:rsidRPr="00D616E1">
        <w:rPr>
          <w:lang w:val="fr-FR"/>
        </w:rPr>
        <w:t>intérêt de ces mêmes acteurs, et – bien entendu – de l</w:t>
      </w:r>
      <w:r w:rsidR="00031FE4">
        <w:rPr>
          <w:lang w:val="fr-FR"/>
        </w:rPr>
        <w:t>’</w:t>
      </w:r>
      <w:r w:rsidRPr="00D616E1">
        <w:rPr>
          <w:lang w:val="fr-FR"/>
        </w:rPr>
        <w:t xml:space="preserve">élément du patrimoine culturel immatériel, des menaces sur sa viabilité, et des besoins, des souhaits et des capacités des communautés concernées.      </w:t>
      </w:r>
    </w:p>
    <w:p w:rsidR="005F3CCA" w:rsidRPr="00D616E1" w:rsidRDefault="005F3CCA" w:rsidP="005F3CCA">
      <w:pPr>
        <w:rPr>
          <w:lang w:val="fr-FR"/>
        </w:rPr>
      </w:pPr>
      <w:r w:rsidRPr="00D616E1">
        <w:rPr>
          <w:lang w:val="fr-FR"/>
        </w:rPr>
        <w:t xml:space="preserve">Ce document propose quelques conseils généraux sur les divers rôles envisagés pour les différents acteurs de la Convention et de ses directives opérationnelles.    </w:t>
      </w:r>
    </w:p>
    <w:p w:rsidR="005F3CCA" w:rsidRPr="00D616E1" w:rsidRDefault="005F3CCA" w:rsidP="005F3CCA">
      <w:pPr>
        <w:pStyle w:val="Titre2"/>
        <w:ind w:left="0" w:firstLine="0"/>
        <w:rPr>
          <w:lang w:val="fr-FR"/>
        </w:rPr>
      </w:pPr>
      <w:r w:rsidRPr="00D616E1">
        <w:rPr>
          <w:lang w:val="fr-FR"/>
        </w:rPr>
        <w:t xml:space="preserve">Rôles DES états Parties </w:t>
      </w:r>
    </w:p>
    <w:p w:rsidR="005F3CCA" w:rsidRPr="00D616E1" w:rsidRDefault="005F3CCA" w:rsidP="005F3CCA">
      <w:pPr>
        <w:rPr>
          <w:lang w:val="fr-FR"/>
        </w:rPr>
      </w:pPr>
      <w:r w:rsidRPr="00D616E1">
        <w:rPr>
          <w:lang w:val="fr-FR"/>
        </w:rPr>
        <w:t>Les États parties, à la différence des communautés ou des ONG, sont signataires de la Convention pour la sauvegarde du patrimoine culturel immatériel, et en la ratifiant, ils assument l</w:t>
      </w:r>
      <w:r w:rsidR="00031FE4">
        <w:rPr>
          <w:lang w:val="fr-FR"/>
        </w:rPr>
        <w:t>’</w:t>
      </w:r>
      <w:r w:rsidRPr="00D616E1">
        <w:rPr>
          <w:lang w:val="fr-FR"/>
        </w:rPr>
        <w:t>obligation de prendre les mesures nécessaires pour la sauvegarde du PCI sur leur territoire. Ils doivent jouer un rôle de facilitateur et de coordinateur dans la sauvegarde de ce PCI en assistant les communautés, habituellement par le biais d</w:t>
      </w:r>
      <w:r w:rsidR="00031FE4">
        <w:rPr>
          <w:lang w:val="fr-FR"/>
        </w:rPr>
        <w:t>’</w:t>
      </w:r>
      <w:r w:rsidRPr="00D616E1">
        <w:rPr>
          <w:lang w:val="fr-FR"/>
        </w:rPr>
        <w:t>agences variées, dans la pratique et la transmission de leur PCI.</w:t>
      </w:r>
    </w:p>
    <w:p w:rsidR="005F3CCA" w:rsidRPr="00D616E1" w:rsidRDefault="005F3CCA" w:rsidP="006D24C3">
      <w:pPr>
        <w:rPr>
          <w:lang w:val="fr-FR"/>
        </w:rPr>
      </w:pPr>
      <w:r w:rsidRPr="00D616E1">
        <w:rPr>
          <w:lang w:val="fr-FR"/>
        </w:rPr>
        <w:t>Cependant, les États parties sont directement responsables de la soumission des dossiers de candidature aux listes de la Convention, des demandes d</w:t>
      </w:r>
      <w:r w:rsidR="00031FE4">
        <w:rPr>
          <w:lang w:val="fr-FR"/>
        </w:rPr>
        <w:t>’</w:t>
      </w:r>
      <w:r w:rsidRPr="00D616E1">
        <w:rPr>
          <w:lang w:val="fr-FR"/>
        </w:rPr>
        <w:t>assistance internationale, de la participation aux organes de la Convention, et ainsi de suite.</w:t>
      </w:r>
    </w:p>
    <w:p w:rsidR="005F3CCA" w:rsidRPr="00D616E1" w:rsidRDefault="005F3CCA" w:rsidP="005F3CCA">
      <w:pPr>
        <w:rPr>
          <w:lang w:val="fr-FR"/>
        </w:rPr>
      </w:pPr>
      <w:r w:rsidRPr="00D616E1">
        <w:rPr>
          <w:lang w:val="fr-FR"/>
        </w:rPr>
        <w:t xml:space="preserve">Les </w:t>
      </w:r>
      <w:r w:rsidRPr="00D616E1">
        <w:rPr>
          <w:b/>
          <w:lang w:val="fr-FR"/>
        </w:rPr>
        <w:t>États parties</w:t>
      </w:r>
      <w:r w:rsidRPr="00D616E1">
        <w:rPr>
          <w:lang w:val="fr-FR"/>
        </w:rPr>
        <w:t xml:space="preserve"> sont obligés de (ou, plus souvent, encouragés à) jouer les rôles suivants dans l</w:t>
      </w:r>
      <w:r w:rsidR="00031FE4">
        <w:rPr>
          <w:lang w:val="fr-FR"/>
        </w:rPr>
        <w:t>’</w:t>
      </w:r>
      <w:r w:rsidRPr="00D616E1">
        <w:rPr>
          <w:lang w:val="fr-FR"/>
        </w:rPr>
        <w:t xml:space="preserve">élaboration des candidatures aux listes de la Convention et dans la mise en œuvre des plans de sauvegarde : </w:t>
      </w:r>
    </w:p>
    <w:p w:rsidR="005F3CCA" w:rsidRPr="00D616E1" w:rsidRDefault="005F3CCA" w:rsidP="005F3CCA">
      <w:pPr>
        <w:rPr>
          <w:lang w:val="fr-FR"/>
        </w:rPr>
      </w:pPr>
      <w:r w:rsidRPr="00D616E1">
        <w:rPr>
          <w:lang w:val="fr-FR"/>
        </w:rPr>
        <w:lastRenderedPageBreak/>
        <w:br w:type="page"/>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6771"/>
        <w:gridCol w:w="1559"/>
        <w:gridCol w:w="912"/>
      </w:tblGrid>
      <w:tr w:rsidR="005F3CCA" w:rsidRPr="00D616E1" w:rsidTr="005F3CCA">
        <w:trPr>
          <w:cantSplit/>
          <w:tblHeader/>
        </w:trPr>
        <w:tc>
          <w:tcPr>
            <w:tcW w:w="6771" w:type="dxa"/>
            <w:shd w:val="clear" w:color="auto" w:fill="DDD9C3"/>
          </w:tcPr>
          <w:p w:rsidR="005F3CCA" w:rsidRPr="00D616E1" w:rsidRDefault="005F3CCA" w:rsidP="005F3CCA">
            <w:pPr>
              <w:rPr>
                <w:rFonts w:eastAsia="Calibri"/>
                <w:b/>
                <w:lang w:val="fr-FR"/>
              </w:rPr>
            </w:pPr>
            <w:r w:rsidRPr="00D616E1">
              <w:rPr>
                <w:rFonts w:eastAsia="Calibri"/>
                <w:b/>
                <w:szCs w:val="22"/>
                <w:lang w:val="fr-FR"/>
              </w:rPr>
              <w:lastRenderedPageBreak/>
              <w:t>Rôle</w:t>
            </w:r>
          </w:p>
        </w:tc>
        <w:tc>
          <w:tcPr>
            <w:tcW w:w="1559" w:type="dxa"/>
            <w:shd w:val="clear" w:color="auto" w:fill="DDD9C3"/>
          </w:tcPr>
          <w:p w:rsidR="005F3CCA" w:rsidRPr="00D616E1" w:rsidRDefault="005F3CCA" w:rsidP="005F3CCA">
            <w:pPr>
              <w:jc w:val="center"/>
              <w:rPr>
                <w:rFonts w:eastAsia="Calibri"/>
                <w:b/>
                <w:lang w:val="fr-FR"/>
              </w:rPr>
            </w:pPr>
            <w:r w:rsidRPr="00D616E1">
              <w:rPr>
                <w:rFonts w:eastAsia="Calibri"/>
                <w:b/>
                <w:szCs w:val="22"/>
                <w:lang w:val="fr-FR"/>
              </w:rPr>
              <w:t>Convention (Article)</w:t>
            </w:r>
          </w:p>
        </w:tc>
        <w:tc>
          <w:tcPr>
            <w:tcW w:w="912" w:type="dxa"/>
            <w:shd w:val="clear" w:color="auto" w:fill="DDD9C3"/>
          </w:tcPr>
          <w:p w:rsidR="005F3CCA" w:rsidRPr="00D616E1" w:rsidRDefault="005F3CCA" w:rsidP="005F3CCA">
            <w:pPr>
              <w:jc w:val="center"/>
              <w:rPr>
                <w:rFonts w:eastAsia="Calibri"/>
                <w:b/>
                <w:lang w:val="fr-FR"/>
              </w:rPr>
            </w:pPr>
            <w:r w:rsidRPr="00D616E1">
              <w:rPr>
                <w:rFonts w:eastAsia="Calibri"/>
                <w:b/>
                <w:szCs w:val="22"/>
                <w:lang w:val="fr-FR"/>
              </w:rPr>
              <w:t>DO</w:t>
            </w:r>
          </w:p>
          <w:p w:rsidR="005F3CCA" w:rsidRPr="00D616E1" w:rsidRDefault="005F3CCA" w:rsidP="005F3CCA">
            <w:pPr>
              <w:jc w:val="center"/>
              <w:rPr>
                <w:rFonts w:eastAsia="Calibri"/>
                <w:b/>
                <w:lang w:val="fr-FR"/>
              </w:rPr>
            </w:pPr>
            <w:r w:rsidRPr="00D616E1">
              <w:rPr>
                <w:rFonts w:eastAsia="Calibri"/>
                <w:b/>
                <w:szCs w:val="22"/>
                <w:lang w:val="fr-FR"/>
              </w:rPr>
              <w:t>(Para)</w:t>
            </w:r>
          </w:p>
        </w:tc>
      </w:tr>
      <w:tr w:rsidR="005F3CCA" w:rsidRPr="00D616E1" w:rsidTr="005F3CCA">
        <w:trPr>
          <w:cantSplit/>
        </w:trPr>
        <w:tc>
          <w:tcPr>
            <w:tcW w:w="6771" w:type="dxa"/>
          </w:tcPr>
          <w:p w:rsidR="005F3CCA" w:rsidRPr="00D616E1" w:rsidRDefault="005F3CCA" w:rsidP="005F3CCA">
            <w:pPr>
              <w:rPr>
                <w:rFonts w:eastAsia="Calibri"/>
                <w:b/>
                <w:lang w:val="fr-FR"/>
              </w:rPr>
            </w:pPr>
            <w:r w:rsidRPr="00D616E1">
              <w:rPr>
                <w:rFonts w:eastAsia="Calibri"/>
                <w:b/>
                <w:szCs w:val="22"/>
                <w:lang w:val="fr-FR"/>
              </w:rPr>
              <w:t>Sauvegarder le PCI sur leur territoire</w:t>
            </w:r>
          </w:p>
          <w:p w:rsidR="005F3CCA" w:rsidRPr="00D616E1" w:rsidRDefault="005F3CCA" w:rsidP="00816227">
            <w:pPr>
              <w:pStyle w:val="Paragraphedeliste"/>
              <w:numPr>
                <w:ilvl w:val="0"/>
                <w:numId w:val="72"/>
              </w:numPr>
              <w:rPr>
                <w:lang w:val="fr-FR"/>
              </w:rPr>
            </w:pPr>
            <w:r w:rsidRPr="00D616E1">
              <w:rPr>
                <w:lang w:val="fr-FR"/>
              </w:rPr>
              <w:t>Identifier et définir le PCI (avec les communautés et les ONG concernées) ;</w:t>
            </w:r>
          </w:p>
          <w:p w:rsidR="005F3CCA" w:rsidRPr="00D616E1" w:rsidRDefault="005F3CCA" w:rsidP="00816227">
            <w:pPr>
              <w:pStyle w:val="Paragraphedeliste"/>
              <w:numPr>
                <w:ilvl w:val="0"/>
                <w:numId w:val="72"/>
              </w:numPr>
              <w:rPr>
                <w:lang w:val="fr-FR"/>
              </w:rPr>
            </w:pPr>
            <w:r w:rsidRPr="00D616E1">
              <w:rPr>
                <w:lang w:val="fr-FR"/>
              </w:rPr>
              <w:t>Mettre en œuvre les mesures de sauvegardes nécessaires ;</w:t>
            </w:r>
          </w:p>
          <w:p w:rsidR="005F3CCA" w:rsidRPr="00D616E1" w:rsidRDefault="005F3CCA" w:rsidP="00816227">
            <w:pPr>
              <w:pStyle w:val="Paragraphedeliste"/>
              <w:numPr>
                <w:ilvl w:val="0"/>
                <w:numId w:val="72"/>
              </w:numPr>
              <w:rPr>
                <w:lang w:val="fr-FR"/>
              </w:rPr>
            </w:pPr>
            <w:r w:rsidRPr="00D616E1">
              <w:rPr>
                <w:lang w:val="fr-FR"/>
              </w:rPr>
              <w:t>S</w:t>
            </w:r>
            <w:r w:rsidR="00031FE4">
              <w:rPr>
                <w:lang w:val="fr-FR"/>
              </w:rPr>
              <w:t>’</w:t>
            </w:r>
            <w:r w:rsidRPr="00D616E1">
              <w:rPr>
                <w:lang w:val="fr-FR"/>
              </w:rPr>
              <w:t>assurer de la reconnaissance, du respect et de la mise en valeur du PCI ;</w:t>
            </w:r>
          </w:p>
          <w:p w:rsidR="005F3CCA" w:rsidRPr="00D616E1" w:rsidRDefault="005F3CCA" w:rsidP="00816227">
            <w:pPr>
              <w:pStyle w:val="Paragraphedeliste"/>
              <w:numPr>
                <w:ilvl w:val="0"/>
                <w:numId w:val="72"/>
              </w:numPr>
              <w:rPr>
                <w:lang w:val="fr-FR"/>
              </w:rPr>
            </w:pPr>
            <w:r w:rsidRPr="00D616E1">
              <w:rPr>
                <w:lang w:val="fr-FR"/>
              </w:rPr>
              <w:t xml:space="preserve">Informer continuellement le public des menaces sur la viabilité du PCI et des démarches entreprises pour le sauvegarder ; et </w:t>
            </w:r>
          </w:p>
          <w:p w:rsidR="005F3CCA" w:rsidRPr="00D616E1" w:rsidRDefault="005F3CCA" w:rsidP="00816227">
            <w:pPr>
              <w:pStyle w:val="Paragraphedeliste"/>
              <w:numPr>
                <w:ilvl w:val="0"/>
                <w:numId w:val="72"/>
              </w:numPr>
              <w:rPr>
                <w:lang w:val="fr-FR"/>
              </w:rPr>
            </w:pPr>
            <w:r w:rsidRPr="00D616E1">
              <w:rPr>
                <w:lang w:val="fr-FR"/>
              </w:rPr>
              <w:t>Promouvoir l</w:t>
            </w:r>
            <w:r w:rsidR="00031FE4">
              <w:rPr>
                <w:lang w:val="fr-FR"/>
              </w:rPr>
              <w:t>’</w:t>
            </w:r>
            <w:r w:rsidRPr="00D616E1">
              <w:rPr>
                <w:lang w:val="fr-FR"/>
              </w:rPr>
              <w:t>éducation à la protection des espaces naturels et des lieux de mémoire associés au PCI.</w:t>
            </w:r>
          </w:p>
        </w:tc>
        <w:tc>
          <w:tcPr>
            <w:tcW w:w="1559" w:type="dxa"/>
          </w:tcPr>
          <w:p w:rsidR="005F3CCA" w:rsidRPr="00D616E1" w:rsidRDefault="005F3CCA" w:rsidP="005F3CCA">
            <w:pPr>
              <w:jc w:val="center"/>
              <w:rPr>
                <w:rFonts w:eastAsia="Calibri"/>
                <w:lang w:val="fr-FR"/>
              </w:rPr>
            </w:pPr>
            <w:r w:rsidRPr="00D616E1">
              <w:rPr>
                <w:rFonts w:eastAsia="Calibri"/>
                <w:szCs w:val="22"/>
                <w:lang w:val="fr-FR"/>
              </w:rPr>
              <w:t>11</w:t>
            </w:r>
          </w:p>
          <w:p w:rsidR="005F3CCA" w:rsidRPr="00D616E1" w:rsidRDefault="005F3CCA" w:rsidP="005F3CCA">
            <w:pPr>
              <w:jc w:val="center"/>
              <w:rPr>
                <w:rFonts w:eastAsia="Calibri"/>
                <w:lang w:val="fr-FR"/>
              </w:rPr>
            </w:pPr>
            <w:r w:rsidRPr="00D616E1">
              <w:rPr>
                <w:rFonts w:eastAsia="Calibri"/>
                <w:szCs w:val="22"/>
                <w:lang w:val="fr-FR"/>
              </w:rPr>
              <w:t>14</w:t>
            </w:r>
          </w:p>
          <w:p w:rsidR="005F3CCA" w:rsidRPr="00D616E1" w:rsidRDefault="005F3CCA" w:rsidP="005F3CCA">
            <w:pPr>
              <w:jc w:val="center"/>
              <w:rPr>
                <w:rFonts w:eastAsia="Calibri"/>
                <w:lang w:val="fr-FR"/>
              </w:rPr>
            </w:pPr>
            <w:r w:rsidRPr="00D616E1">
              <w:rPr>
                <w:rFonts w:eastAsia="Calibri"/>
                <w:szCs w:val="22"/>
                <w:lang w:val="fr-FR"/>
              </w:rPr>
              <w:t>15</w:t>
            </w:r>
          </w:p>
        </w:tc>
        <w:tc>
          <w:tcPr>
            <w:tcW w:w="912" w:type="dxa"/>
          </w:tcPr>
          <w:p w:rsidR="005F3CCA" w:rsidRPr="00D616E1" w:rsidRDefault="005F3CCA" w:rsidP="005F3CCA">
            <w:pPr>
              <w:jc w:val="center"/>
              <w:rPr>
                <w:rFonts w:eastAsia="Calibri"/>
                <w:lang w:val="fr-FR"/>
              </w:rPr>
            </w:pPr>
            <w:r w:rsidRPr="00D616E1">
              <w:rPr>
                <w:rFonts w:eastAsia="Calibri"/>
                <w:lang w:val="fr-FR"/>
              </w:rPr>
              <w:t>79-89</w:t>
            </w:r>
          </w:p>
          <w:p w:rsidR="005F3CCA" w:rsidRPr="00D616E1" w:rsidRDefault="005F3CCA" w:rsidP="005F3CCA">
            <w:pPr>
              <w:jc w:val="center"/>
              <w:rPr>
                <w:rFonts w:eastAsia="Calibri"/>
                <w:lang w:val="fr-FR"/>
              </w:rPr>
            </w:pPr>
            <w:r w:rsidRPr="00D616E1">
              <w:rPr>
                <w:rFonts w:eastAsia="Calibri"/>
                <w:lang w:val="fr-FR"/>
              </w:rPr>
              <w:t>103-106</w:t>
            </w:r>
          </w:p>
          <w:p w:rsidR="005F3CCA" w:rsidRPr="00D616E1" w:rsidRDefault="005F3CCA" w:rsidP="005F3CCA">
            <w:pPr>
              <w:jc w:val="center"/>
              <w:rPr>
                <w:rFonts w:eastAsia="Calibri"/>
                <w:lang w:val="fr-FR"/>
              </w:rPr>
            </w:pPr>
            <w:r w:rsidRPr="00D616E1">
              <w:rPr>
                <w:rFonts w:eastAsia="Calibri"/>
                <w:lang w:val="fr-FR"/>
              </w:rPr>
              <w:t>107</w:t>
            </w:r>
          </w:p>
        </w:tc>
      </w:tr>
      <w:tr w:rsidR="005F3CCA" w:rsidRPr="00D616E1" w:rsidTr="005F3CCA">
        <w:trPr>
          <w:cantSplit/>
        </w:trPr>
        <w:tc>
          <w:tcPr>
            <w:tcW w:w="6771" w:type="dxa"/>
          </w:tcPr>
          <w:p w:rsidR="005F3CCA" w:rsidRPr="00D616E1" w:rsidRDefault="005F3CCA" w:rsidP="005F3CCA">
            <w:pPr>
              <w:rPr>
                <w:rFonts w:eastAsia="Calibri"/>
                <w:b/>
                <w:lang w:val="fr-FR"/>
              </w:rPr>
            </w:pPr>
            <w:r w:rsidRPr="00D616E1">
              <w:rPr>
                <w:rFonts w:eastAsia="Calibri"/>
                <w:b/>
                <w:szCs w:val="22"/>
                <w:lang w:val="fr-FR"/>
              </w:rPr>
              <w:t>Soumettre les candidatures aux listes de la Convention et au registre, ou les retirer</w:t>
            </w:r>
          </w:p>
          <w:p w:rsidR="005F3CCA" w:rsidRPr="00D616E1" w:rsidRDefault="005F3CCA" w:rsidP="00816227">
            <w:pPr>
              <w:pStyle w:val="Paragraphedeliste"/>
              <w:numPr>
                <w:ilvl w:val="0"/>
                <w:numId w:val="70"/>
              </w:numPr>
              <w:rPr>
                <w:lang w:val="fr-FR"/>
              </w:rPr>
            </w:pPr>
            <w:r w:rsidRPr="00D616E1">
              <w:rPr>
                <w:lang w:val="fr-FR"/>
              </w:rPr>
              <w:t>Avec la participation et le consentement préalable libre et éclairé des communautés concernées.</w:t>
            </w:r>
          </w:p>
        </w:tc>
        <w:tc>
          <w:tcPr>
            <w:tcW w:w="1559" w:type="dxa"/>
          </w:tcPr>
          <w:p w:rsidR="005F3CCA" w:rsidRPr="00D616E1" w:rsidRDefault="005F3CCA" w:rsidP="005F3CCA">
            <w:pPr>
              <w:jc w:val="center"/>
              <w:rPr>
                <w:rFonts w:eastAsia="Calibri"/>
                <w:lang w:val="fr-FR"/>
              </w:rPr>
            </w:pPr>
            <w:r w:rsidRPr="00D616E1">
              <w:rPr>
                <w:rFonts w:eastAsia="Calibri"/>
                <w:szCs w:val="22"/>
                <w:lang w:val="fr-FR"/>
              </w:rPr>
              <w:t>16-18</w:t>
            </w:r>
          </w:p>
        </w:tc>
        <w:tc>
          <w:tcPr>
            <w:tcW w:w="912" w:type="dxa"/>
            <w:shd w:val="clear" w:color="auto" w:fill="auto"/>
          </w:tcPr>
          <w:p w:rsidR="005F3CCA" w:rsidRPr="00D616E1" w:rsidRDefault="005F3CCA" w:rsidP="005F3CCA">
            <w:pPr>
              <w:jc w:val="center"/>
              <w:rPr>
                <w:rFonts w:eastAsia="Calibri"/>
                <w:lang w:val="fr-FR"/>
              </w:rPr>
            </w:pPr>
            <w:r w:rsidRPr="00D616E1">
              <w:rPr>
                <w:rFonts w:eastAsia="Calibri"/>
                <w:szCs w:val="22"/>
                <w:lang w:val="fr-FR"/>
              </w:rPr>
              <w:t>1-2</w:t>
            </w:r>
          </w:p>
          <w:p w:rsidR="005F3CCA" w:rsidRPr="00D616E1" w:rsidRDefault="005F3CCA" w:rsidP="005F3CCA">
            <w:pPr>
              <w:jc w:val="center"/>
              <w:rPr>
                <w:rFonts w:eastAsia="Calibri"/>
                <w:lang w:val="fr-FR"/>
              </w:rPr>
            </w:pPr>
            <w:r w:rsidRPr="00D616E1">
              <w:rPr>
                <w:rFonts w:eastAsia="Calibri"/>
                <w:szCs w:val="22"/>
                <w:lang w:val="fr-FR"/>
              </w:rPr>
              <w:t>7</w:t>
            </w:r>
          </w:p>
          <w:p w:rsidR="005F3CCA" w:rsidRPr="00D616E1" w:rsidRDefault="005F3CCA" w:rsidP="005F3CCA">
            <w:pPr>
              <w:jc w:val="center"/>
              <w:rPr>
                <w:rFonts w:eastAsia="Calibri"/>
                <w:lang w:val="fr-FR"/>
              </w:rPr>
            </w:pPr>
            <w:r w:rsidRPr="00D616E1">
              <w:rPr>
                <w:rFonts w:eastAsia="Calibri"/>
                <w:szCs w:val="22"/>
                <w:lang w:val="fr-FR"/>
              </w:rPr>
              <w:t>13-24</w:t>
            </w:r>
          </w:p>
        </w:tc>
      </w:tr>
      <w:tr w:rsidR="005F3CCA" w:rsidRPr="00D616E1" w:rsidTr="005F3CCA">
        <w:trPr>
          <w:cantSplit/>
        </w:trPr>
        <w:tc>
          <w:tcPr>
            <w:tcW w:w="6771" w:type="dxa"/>
          </w:tcPr>
          <w:p w:rsidR="005F3CCA" w:rsidRPr="00D616E1" w:rsidRDefault="005F3CCA" w:rsidP="005F3CCA">
            <w:pPr>
              <w:rPr>
                <w:rFonts w:eastAsia="Calibri"/>
                <w:b/>
                <w:lang w:val="fr-FR"/>
              </w:rPr>
            </w:pPr>
            <w:r w:rsidRPr="00D616E1">
              <w:rPr>
                <w:rFonts w:eastAsia="Calibri"/>
                <w:b/>
                <w:szCs w:val="22"/>
                <w:lang w:val="fr-FR"/>
              </w:rPr>
              <w:t xml:space="preserve">Impliquer les communautés </w:t>
            </w:r>
          </w:p>
          <w:p w:rsidR="005F3CCA" w:rsidRPr="00D616E1" w:rsidRDefault="005F3CCA" w:rsidP="00816227">
            <w:pPr>
              <w:pStyle w:val="Paragraphedeliste"/>
              <w:numPr>
                <w:ilvl w:val="0"/>
                <w:numId w:val="67"/>
              </w:numPr>
              <w:rPr>
                <w:lang w:val="fr-FR"/>
              </w:rPr>
            </w:pPr>
            <w:r w:rsidRPr="00D616E1">
              <w:rPr>
                <w:lang w:val="fr-FR"/>
              </w:rPr>
              <w:t>Dans l</w:t>
            </w:r>
            <w:r w:rsidR="00031FE4">
              <w:rPr>
                <w:lang w:val="fr-FR"/>
              </w:rPr>
              <w:t>’</w:t>
            </w:r>
            <w:r w:rsidRPr="00D616E1">
              <w:rPr>
                <w:lang w:val="fr-FR"/>
              </w:rPr>
              <w:t xml:space="preserve">identification et la définition de leur PCI ; </w:t>
            </w:r>
          </w:p>
          <w:p w:rsidR="005F3CCA" w:rsidRPr="00D616E1" w:rsidRDefault="005F3CCA" w:rsidP="00816227">
            <w:pPr>
              <w:pStyle w:val="Paragraphedeliste"/>
              <w:numPr>
                <w:ilvl w:val="0"/>
                <w:numId w:val="67"/>
              </w:numPr>
              <w:rPr>
                <w:lang w:val="fr-FR"/>
              </w:rPr>
            </w:pPr>
            <w:r w:rsidRPr="00D616E1">
              <w:rPr>
                <w:lang w:val="fr-FR"/>
              </w:rPr>
              <w:t>Dans l</w:t>
            </w:r>
            <w:r w:rsidR="00031FE4">
              <w:rPr>
                <w:lang w:val="fr-FR"/>
              </w:rPr>
              <w:t>’</w:t>
            </w:r>
            <w:r w:rsidRPr="00D616E1">
              <w:rPr>
                <w:lang w:val="fr-FR"/>
              </w:rPr>
              <w:t>inventaire de leur PCI ;</w:t>
            </w:r>
          </w:p>
          <w:p w:rsidR="005F3CCA" w:rsidRPr="00D616E1" w:rsidRDefault="005F3CCA" w:rsidP="00816227">
            <w:pPr>
              <w:pStyle w:val="Paragraphedeliste"/>
              <w:numPr>
                <w:ilvl w:val="0"/>
                <w:numId w:val="67"/>
              </w:numPr>
              <w:rPr>
                <w:lang w:val="fr-FR"/>
              </w:rPr>
            </w:pPr>
            <w:r w:rsidRPr="00D616E1">
              <w:rPr>
                <w:lang w:val="fr-FR"/>
              </w:rPr>
              <w:t>Dans l</w:t>
            </w:r>
            <w:r w:rsidR="00031FE4">
              <w:rPr>
                <w:lang w:val="fr-FR"/>
              </w:rPr>
              <w:t>’</w:t>
            </w:r>
            <w:r w:rsidRPr="00D616E1">
              <w:rPr>
                <w:lang w:val="fr-FR"/>
              </w:rPr>
              <w:t>élaboration des dossiers de candidature aux listes et au Registre de la Convention concernant leur PCI ; et</w:t>
            </w:r>
          </w:p>
          <w:p w:rsidR="005F3CCA" w:rsidRPr="00D616E1" w:rsidRDefault="005F3CCA" w:rsidP="00816227">
            <w:pPr>
              <w:pStyle w:val="Paragraphedeliste"/>
              <w:numPr>
                <w:ilvl w:val="0"/>
                <w:numId w:val="67"/>
              </w:numPr>
              <w:rPr>
                <w:lang w:val="fr-FR"/>
              </w:rPr>
            </w:pPr>
            <w:r w:rsidRPr="00D616E1">
              <w:rPr>
                <w:lang w:val="fr-FR"/>
              </w:rPr>
              <w:t>Dans le développement et la mise en œuvre des plans de sauvegarde concernant leur PCI.</w:t>
            </w:r>
          </w:p>
        </w:tc>
        <w:tc>
          <w:tcPr>
            <w:tcW w:w="1559" w:type="dxa"/>
          </w:tcPr>
          <w:p w:rsidR="005F3CCA" w:rsidRPr="00D616E1" w:rsidRDefault="005F3CCA" w:rsidP="005F3CCA">
            <w:pPr>
              <w:jc w:val="center"/>
              <w:rPr>
                <w:rFonts w:eastAsia="Calibri"/>
                <w:lang w:val="fr-FR"/>
              </w:rPr>
            </w:pPr>
            <w:r w:rsidRPr="00D616E1">
              <w:rPr>
                <w:rFonts w:eastAsia="Calibri"/>
                <w:szCs w:val="22"/>
                <w:lang w:val="fr-FR"/>
              </w:rPr>
              <w:t>11b</w:t>
            </w:r>
          </w:p>
          <w:p w:rsidR="005F3CCA" w:rsidRPr="00D616E1" w:rsidRDefault="005F3CCA" w:rsidP="005F3CCA">
            <w:pPr>
              <w:jc w:val="center"/>
              <w:rPr>
                <w:rFonts w:eastAsia="Calibri"/>
                <w:lang w:val="fr-FR"/>
              </w:rPr>
            </w:pPr>
            <w:r w:rsidRPr="00D616E1">
              <w:rPr>
                <w:rFonts w:eastAsia="Calibri"/>
                <w:szCs w:val="22"/>
                <w:lang w:val="fr-FR"/>
              </w:rPr>
              <w:t>15</w:t>
            </w:r>
          </w:p>
        </w:tc>
        <w:tc>
          <w:tcPr>
            <w:tcW w:w="912" w:type="dxa"/>
            <w:shd w:val="clear" w:color="auto" w:fill="auto"/>
          </w:tcPr>
          <w:p w:rsidR="005F3CCA" w:rsidRPr="00D616E1" w:rsidRDefault="005F3CCA" w:rsidP="005F3CCA">
            <w:pPr>
              <w:jc w:val="center"/>
              <w:rPr>
                <w:rFonts w:eastAsia="Calibri"/>
                <w:lang w:val="fr-FR"/>
              </w:rPr>
            </w:pPr>
            <w:r w:rsidRPr="00D616E1">
              <w:rPr>
                <w:rFonts w:eastAsia="Calibri"/>
                <w:szCs w:val="22"/>
                <w:lang w:val="fr-FR"/>
              </w:rPr>
              <w:t>1-2</w:t>
            </w:r>
          </w:p>
          <w:p w:rsidR="005F3CCA" w:rsidRPr="00D616E1" w:rsidRDefault="005F3CCA" w:rsidP="005F3CCA">
            <w:pPr>
              <w:jc w:val="center"/>
              <w:rPr>
                <w:rFonts w:eastAsia="Calibri"/>
                <w:lang w:val="fr-FR"/>
              </w:rPr>
            </w:pPr>
            <w:r w:rsidRPr="00D616E1">
              <w:rPr>
                <w:rFonts w:eastAsia="Calibri"/>
                <w:szCs w:val="22"/>
                <w:lang w:val="fr-FR"/>
              </w:rPr>
              <w:t>23</w:t>
            </w:r>
          </w:p>
          <w:p w:rsidR="005F3CCA" w:rsidRPr="00D616E1" w:rsidRDefault="005F3CCA" w:rsidP="005F3CCA">
            <w:pPr>
              <w:jc w:val="center"/>
              <w:rPr>
                <w:rFonts w:eastAsia="Calibri"/>
                <w:lang w:val="fr-FR"/>
              </w:rPr>
            </w:pPr>
            <w:r w:rsidRPr="00D616E1">
              <w:rPr>
                <w:rFonts w:eastAsia="Calibri"/>
                <w:szCs w:val="22"/>
                <w:lang w:val="fr-FR"/>
              </w:rPr>
              <w:t>79</w:t>
            </w:r>
          </w:p>
          <w:p w:rsidR="005F3CCA" w:rsidRPr="00D616E1" w:rsidRDefault="005F3CCA" w:rsidP="005F3CCA">
            <w:pPr>
              <w:jc w:val="center"/>
              <w:rPr>
                <w:rFonts w:eastAsia="Calibri"/>
                <w:lang w:val="fr-FR"/>
              </w:rPr>
            </w:pPr>
          </w:p>
        </w:tc>
      </w:tr>
      <w:tr w:rsidR="005F3CCA" w:rsidRPr="00D616E1" w:rsidTr="005F3CCA">
        <w:trPr>
          <w:cantSplit/>
        </w:trPr>
        <w:tc>
          <w:tcPr>
            <w:tcW w:w="6771" w:type="dxa"/>
          </w:tcPr>
          <w:p w:rsidR="005F3CCA" w:rsidRPr="00D616E1" w:rsidRDefault="005F3CCA" w:rsidP="005F3CCA">
            <w:pPr>
              <w:rPr>
                <w:rFonts w:eastAsia="Calibri"/>
                <w:b/>
                <w:lang w:val="fr-FR"/>
              </w:rPr>
            </w:pPr>
            <w:r w:rsidRPr="00D616E1">
              <w:rPr>
                <w:rFonts w:eastAsia="Calibri"/>
                <w:b/>
                <w:szCs w:val="22"/>
                <w:lang w:val="fr-FR"/>
              </w:rPr>
              <w:t xml:space="preserve">Créer une infrastructure de sauvegarde </w:t>
            </w:r>
          </w:p>
          <w:p w:rsidR="005F3CCA" w:rsidRPr="00D616E1" w:rsidRDefault="005F3CCA" w:rsidP="00816227">
            <w:pPr>
              <w:numPr>
                <w:ilvl w:val="0"/>
                <w:numId w:val="106"/>
              </w:numPr>
              <w:rPr>
                <w:lang w:val="fr-FR"/>
              </w:rPr>
            </w:pPr>
            <w:r w:rsidRPr="00D616E1">
              <w:rPr>
                <w:lang w:val="fr-FR"/>
              </w:rPr>
              <w:t xml:space="preserve">En développant des politiques propres au PCI, des règlements et des lois ; </w:t>
            </w:r>
          </w:p>
          <w:p w:rsidR="005F3CCA" w:rsidRPr="00D616E1" w:rsidRDefault="005F3CCA" w:rsidP="00816227">
            <w:pPr>
              <w:numPr>
                <w:ilvl w:val="0"/>
                <w:numId w:val="106"/>
              </w:numPr>
              <w:rPr>
                <w:lang w:val="fr-FR"/>
              </w:rPr>
            </w:pPr>
            <w:r w:rsidRPr="00D616E1">
              <w:rPr>
                <w:lang w:val="fr-FR"/>
              </w:rPr>
              <w:t>En créant des organismes d</w:t>
            </w:r>
            <w:r w:rsidR="00031FE4">
              <w:rPr>
                <w:lang w:val="fr-FR"/>
              </w:rPr>
              <w:t>’</w:t>
            </w:r>
            <w:r w:rsidRPr="00D616E1">
              <w:rPr>
                <w:lang w:val="fr-FR"/>
              </w:rPr>
              <w:t xml:space="preserve">assistance pour la sauvegarde du PCI ;  </w:t>
            </w:r>
          </w:p>
          <w:p w:rsidR="005F3CCA" w:rsidRPr="00D616E1" w:rsidRDefault="005F3CCA" w:rsidP="00816227">
            <w:pPr>
              <w:numPr>
                <w:ilvl w:val="0"/>
                <w:numId w:val="106"/>
              </w:numPr>
              <w:rPr>
                <w:lang w:val="fr-FR"/>
              </w:rPr>
            </w:pPr>
            <w:r w:rsidRPr="00D616E1">
              <w:rPr>
                <w:lang w:val="fr-FR"/>
              </w:rPr>
              <w:t>En créant et en renforçant des centres de documentation sur la gestion et l</w:t>
            </w:r>
            <w:r w:rsidR="00031FE4">
              <w:rPr>
                <w:lang w:val="fr-FR"/>
              </w:rPr>
              <w:t>’</w:t>
            </w:r>
            <w:r w:rsidRPr="00D616E1">
              <w:rPr>
                <w:lang w:val="fr-FR"/>
              </w:rPr>
              <w:t>accès à l</w:t>
            </w:r>
            <w:r w:rsidR="00031FE4">
              <w:rPr>
                <w:lang w:val="fr-FR"/>
              </w:rPr>
              <w:t>’</w:t>
            </w:r>
            <w:r w:rsidRPr="00D616E1">
              <w:rPr>
                <w:lang w:val="fr-FR"/>
              </w:rPr>
              <w:t>information concernant le PCI, tout en respectant les pratiques coutumières en régissant l</w:t>
            </w:r>
            <w:r w:rsidR="00031FE4">
              <w:rPr>
                <w:lang w:val="fr-FR"/>
              </w:rPr>
              <w:t>’</w:t>
            </w:r>
            <w:r w:rsidRPr="00D616E1">
              <w:rPr>
                <w:lang w:val="fr-FR"/>
              </w:rPr>
              <w:t xml:space="preserve">accès. </w:t>
            </w:r>
          </w:p>
          <w:p w:rsidR="005F3CCA" w:rsidRPr="00D616E1" w:rsidRDefault="005F3CCA" w:rsidP="00816227">
            <w:pPr>
              <w:numPr>
                <w:ilvl w:val="0"/>
                <w:numId w:val="106"/>
              </w:numPr>
              <w:rPr>
                <w:lang w:val="fr-FR"/>
              </w:rPr>
            </w:pPr>
            <w:r w:rsidRPr="00D616E1">
              <w:rPr>
                <w:lang w:val="fr-FR"/>
              </w:rPr>
              <w:t>En créant un organe consultatif ou un mécanisme de coordination pour identifier le PCI, l</w:t>
            </w:r>
            <w:r w:rsidR="00031FE4">
              <w:rPr>
                <w:lang w:val="fr-FR"/>
              </w:rPr>
              <w:t>’</w:t>
            </w:r>
            <w:r w:rsidRPr="00D616E1">
              <w:rPr>
                <w:lang w:val="fr-FR"/>
              </w:rPr>
              <w:t>inventorier, mettre en œuvre des programmes, etc.</w:t>
            </w:r>
          </w:p>
        </w:tc>
        <w:tc>
          <w:tcPr>
            <w:tcW w:w="1559" w:type="dxa"/>
          </w:tcPr>
          <w:p w:rsidR="005F3CCA" w:rsidRPr="00D616E1" w:rsidRDefault="005F3CCA" w:rsidP="005F3CCA">
            <w:pPr>
              <w:jc w:val="center"/>
              <w:rPr>
                <w:rFonts w:eastAsia="Calibri"/>
                <w:lang w:val="fr-FR"/>
              </w:rPr>
            </w:pPr>
            <w:r w:rsidRPr="00D616E1">
              <w:rPr>
                <w:rFonts w:eastAsia="Calibri"/>
                <w:szCs w:val="22"/>
                <w:lang w:val="fr-FR"/>
              </w:rPr>
              <w:t>13</w:t>
            </w:r>
          </w:p>
        </w:tc>
        <w:tc>
          <w:tcPr>
            <w:tcW w:w="912" w:type="dxa"/>
            <w:shd w:val="clear" w:color="auto" w:fill="auto"/>
          </w:tcPr>
          <w:p w:rsidR="005F3CCA" w:rsidRPr="00D616E1" w:rsidRDefault="005F3CCA" w:rsidP="005F3CCA">
            <w:pPr>
              <w:jc w:val="center"/>
              <w:rPr>
                <w:rFonts w:eastAsia="Calibri"/>
                <w:lang w:val="fr-FR"/>
              </w:rPr>
            </w:pPr>
            <w:r w:rsidRPr="00D616E1">
              <w:rPr>
                <w:rFonts w:eastAsia="Calibri"/>
                <w:szCs w:val="22"/>
                <w:lang w:val="fr-FR"/>
              </w:rPr>
              <w:t>80</w:t>
            </w:r>
          </w:p>
          <w:p w:rsidR="005F3CCA" w:rsidRPr="00D616E1" w:rsidRDefault="005F3CCA" w:rsidP="005F3CCA">
            <w:pPr>
              <w:jc w:val="center"/>
              <w:rPr>
                <w:rFonts w:eastAsia="Calibri"/>
                <w:lang w:val="fr-FR"/>
              </w:rPr>
            </w:pPr>
            <w:r w:rsidRPr="00D616E1">
              <w:rPr>
                <w:rFonts w:eastAsia="Calibri"/>
                <w:szCs w:val="22"/>
                <w:lang w:val="fr-FR"/>
              </w:rPr>
              <w:t>83</w:t>
            </w:r>
          </w:p>
          <w:p w:rsidR="005F3CCA" w:rsidRPr="00D616E1" w:rsidRDefault="005F3CCA" w:rsidP="005F3CCA">
            <w:pPr>
              <w:jc w:val="center"/>
              <w:rPr>
                <w:rFonts w:eastAsia="Calibri"/>
                <w:lang w:val="fr-FR"/>
              </w:rPr>
            </w:pPr>
            <w:r w:rsidRPr="00D616E1">
              <w:rPr>
                <w:rFonts w:eastAsia="Calibri"/>
                <w:szCs w:val="22"/>
                <w:lang w:val="fr-FR"/>
              </w:rPr>
              <w:t>85</w:t>
            </w:r>
          </w:p>
          <w:p w:rsidR="005F3CCA" w:rsidRPr="00D616E1" w:rsidRDefault="005F3CCA" w:rsidP="005F3CCA">
            <w:pPr>
              <w:jc w:val="center"/>
              <w:rPr>
                <w:rFonts w:eastAsia="Calibri"/>
                <w:lang w:val="fr-FR"/>
              </w:rPr>
            </w:pPr>
            <w:r w:rsidRPr="00D616E1">
              <w:rPr>
                <w:rFonts w:eastAsia="Calibri"/>
                <w:szCs w:val="22"/>
                <w:lang w:val="fr-FR"/>
              </w:rPr>
              <w:t>105</w:t>
            </w:r>
          </w:p>
          <w:p w:rsidR="005F3CCA" w:rsidRPr="00D616E1" w:rsidRDefault="005F3CCA" w:rsidP="005F3CCA">
            <w:pPr>
              <w:jc w:val="center"/>
              <w:rPr>
                <w:rFonts w:eastAsia="Calibri"/>
                <w:lang w:val="fr-FR"/>
              </w:rPr>
            </w:pPr>
            <w:r w:rsidRPr="00D616E1">
              <w:rPr>
                <w:rFonts w:eastAsia="Calibri"/>
                <w:szCs w:val="22"/>
                <w:lang w:val="fr-FR"/>
              </w:rPr>
              <w:t>107</w:t>
            </w:r>
          </w:p>
        </w:tc>
      </w:tr>
      <w:tr w:rsidR="005F3CCA" w:rsidRPr="00D616E1" w:rsidTr="005F3CCA">
        <w:trPr>
          <w:cantSplit/>
        </w:trPr>
        <w:tc>
          <w:tcPr>
            <w:tcW w:w="6771" w:type="dxa"/>
          </w:tcPr>
          <w:p w:rsidR="005F3CCA" w:rsidRPr="00D616E1" w:rsidRDefault="005F3CCA" w:rsidP="005F3CCA">
            <w:pPr>
              <w:rPr>
                <w:rFonts w:eastAsia="Calibri"/>
                <w:b/>
                <w:lang w:val="fr-FR"/>
              </w:rPr>
            </w:pPr>
            <w:r w:rsidRPr="00D616E1">
              <w:rPr>
                <w:rFonts w:eastAsia="Calibri"/>
                <w:b/>
                <w:szCs w:val="22"/>
                <w:lang w:val="fr-FR"/>
              </w:rPr>
              <w:lastRenderedPageBreak/>
              <w:t xml:space="preserve">Développer les capacités de sauvegarde </w:t>
            </w:r>
          </w:p>
          <w:p w:rsidR="005F3CCA" w:rsidRPr="00D616E1" w:rsidRDefault="005F3CCA" w:rsidP="00816227">
            <w:pPr>
              <w:numPr>
                <w:ilvl w:val="0"/>
                <w:numId w:val="107"/>
              </w:numPr>
              <w:rPr>
                <w:rFonts w:eastAsia="Calibri"/>
                <w:lang w:val="fr-FR"/>
              </w:rPr>
            </w:pPr>
            <w:r w:rsidRPr="00D616E1">
              <w:rPr>
                <w:rFonts w:eastAsia="Calibri"/>
                <w:szCs w:val="22"/>
                <w:lang w:val="fr-FR"/>
              </w:rPr>
              <w:t>Au sein des communautés concernées ;</w:t>
            </w:r>
          </w:p>
          <w:p w:rsidR="005F3CCA" w:rsidRPr="00D616E1" w:rsidRDefault="005F3CCA" w:rsidP="00816227">
            <w:pPr>
              <w:numPr>
                <w:ilvl w:val="0"/>
                <w:numId w:val="107"/>
              </w:numPr>
              <w:rPr>
                <w:rFonts w:eastAsia="Calibri"/>
                <w:lang w:val="fr-FR"/>
              </w:rPr>
            </w:pPr>
            <w:r w:rsidRPr="00D616E1">
              <w:rPr>
                <w:rFonts w:eastAsia="Calibri"/>
                <w:szCs w:val="22"/>
                <w:lang w:val="fr-FR"/>
              </w:rPr>
              <w:t>Au sein des ONG, des chercheurs et des universitaires ;</w:t>
            </w:r>
          </w:p>
          <w:p w:rsidR="005F3CCA" w:rsidRPr="00D616E1" w:rsidRDefault="005F3CCA" w:rsidP="00816227">
            <w:pPr>
              <w:numPr>
                <w:ilvl w:val="0"/>
                <w:numId w:val="107"/>
              </w:numPr>
              <w:rPr>
                <w:rFonts w:eastAsia="Calibri"/>
                <w:lang w:val="fr-FR"/>
              </w:rPr>
            </w:pPr>
            <w:r w:rsidRPr="00D616E1">
              <w:rPr>
                <w:rFonts w:eastAsia="Calibri"/>
                <w:szCs w:val="22"/>
                <w:lang w:val="fr-FR"/>
              </w:rPr>
              <w:t xml:space="preserve">Au sein du personnel compétent des services et agences gouvernementaux </w:t>
            </w:r>
          </w:p>
          <w:p w:rsidR="005F3CCA" w:rsidRPr="00D616E1" w:rsidRDefault="005F3CCA" w:rsidP="00816227">
            <w:pPr>
              <w:numPr>
                <w:ilvl w:val="0"/>
                <w:numId w:val="107"/>
              </w:numPr>
              <w:rPr>
                <w:rFonts w:eastAsia="Calibri"/>
                <w:lang w:val="fr-FR"/>
              </w:rPr>
            </w:pPr>
            <w:r w:rsidRPr="00D616E1">
              <w:rPr>
                <w:rFonts w:eastAsia="Calibri"/>
                <w:szCs w:val="22"/>
                <w:lang w:val="fr-FR"/>
              </w:rPr>
              <w:t>En encourageant la recherche sur le PCI ;</w:t>
            </w:r>
          </w:p>
          <w:p w:rsidR="005F3CCA" w:rsidRPr="00D616E1" w:rsidRDefault="005F3CCA" w:rsidP="00816227">
            <w:pPr>
              <w:numPr>
                <w:ilvl w:val="0"/>
                <w:numId w:val="107"/>
              </w:numPr>
              <w:rPr>
                <w:rFonts w:eastAsia="Calibri"/>
                <w:lang w:val="fr-FR"/>
              </w:rPr>
            </w:pPr>
            <w:r w:rsidRPr="00D616E1">
              <w:rPr>
                <w:rFonts w:eastAsia="Calibri"/>
                <w:szCs w:val="22"/>
                <w:lang w:val="fr-FR"/>
              </w:rPr>
              <w:t>En créant ou en renforçant les institutions de formation dans le domaine de la gestion du PCI et dans la transmission d</w:t>
            </w:r>
            <w:r w:rsidR="00031FE4">
              <w:rPr>
                <w:rFonts w:eastAsia="Calibri"/>
                <w:szCs w:val="22"/>
                <w:lang w:val="fr-FR"/>
              </w:rPr>
              <w:t>’</w:t>
            </w:r>
            <w:r w:rsidRPr="00D616E1">
              <w:rPr>
                <w:rFonts w:eastAsia="Calibri"/>
                <w:szCs w:val="22"/>
                <w:lang w:val="fr-FR"/>
              </w:rPr>
              <w:t>un tel patrimoine ; et</w:t>
            </w:r>
          </w:p>
          <w:p w:rsidR="005F3CCA" w:rsidRPr="00D616E1" w:rsidRDefault="005F3CCA" w:rsidP="00816227">
            <w:pPr>
              <w:numPr>
                <w:ilvl w:val="0"/>
                <w:numId w:val="107"/>
              </w:numPr>
              <w:rPr>
                <w:rFonts w:eastAsia="Calibri"/>
                <w:lang w:val="fr-FR"/>
              </w:rPr>
            </w:pPr>
            <w:r w:rsidRPr="00D616E1">
              <w:rPr>
                <w:rFonts w:eastAsia="Calibri"/>
                <w:szCs w:val="22"/>
                <w:lang w:val="fr-FR"/>
              </w:rPr>
              <w:t>En encourageant la coopération et la mise en réseau des communautés, des experts, des centres d</w:t>
            </w:r>
            <w:r w:rsidR="00031FE4">
              <w:rPr>
                <w:rFonts w:eastAsia="Calibri"/>
                <w:szCs w:val="22"/>
                <w:lang w:val="fr-FR"/>
              </w:rPr>
              <w:t>’</w:t>
            </w:r>
            <w:r w:rsidRPr="00D616E1">
              <w:rPr>
                <w:rFonts w:eastAsia="Calibri"/>
                <w:szCs w:val="22"/>
                <w:lang w:val="fr-FR"/>
              </w:rPr>
              <w:t xml:space="preserve">expertise et des instituts de recherche. </w:t>
            </w:r>
          </w:p>
        </w:tc>
        <w:tc>
          <w:tcPr>
            <w:tcW w:w="1559" w:type="dxa"/>
          </w:tcPr>
          <w:p w:rsidR="005F3CCA" w:rsidRPr="00D616E1" w:rsidRDefault="005F3CCA" w:rsidP="005F3CCA">
            <w:pPr>
              <w:jc w:val="center"/>
              <w:rPr>
                <w:rFonts w:eastAsia="Calibri"/>
                <w:lang w:val="fr-FR"/>
              </w:rPr>
            </w:pPr>
            <w:r w:rsidRPr="00D616E1">
              <w:rPr>
                <w:rFonts w:eastAsia="Calibri"/>
                <w:szCs w:val="22"/>
                <w:lang w:val="fr-FR"/>
              </w:rPr>
              <w:t>1c</w:t>
            </w:r>
          </w:p>
          <w:p w:rsidR="005F3CCA" w:rsidRPr="00D616E1" w:rsidRDefault="005F3CCA" w:rsidP="005F3CCA">
            <w:pPr>
              <w:jc w:val="center"/>
              <w:rPr>
                <w:rFonts w:eastAsia="Calibri"/>
                <w:lang w:val="fr-FR"/>
              </w:rPr>
            </w:pPr>
            <w:r w:rsidRPr="00D616E1">
              <w:rPr>
                <w:rFonts w:eastAsia="Calibri"/>
                <w:szCs w:val="22"/>
                <w:lang w:val="fr-FR"/>
              </w:rPr>
              <w:t>11b</w:t>
            </w:r>
          </w:p>
          <w:p w:rsidR="005F3CCA" w:rsidRPr="00D616E1" w:rsidRDefault="005F3CCA" w:rsidP="005F3CCA">
            <w:pPr>
              <w:jc w:val="center"/>
              <w:rPr>
                <w:rFonts w:eastAsia="Calibri"/>
                <w:lang w:val="fr-FR"/>
              </w:rPr>
            </w:pPr>
            <w:r w:rsidRPr="00D616E1">
              <w:rPr>
                <w:rFonts w:eastAsia="Calibri"/>
                <w:szCs w:val="22"/>
                <w:lang w:val="fr-FR"/>
              </w:rPr>
              <w:t>13-15</w:t>
            </w:r>
          </w:p>
        </w:tc>
        <w:tc>
          <w:tcPr>
            <w:tcW w:w="912" w:type="dxa"/>
            <w:shd w:val="clear" w:color="auto" w:fill="auto"/>
          </w:tcPr>
          <w:p w:rsidR="005F3CCA" w:rsidRPr="00D616E1" w:rsidRDefault="005F3CCA" w:rsidP="005F3CCA">
            <w:pPr>
              <w:jc w:val="center"/>
              <w:rPr>
                <w:rFonts w:eastAsia="Calibri"/>
                <w:lang w:val="fr-FR"/>
              </w:rPr>
            </w:pPr>
            <w:r w:rsidRPr="00D616E1">
              <w:rPr>
                <w:rFonts w:eastAsia="Calibri"/>
                <w:szCs w:val="22"/>
                <w:lang w:val="fr-FR"/>
              </w:rPr>
              <w:t>79-86</w:t>
            </w:r>
          </w:p>
        </w:tc>
      </w:tr>
      <w:tr w:rsidR="005F3CCA" w:rsidRPr="00D616E1" w:rsidTr="005F3CCA">
        <w:trPr>
          <w:cantSplit/>
        </w:trPr>
        <w:tc>
          <w:tcPr>
            <w:tcW w:w="6771" w:type="dxa"/>
          </w:tcPr>
          <w:p w:rsidR="005F3CCA" w:rsidRPr="00D616E1" w:rsidRDefault="005F3CCA" w:rsidP="005F3CCA">
            <w:pPr>
              <w:rPr>
                <w:rFonts w:eastAsia="Calibri"/>
                <w:b/>
                <w:lang w:val="fr-FR"/>
              </w:rPr>
            </w:pPr>
            <w:r w:rsidRPr="00D616E1">
              <w:rPr>
                <w:rFonts w:eastAsia="Calibri"/>
                <w:b/>
                <w:szCs w:val="22"/>
                <w:lang w:val="fr-FR"/>
              </w:rPr>
              <w:t xml:space="preserve">Sensibiliser à la valeur du PCI </w:t>
            </w:r>
          </w:p>
          <w:p w:rsidR="005F3CCA" w:rsidRPr="00D616E1" w:rsidRDefault="005F3CCA" w:rsidP="00816227">
            <w:pPr>
              <w:pStyle w:val="Paragraphedeliste"/>
              <w:numPr>
                <w:ilvl w:val="0"/>
                <w:numId w:val="69"/>
              </w:numPr>
              <w:rPr>
                <w:lang w:val="fr-FR"/>
              </w:rPr>
            </w:pPr>
            <w:r w:rsidRPr="00D616E1">
              <w:rPr>
                <w:lang w:val="fr-FR"/>
              </w:rPr>
              <w:t>A l</w:t>
            </w:r>
            <w:r w:rsidR="00031FE4">
              <w:rPr>
                <w:lang w:val="fr-FR"/>
              </w:rPr>
              <w:t>’</w:t>
            </w:r>
            <w:r w:rsidRPr="00D616E1">
              <w:rPr>
                <w:lang w:val="fr-FR"/>
              </w:rPr>
              <w:t>échelon local, national et international, en encourageant l</w:t>
            </w:r>
            <w:r w:rsidR="00031FE4">
              <w:rPr>
                <w:lang w:val="fr-FR"/>
              </w:rPr>
              <w:t>’</w:t>
            </w:r>
            <w:r w:rsidRPr="00D616E1">
              <w:rPr>
                <w:lang w:val="fr-FR"/>
              </w:rPr>
              <w:t>appréciation et le respect du PCI ;</w:t>
            </w:r>
          </w:p>
          <w:p w:rsidR="005F3CCA" w:rsidRPr="00D616E1" w:rsidRDefault="005F3CCA" w:rsidP="00816227">
            <w:pPr>
              <w:pStyle w:val="Paragraphedeliste"/>
              <w:numPr>
                <w:ilvl w:val="0"/>
                <w:numId w:val="69"/>
              </w:numPr>
              <w:rPr>
                <w:lang w:val="fr-FR"/>
              </w:rPr>
            </w:pPr>
            <w:r w:rsidRPr="00D616E1">
              <w:rPr>
                <w:lang w:val="fr-FR"/>
              </w:rPr>
              <w:t>Au sein des communautés (si nécessaire, en particulier si leur PCI est menacé) ;</w:t>
            </w:r>
          </w:p>
          <w:p w:rsidR="005F3CCA" w:rsidRPr="00D616E1" w:rsidRDefault="005F3CCA" w:rsidP="00816227">
            <w:pPr>
              <w:pStyle w:val="Paragraphedeliste"/>
              <w:numPr>
                <w:ilvl w:val="0"/>
                <w:numId w:val="69"/>
              </w:numPr>
              <w:rPr>
                <w:lang w:val="fr-FR"/>
              </w:rPr>
            </w:pPr>
            <w:r w:rsidRPr="00D616E1">
              <w:rPr>
                <w:lang w:val="fr-FR"/>
              </w:rPr>
              <w:t>En promouvant le PCI sur les Listes de la Convention ;</w:t>
            </w:r>
          </w:p>
          <w:p w:rsidR="005F3CCA" w:rsidRPr="00D616E1" w:rsidRDefault="005F3CCA" w:rsidP="00816227">
            <w:pPr>
              <w:pStyle w:val="Paragraphedeliste"/>
              <w:numPr>
                <w:ilvl w:val="0"/>
                <w:numId w:val="69"/>
              </w:numPr>
              <w:rPr>
                <w:lang w:val="fr-FR"/>
              </w:rPr>
            </w:pPr>
            <w:r w:rsidRPr="00D616E1">
              <w:rPr>
                <w:lang w:val="fr-FR"/>
              </w:rPr>
              <w:t xml:space="preserve">En promouvant les bonnes pratiques, y compris celles inscrites sur le Registre ; </w:t>
            </w:r>
          </w:p>
          <w:p w:rsidR="005F3CCA" w:rsidRPr="00D616E1" w:rsidRDefault="005F3CCA" w:rsidP="00816227">
            <w:pPr>
              <w:pStyle w:val="Paragraphedeliste"/>
              <w:numPr>
                <w:ilvl w:val="0"/>
                <w:numId w:val="69"/>
              </w:numPr>
              <w:rPr>
                <w:lang w:val="fr-FR"/>
              </w:rPr>
            </w:pPr>
            <w:r w:rsidRPr="00D616E1">
              <w:rPr>
                <w:lang w:val="fr-FR"/>
              </w:rPr>
              <w:t>En soutenant la diffusion d</w:t>
            </w:r>
            <w:r w:rsidR="00031FE4">
              <w:rPr>
                <w:lang w:val="fr-FR"/>
              </w:rPr>
              <w:t>’</w:t>
            </w:r>
            <w:r w:rsidRPr="00D616E1">
              <w:rPr>
                <w:lang w:val="fr-FR"/>
              </w:rPr>
              <w:t>informations appropriées sur le PCI au sein de leur territoire, par exemple à l</w:t>
            </w:r>
            <w:r w:rsidR="00031FE4">
              <w:rPr>
                <w:lang w:val="fr-FR"/>
              </w:rPr>
              <w:t>’</w:t>
            </w:r>
            <w:r w:rsidRPr="00D616E1">
              <w:rPr>
                <w:lang w:val="fr-FR"/>
              </w:rPr>
              <w:t>aide de campagnes médiatiques, de l</w:t>
            </w:r>
            <w:r w:rsidR="00031FE4">
              <w:rPr>
                <w:lang w:val="fr-FR"/>
              </w:rPr>
              <w:t>’</w:t>
            </w:r>
            <w:r w:rsidRPr="00D616E1">
              <w:rPr>
                <w:lang w:val="fr-FR"/>
              </w:rPr>
              <w:t>éducation et d</w:t>
            </w:r>
            <w:r w:rsidR="00031FE4">
              <w:rPr>
                <w:lang w:val="fr-FR"/>
              </w:rPr>
              <w:t>’</w:t>
            </w:r>
            <w:r w:rsidRPr="00D616E1">
              <w:rPr>
                <w:lang w:val="fr-FR"/>
              </w:rPr>
              <w:t>ateliers de formation ; et</w:t>
            </w:r>
          </w:p>
          <w:p w:rsidR="005F3CCA" w:rsidRPr="00D616E1" w:rsidRDefault="005F3CCA" w:rsidP="00816227">
            <w:pPr>
              <w:pStyle w:val="Paragraphedeliste"/>
              <w:numPr>
                <w:ilvl w:val="0"/>
                <w:numId w:val="69"/>
              </w:numPr>
              <w:rPr>
                <w:lang w:val="fr-FR"/>
              </w:rPr>
            </w:pPr>
            <w:r w:rsidRPr="00D616E1">
              <w:rPr>
                <w:lang w:val="fr-FR"/>
              </w:rPr>
              <w:t xml:space="preserve">En inscrivant le PCI dans les programmes scolaires officiels et en créant des occasions informelles propices à sa transmission ; </w:t>
            </w:r>
          </w:p>
        </w:tc>
        <w:tc>
          <w:tcPr>
            <w:tcW w:w="1559" w:type="dxa"/>
          </w:tcPr>
          <w:p w:rsidR="005F3CCA" w:rsidRPr="00D616E1" w:rsidRDefault="005F3CCA" w:rsidP="005F3CCA">
            <w:pPr>
              <w:jc w:val="center"/>
              <w:rPr>
                <w:rFonts w:eastAsia="Calibri"/>
                <w:lang w:val="fr-FR"/>
              </w:rPr>
            </w:pPr>
            <w:r w:rsidRPr="00D616E1">
              <w:rPr>
                <w:rFonts w:eastAsia="Calibri"/>
                <w:szCs w:val="22"/>
                <w:lang w:val="fr-FR"/>
              </w:rPr>
              <w:t>1b-c</w:t>
            </w:r>
          </w:p>
        </w:tc>
        <w:tc>
          <w:tcPr>
            <w:tcW w:w="912" w:type="dxa"/>
            <w:shd w:val="clear" w:color="auto" w:fill="auto"/>
          </w:tcPr>
          <w:p w:rsidR="005F3CCA" w:rsidRPr="00D616E1" w:rsidRDefault="005F3CCA" w:rsidP="005F3CCA">
            <w:pPr>
              <w:jc w:val="center"/>
              <w:rPr>
                <w:rFonts w:eastAsia="Calibri"/>
                <w:lang w:val="fr-FR"/>
              </w:rPr>
            </w:pPr>
            <w:r w:rsidRPr="00D616E1">
              <w:rPr>
                <w:rFonts w:eastAsia="Calibri"/>
                <w:szCs w:val="22"/>
                <w:lang w:val="fr-FR"/>
              </w:rPr>
              <w:t>100-117</w:t>
            </w:r>
          </w:p>
        </w:tc>
      </w:tr>
      <w:tr w:rsidR="005F3CCA" w:rsidRPr="00D616E1" w:rsidTr="005F3CCA">
        <w:trPr>
          <w:cantSplit/>
        </w:trPr>
        <w:tc>
          <w:tcPr>
            <w:tcW w:w="6771" w:type="dxa"/>
          </w:tcPr>
          <w:p w:rsidR="005F3CCA" w:rsidRPr="00D616E1" w:rsidRDefault="005F3CCA" w:rsidP="005F3CCA">
            <w:pPr>
              <w:rPr>
                <w:rFonts w:eastAsia="Calibri"/>
                <w:b/>
                <w:lang w:val="fr-FR"/>
              </w:rPr>
            </w:pPr>
            <w:r w:rsidRPr="00D616E1">
              <w:rPr>
                <w:rFonts w:eastAsia="Calibri"/>
                <w:b/>
                <w:szCs w:val="22"/>
                <w:lang w:val="fr-FR"/>
              </w:rPr>
              <w:t>Encourager / s</w:t>
            </w:r>
            <w:r w:rsidR="00031FE4">
              <w:rPr>
                <w:rFonts w:eastAsia="Calibri"/>
                <w:b/>
                <w:szCs w:val="22"/>
                <w:lang w:val="fr-FR"/>
              </w:rPr>
              <w:t>’</w:t>
            </w:r>
            <w:r w:rsidRPr="00D616E1">
              <w:rPr>
                <w:rFonts w:eastAsia="Calibri"/>
                <w:b/>
                <w:szCs w:val="22"/>
                <w:lang w:val="fr-FR"/>
              </w:rPr>
              <w:t xml:space="preserve">engager dans la coopération internationale </w:t>
            </w:r>
          </w:p>
          <w:p w:rsidR="005F3CCA" w:rsidRPr="00D616E1" w:rsidRDefault="005F3CCA" w:rsidP="00816227">
            <w:pPr>
              <w:numPr>
                <w:ilvl w:val="0"/>
                <w:numId w:val="108"/>
              </w:numPr>
              <w:rPr>
                <w:lang w:val="fr-FR"/>
              </w:rPr>
            </w:pPr>
            <w:r w:rsidRPr="00D616E1">
              <w:rPr>
                <w:lang w:val="fr-FR"/>
              </w:rPr>
              <w:t>En initiant ou en soutenant des candidatures multinationales d</w:t>
            </w:r>
            <w:r w:rsidR="00031FE4">
              <w:rPr>
                <w:lang w:val="fr-FR"/>
              </w:rPr>
              <w:t>’</w:t>
            </w:r>
            <w:r w:rsidRPr="00D616E1">
              <w:rPr>
                <w:lang w:val="fr-FR"/>
              </w:rPr>
              <w:t>un patrimoine commun et de projets de sauvegarde ;</w:t>
            </w:r>
          </w:p>
          <w:p w:rsidR="005F3CCA" w:rsidRPr="00D616E1" w:rsidRDefault="005F3CCA" w:rsidP="00816227">
            <w:pPr>
              <w:pStyle w:val="Paragraphedeliste"/>
              <w:numPr>
                <w:ilvl w:val="0"/>
                <w:numId w:val="68"/>
              </w:numPr>
              <w:rPr>
                <w:lang w:val="fr-FR"/>
              </w:rPr>
            </w:pPr>
            <w:r w:rsidRPr="00D616E1">
              <w:rPr>
                <w:lang w:val="fr-FR"/>
              </w:rPr>
              <w:t>En élaborant des demandes conjointes d</w:t>
            </w:r>
            <w:r w:rsidR="00031FE4">
              <w:rPr>
                <w:lang w:val="fr-FR"/>
              </w:rPr>
              <w:t>’</w:t>
            </w:r>
            <w:r w:rsidRPr="00D616E1">
              <w:rPr>
                <w:lang w:val="fr-FR"/>
              </w:rPr>
              <w:t>assistance internationale ; et</w:t>
            </w:r>
          </w:p>
          <w:p w:rsidR="005F3CCA" w:rsidRPr="00D616E1" w:rsidRDefault="005F3CCA" w:rsidP="00816227">
            <w:pPr>
              <w:pStyle w:val="Paragraphedeliste"/>
              <w:numPr>
                <w:ilvl w:val="0"/>
                <w:numId w:val="68"/>
              </w:numPr>
              <w:rPr>
                <w:lang w:val="fr-FR"/>
              </w:rPr>
            </w:pPr>
            <w:r w:rsidRPr="00D616E1">
              <w:rPr>
                <w:lang w:val="fr-FR"/>
              </w:rPr>
              <w:t xml:space="preserve">En partageant des compétences et des informations. </w:t>
            </w:r>
          </w:p>
        </w:tc>
        <w:tc>
          <w:tcPr>
            <w:tcW w:w="1559" w:type="dxa"/>
          </w:tcPr>
          <w:p w:rsidR="005F3CCA" w:rsidRPr="00D616E1" w:rsidRDefault="005F3CCA" w:rsidP="005F3CCA">
            <w:pPr>
              <w:jc w:val="center"/>
              <w:rPr>
                <w:rFonts w:eastAsia="Calibri"/>
                <w:lang w:val="fr-FR"/>
              </w:rPr>
            </w:pPr>
            <w:r w:rsidRPr="00D616E1">
              <w:rPr>
                <w:rFonts w:eastAsia="Calibri"/>
                <w:szCs w:val="22"/>
                <w:lang w:val="fr-FR"/>
              </w:rPr>
              <w:t>1d</w:t>
            </w:r>
          </w:p>
          <w:p w:rsidR="005F3CCA" w:rsidRPr="00D616E1" w:rsidRDefault="005F3CCA" w:rsidP="005F3CCA">
            <w:pPr>
              <w:jc w:val="center"/>
              <w:rPr>
                <w:rFonts w:eastAsia="Calibri"/>
                <w:lang w:val="fr-FR"/>
              </w:rPr>
            </w:pPr>
            <w:r w:rsidRPr="00D616E1">
              <w:rPr>
                <w:rFonts w:eastAsia="Calibri"/>
                <w:szCs w:val="22"/>
                <w:lang w:val="fr-FR"/>
              </w:rPr>
              <w:t>19</w:t>
            </w:r>
          </w:p>
        </w:tc>
        <w:tc>
          <w:tcPr>
            <w:tcW w:w="912" w:type="dxa"/>
            <w:shd w:val="clear" w:color="auto" w:fill="auto"/>
          </w:tcPr>
          <w:p w:rsidR="005F3CCA" w:rsidRPr="00D616E1" w:rsidRDefault="005F3CCA" w:rsidP="005F3CCA">
            <w:pPr>
              <w:jc w:val="center"/>
              <w:rPr>
                <w:rFonts w:eastAsia="Calibri"/>
                <w:lang w:val="fr-FR"/>
              </w:rPr>
            </w:pPr>
            <w:r w:rsidRPr="00D616E1">
              <w:rPr>
                <w:rFonts w:eastAsia="Calibri"/>
                <w:szCs w:val="22"/>
                <w:lang w:val="fr-FR"/>
              </w:rPr>
              <w:t>86-88</w:t>
            </w:r>
          </w:p>
          <w:p w:rsidR="005F3CCA" w:rsidRPr="00D616E1" w:rsidRDefault="005F3CCA" w:rsidP="005F3CCA">
            <w:pPr>
              <w:jc w:val="center"/>
              <w:rPr>
                <w:rFonts w:eastAsia="Calibri"/>
                <w:lang w:val="fr-FR"/>
              </w:rPr>
            </w:pPr>
            <w:r w:rsidRPr="00D616E1">
              <w:rPr>
                <w:rFonts w:eastAsia="Calibri"/>
                <w:szCs w:val="22"/>
                <w:lang w:val="fr-FR"/>
              </w:rPr>
              <w:t>13-16</w:t>
            </w:r>
          </w:p>
        </w:tc>
      </w:tr>
    </w:tbl>
    <w:p w:rsidR="005F3CCA" w:rsidRPr="00D616E1" w:rsidRDefault="005F3CCA" w:rsidP="005F3CCA">
      <w:pPr>
        <w:rPr>
          <w:lang w:val="fr-FR"/>
        </w:rPr>
      </w:pPr>
      <w:r w:rsidRPr="00D616E1">
        <w:rPr>
          <w:lang w:val="fr-FR"/>
        </w:rPr>
        <w:br w:type="page"/>
      </w:r>
    </w:p>
    <w:p w:rsidR="005F3CCA" w:rsidRPr="00D616E1" w:rsidRDefault="005F3CCA" w:rsidP="005F3CCA">
      <w:pPr>
        <w:pStyle w:val="Titre2"/>
        <w:rPr>
          <w:lang w:val="fr-FR"/>
        </w:rPr>
      </w:pPr>
      <w:r w:rsidRPr="00D616E1">
        <w:rPr>
          <w:lang w:val="fr-FR"/>
        </w:rPr>
        <w:lastRenderedPageBreak/>
        <w:t>RÔles Des communautés, groupes et individus concernés</w:t>
      </w:r>
    </w:p>
    <w:p w:rsidR="005F3CCA" w:rsidRPr="00D616E1" w:rsidRDefault="005F3CCA" w:rsidP="005F3CCA">
      <w:pPr>
        <w:rPr>
          <w:lang w:val="fr-FR"/>
        </w:rPr>
      </w:pPr>
      <w:r w:rsidRPr="00D616E1">
        <w:rPr>
          <w:lang w:val="fr-FR"/>
        </w:rPr>
        <w:t>Ce sont les communautés, en particulier les praticiens et les détenteurs de la tradition en leur sein, qui sont impliquées dans la pratique et la transmission de leur PCI, et qui sont donc les principaux acteurs de sa sauvegarde. Leurs rôles changent en fonction de chaque élément de leur PCI. Par conséquent, les dispositions de la Convention et de ses directives opérationnelles font référence, dans des termes très généraux, aux rôles des communautés, dans l</w:t>
      </w:r>
      <w:r w:rsidR="00031FE4">
        <w:rPr>
          <w:lang w:val="fr-FR"/>
        </w:rPr>
        <w:t>’</w:t>
      </w:r>
      <w:r w:rsidRPr="00D616E1">
        <w:rPr>
          <w:lang w:val="fr-FR"/>
        </w:rPr>
        <w:t xml:space="preserve">intérêt de la sauvegarde de leur PCI. Les « Communautés » ne sont pas définies par la Convention de sorte que ce terme puisse être interprété de la manière la plus large possible. </w:t>
      </w:r>
    </w:p>
    <w:p w:rsidR="005F3CCA" w:rsidRPr="00D616E1" w:rsidRDefault="005F3CCA" w:rsidP="005F3CCA">
      <w:pPr>
        <w:rPr>
          <w:lang w:val="fr-FR"/>
        </w:rPr>
      </w:pPr>
      <w:r w:rsidRPr="00D616E1">
        <w:rPr>
          <w:lang w:val="fr-FR"/>
        </w:rPr>
        <w:t>La Convention est un accord entre les États parties et ne peut obliger les communautés à jouer des rôles spécifiques. En effet, la Convention n</w:t>
      </w:r>
      <w:r w:rsidR="00031FE4">
        <w:rPr>
          <w:lang w:val="fr-FR"/>
        </w:rPr>
        <w:t>’</w:t>
      </w:r>
      <w:r w:rsidRPr="00D616E1">
        <w:rPr>
          <w:lang w:val="fr-FR"/>
        </w:rPr>
        <w:t>oblige personne à forcer les communautés à définir, à pratiquer ou à transmettre leur PCI sous de nouvelles (voire anciennes) formes qui leur sont inacceptables, ou de sauvegarder tout ou partie de leur patrimoine immatériel dont ils ne souhaitent pas poursuivre la pratique ou la transmission. La principale préoccupation de la Convention est de s</w:t>
      </w:r>
      <w:r w:rsidR="00031FE4">
        <w:rPr>
          <w:lang w:val="fr-FR"/>
        </w:rPr>
        <w:t>’</w:t>
      </w:r>
      <w:r w:rsidRPr="00D616E1">
        <w:rPr>
          <w:lang w:val="fr-FR"/>
        </w:rPr>
        <w:t>assurer de la participation et du consentement des communautés dans chaque aspect de la sauvegarde de leur PCI dans le cadre de la Convention.</w:t>
      </w:r>
    </w:p>
    <w:p w:rsidR="005F3CCA" w:rsidRPr="00D616E1" w:rsidRDefault="005F3CCA" w:rsidP="005F3CCA">
      <w:pPr>
        <w:rPr>
          <w:lang w:val="fr-FR"/>
        </w:rPr>
      </w:pPr>
      <w:r w:rsidRPr="00D616E1">
        <w:rPr>
          <w:lang w:val="fr-FR"/>
        </w:rPr>
        <w:t>Rôle des communautés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6771"/>
        <w:gridCol w:w="1559"/>
        <w:gridCol w:w="912"/>
      </w:tblGrid>
      <w:tr w:rsidR="005F3CCA" w:rsidRPr="00D616E1" w:rsidTr="005F3CCA">
        <w:tc>
          <w:tcPr>
            <w:tcW w:w="6771" w:type="dxa"/>
            <w:shd w:val="clear" w:color="auto" w:fill="DDD9C3"/>
          </w:tcPr>
          <w:p w:rsidR="005F3CCA" w:rsidRPr="00D616E1" w:rsidRDefault="005F3CCA" w:rsidP="005F3CCA">
            <w:pPr>
              <w:rPr>
                <w:rFonts w:eastAsia="Calibri"/>
                <w:b/>
                <w:lang w:val="fr-FR"/>
              </w:rPr>
            </w:pPr>
            <w:r w:rsidRPr="00D616E1">
              <w:rPr>
                <w:rFonts w:eastAsia="Calibri"/>
                <w:b/>
                <w:szCs w:val="22"/>
                <w:lang w:val="fr-FR"/>
              </w:rPr>
              <w:t>Rôle</w:t>
            </w:r>
          </w:p>
        </w:tc>
        <w:tc>
          <w:tcPr>
            <w:tcW w:w="1559" w:type="dxa"/>
            <w:shd w:val="clear" w:color="auto" w:fill="DDD9C3"/>
          </w:tcPr>
          <w:p w:rsidR="005F3CCA" w:rsidRPr="00D616E1" w:rsidRDefault="005F3CCA" w:rsidP="005F3CCA">
            <w:pPr>
              <w:jc w:val="center"/>
              <w:rPr>
                <w:rFonts w:eastAsia="Calibri"/>
                <w:b/>
                <w:lang w:val="fr-FR"/>
              </w:rPr>
            </w:pPr>
            <w:r w:rsidRPr="00D616E1">
              <w:rPr>
                <w:rFonts w:eastAsia="Calibri"/>
                <w:b/>
                <w:szCs w:val="22"/>
                <w:lang w:val="fr-FR"/>
              </w:rPr>
              <w:t>Convention (Article)</w:t>
            </w:r>
          </w:p>
        </w:tc>
        <w:tc>
          <w:tcPr>
            <w:tcW w:w="912" w:type="dxa"/>
            <w:shd w:val="clear" w:color="auto" w:fill="DDD9C3"/>
          </w:tcPr>
          <w:p w:rsidR="005F3CCA" w:rsidRPr="00D616E1" w:rsidRDefault="005F3CCA" w:rsidP="005F3CCA">
            <w:pPr>
              <w:jc w:val="center"/>
              <w:rPr>
                <w:rFonts w:eastAsia="Calibri"/>
                <w:b/>
                <w:lang w:val="fr-FR"/>
              </w:rPr>
            </w:pPr>
            <w:r w:rsidRPr="00D616E1">
              <w:rPr>
                <w:rFonts w:eastAsia="Calibri"/>
                <w:b/>
                <w:szCs w:val="22"/>
                <w:lang w:val="fr-FR"/>
              </w:rPr>
              <w:t>OD</w:t>
            </w:r>
          </w:p>
          <w:p w:rsidR="005F3CCA" w:rsidRPr="00D616E1" w:rsidRDefault="005F3CCA" w:rsidP="005F3CCA">
            <w:pPr>
              <w:jc w:val="center"/>
              <w:rPr>
                <w:rFonts w:eastAsia="Calibri"/>
                <w:b/>
                <w:lang w:val="fr-FR"/>
              </w:rPr>
            </w:pPr>
            <w:r w:rsidRPr="00D616E1">
              <w:rPr>
                <w:rFonts w:eastAsia="Calibri"/>
                <w:b/>
                <w:szCs w:val="22"/>
                <w:lang w:val="fr-FR"/>
              </w:rPr>
              <w:t>(Para)</w:t>
            </w:r>
          </w:p>
        </w:tc>
      </w:tr>
      <w:tr w:rsidR="005F3CCA" w:rsidRPr="00D616E1" w:rsidTr="005F3CCA">
        <w:tc>
          <w:tcPr>
            <w:tcW w:w="6771" w:type="dxa"/>
          </w:tcPr>
          <w:p w:rsidR="005F3CCA" w:rsidRPr="00D616E1" w:rsidRDefault="005F3CCA" w:rsidP="005F3CCA">
            <w:pPr>
              <w:rPr>
                <w:rFonts w:eastAsia="Calibri"/>
                <w:b/>
                <w:lang w:val="fr-FR"/>
              </w:rPr>
            </w:pPr>
            <w:r w:rsidRPr="00D616E1">
              <w:rPr>
                <w:rFonts w:eastAsia="Calibri"/>
                <w:b/>
                <w:szCs w:val="22"/>
                <w:lang w:val="fr-FR"/>
              </w:rPr>
              <w:t>Être impliqué dans</w:t>
            </w:r>
          </w:p>
          <w:p w:rsidR="005F3CCA" w:rsidRPr="00D616E1" w:rsidRDefault="005F3CCA" w:rsidP="00816227">
            <w:pPr>
              <w:pStyle w:val="Paragraphedeliste"/>
              <w:numPr>
                <w:ilvl w:val="0"/>
                <w:numId w:val="67"/>
              </w:numPr>
              <w:rPr>
                <w:lang w:val="fr-FR"/>
              </w:rPr>
            </w:pPr>
            <w:r w:rsidRPr="00D616E1">
              <w:rPr>
                <w:lang w:val="fr-FR"/>
              </w:rPr>
              <w:t>La pratique et la transmission de leur PCI</w:t>
            </w:r>
          </w:p>
          <w:p w:rsidR="005F3CCA" w:rsidRPr="00D616E1" w:rsidRDefault="005F3CCA" w:rsidP="00816227">
            <w:pPr>
              <w:pStyle w:val="Paragraphedeliste"/>
              <w:numPr>
                <w:ilvl w:val="0"/>
                <w:numId w:val="67"/>
              </w:numPr>
              <w:rPr>
                <w:lang w:val="fr-FR"/>
              </w:rPr>
            </w:pPr>
            <w:r w:rsidRPr="00D616E1">
              <w:rPr>
                <w:lang w:val="fr-FR"/>
              </w:rPr>
              <w:t>L</w:t>
            </w:r>
            <w:r w:rsidR="00031FE4">
              <w:rPr>
                <w:lang w:val="fr-FR"/>
              </w:rPr>
              <w:t>’</w:t>
            </w:r>
            <w:r w:rsidRPr="00D616E1">
              <w:rPr>
                <w:lang w:val="fr-FR"/>
              </w:rPr>
              <w:t>identification et la définition de leur PCI ;</w:t>
            </w:r>
          </w:p>
          <w:p w:rsidR="005F3CCA" w:rsidRPr="00D616E1" w:rsidRDefault="005F3CCA" w:rsidP="00816227">
            <w:pPr>
              <w:pStyle w:val="Paragraphedeliste"/>
              <w:numPr>
                <w:ilvl w:val="0"/>
                <w:numId w:val="67"/>
              </w:numPr>
              <w:rPr>
                <w:lang w:val="fr-FR"/>
              </w:rPr>
            </w:pPr>
            <w:r w:rsidRPr="00D616E1">
              <w:rPr>
                <w:lang w:val="fr-FR"/>
              </w:rPr>
              <w:t>L</w:t>
            </w:r>
            <w:r w:rsidR="00031FE4">
              <w:rPr>
                <w:lang w:val="fr-FR"/>
              </w:rPr>
              <w:t>’</w:t>
            </w:r>
            <w:r w:rsidRPr="00D616E1">
              <w:rPr>
                <w:lang w:val="fr-FR"/>
              </w:rPr>
              <w:t>inventaire de leur PCI ;</w:t>
            </w:r>
          </w:p>
          <w:p w:rsidR="005F3CCA" w:rsidRPr="00D616E1" w:rsidRDefault="005F3CCA" w:rsidP="00816227">
            <w:pPr>
              <w:pStyle w:val="Paragraphedeliste"/>
              <w:numPr>
                <w:ilvl w:val="0"/>
                <w:numId w:val="67"/>
              </w:numPr>
              <w:rPr>
                <w:lang w:val="fr-FR"/>
              </w:rPr>
            </w:pPr>
            <w:r w:rsidRPr="00D616E1">
              <w:rPr>
                <w:lang w:val="fr-FR"/>
              </w:rPr>
              <w:t>L</w:t>
            </w:r>
            <w:r w:rsidR="00031FE4">
              <w:rPr>
                <w:lang w:val="fr-FR"/>
              </w:rPr>
              <w:t>’</w:t>
            </w:r>
            <w:r w:rsidRPr="00D616E1">
              <w:rPr>
                <w:lang w:val="fr-FR"/>
              </w:rPr>
              <w:t>élaboration et la mise en œuvre des plans de sauvegarde de leur PCI ; et</w:t>
            </w:r>
          </w:p>
          <w:p w:rsidR="005F3CCA" w:rsidRPr="00D616E1" w:rsidRDefault="005F3CCA" w:rsidP="00816227">
            <w:pPr>
              <w:pStyle w:val="Paragraphedeliste"/>
              <w:numPr>
                <w:ilvl w:val="0"/>
                <w:numId w:val="67"/>
              </w:numPr>
              <w:rPr>
                <w:lang w:val="fr-FR"/>
              </w:rPr>
            </w:pPr>
            <w:r w:rsidRPr="00D616E1">
              <w:rPr>
                <w:lang w:val="fr-FR"/>
              </w:rPr>
              <w:t>L</w:t>
            </w:r>
            <w:r w:rsidR="00031FE4">
              <w:rPr>
                <w:lang w:val="fr-FR"/>
              </w:rPr>
              <w:t>’</w:t>
            </w:r>
            <w:r w:rsidRPr="00D616E1">
              <w:rPr>
                <w:lang w:val="fr-FR"/>
              </w:rPr>
              <w:t>élaboration des dossiers de candidature de leur PCI aux Listes et au Registre de la Convention (si elles l</w:t>
            </w:r>
            <w:r w:rsidR="00031FE4">
              <w:rPr>
                <w:lang w:val="fr-FR"/>
              </w:rPr>
              <w:t>’</w:t>
            </w:r>
            <w:r w:rsidRPr="00D616E1">
              <w:rPr>
                <w:lang w:val="fr-FR"/>
              </w:rPr>
              <w:t>estiment nécessaire).</w:t>
            </w:r>
          </w:p>
        </w:tc>
        <w:tc>
          <w:tcPr>
            <w:tcW w:w="1559" w:type="dxa"/>
          </w:tcPr>
          <w:p w:rsidR="005F3CCA" w:rsidRPr="00D616E1" w:rsidRDefault="005F3CCA" w:rsidP="005F3CCA">
            <w:pPr>
              <w:jc w:val="center"/>
              <w:rPr>
                <w:rFonts w:eastAsia="Calibri"/>
                <w:lang w:val="fr-FR"/>
              </w:rPr>
            </w:pPr>
            <w:r w:rsidRPr="00D616E1">
              <w:rPr>
                <w:rFonts w:eastAsia="Calibri"/>
                <w:szCs w:val="22"/>
                <w:lang w:val="fr-FR"/>
              </w:rPr>
              <w:t>11b</w:t>
            </w:r>
          </w:p>
          <w:p w:rsidR="005F3CCA" w:rsidRPr="00D616E1" w:rsidRDefault="005F3CCA" w:rsidP="005F3CCA">
            <w:pPr>
              <w:jc w:val="center"/>
              <w:rPr>
                <w:rFonts w:eastAsia="Calibri"/>
                <w:lang w:val="fr-FR"/>
              </w:rPr>
            </w:pPr>
            <w:r w:rsidRPr="00D616E1">
              <w:rPr>
                <w:rFonts w:eastAsia="Calibri"/>
                <w:szCs w:val="22"/>
                <w:lang w:val="fr-FR"/>
              </w:rPr>
              <w:t>15</w:t>
            </w:r>
          </w:p>
        </w:tc>
        <w:tc>
          <w:tcPr>
            <w:tcW w:w="912" w:type="dxa"/>
            <w:shd w:val="clear" w:color="auto" w:fill="auto"/>
          </w:tcPr>
          <w:p w:rsidR="005F3CCA" w:rsidRPr="00D616E1" w:rsidRDefault="005F3CCA" w:rsidP="005F3CCA">
            <w:pPr>
              <w:jc w:val="center"/>
              <w:rPr>
                <w:rFonts w:eastAsia="Calibri"/>
                <w:lang w:val="fr-FR"/>
              </w:rPr>
            </w:pPr>
            <w:r w:rsidRPr="00D616E1">
              <w:rPr>
                <w:rFonts w:eastAsia="Calibri"/>
                <w:szCs w:val="22"/>
                <w:lang w:val="fr-FR"/>
              </w:rPr>
              <w:t>23</w:t>
            </w:r>
          </w:p>
          <w:p w:rsidR="005F3CCA" w:rsidRPr="00D616E1" w:rsidRDefault="005F3CCA" w:rsidP="005F3CCA">
            <w:pPr>
              <w:jc w:val="center"/>
              <w:rPr>
                <w:rFonts w:eastAsia="Calibri"/>
                <w:lang w:val="fr-FR"/>
              </w:rPr>
            </w:pPr>
            <w:r w:rsidRPr="00D616E1">
              <w:rPr>
                <w:rFonts w:eastAsia="Calibri"/>
                <w:szCs w:val="22"/>
                <w:lang w:val="fr-FR"/>
              </w:rPr>
              <w:t>79</w:t>
            </w:r>
          </w:p>
        </w:tc>
      </w:tr>
      <w:tr w:rsidR="005F3CCA" w:rsidRPr="00D616E1" w:rsidTr="005F3CCA">
        <w:tc>
          <w:tcPr>
            <w:tcW w:w="6771" w:type="dxa"/>
          </w:tcPr>
          <w:p w:rsidR="005F3CCA" w:rsidRPr="00D616E1" w:rsidRDefault="005F3CCA" w:rsidP="005F3CCA">
            <w:pPr>
              <w:rPr>
                <w:rFonts w:eastAsia="Calibri"/>
                <w:b/>
                <w:lang w:val="fr-FR"/>
              </w:rPr>
            </w:pPr>
            <w:r w:rsidRPr="00D616E1">
              <w:rPr>
                <w:rFonts w:eastAsia="Calibri"/>
                <w:b/>
                <w:szCs w:val="22"/>
                <w:lang w:val="fr-FR"/>
              </w:rPr>
              <w:t>Donner (ou refuser) un consentement préalable, libre et éclairé :</w:t>
            </w:r>
          </w:p>
          <w:p w:rsidR="005F3CCA" w:rsidRPr="00D616E1" w:rsidRDefault="005F3CCA" w:rsidP="00816227">
            <w:pPr>
              <w:pStyle w:val="Paragraphedeliste"/>
              <w:numPr>
                <w:ilvl w:val="0"/>
                <w:numId w:val="71"/>
              </w:numPr>
              <w:rPr>
                <w:lang w:val="fr-FR"/>
              </w:rPr>
            </w:pPr>
            <w:r w:rsidRPr="00D616E1">
              <w:rPr>
                <w:lang w:val="fr-FR"/>
              </w:rPr>
              <w:t>À l</w:t>
            </w:r>
            <w:r w:rsidR="00031FE4">
              <w:rPr>
                <w:lang w:val="fr-FR"/>
              </w:rPr>
              <w:t>’</w:t>
            </w:r>
            <w:r w:rsidRPr="00D616E1">
              <w:rPr>
                <w:lang w:val="fr-FR"/>
              </w:rPr>
              <w:t>inventaire de leur PCI ;</w:t>
            </w:r>
          </w:p>
          <w:p w:rsidR="005F3CCA" w:rsidRPr="00D616E1" w:rsidRDefault="005F3CCA" w:rsidP="00816227">
            <w:pPr>
              <w:pStyle w:val="Paragraphedeliste"/>
              <w:numPr>
                <w:ilvl w:val="0"/>
                <w:numId w:val="71"/>
              </w:numPr>
              <w:rPr>
                <w:lang w:val="fr-FR"/>
              </w:rPr>
            </w:pPr>
            <w:r w:rsidRPr="00D616E1">
              <w:rPr>
                <w:lang w:val="fr-FR"/>
              </w:rPr>
              <w:t>À la candidature de leur PCI aux Listes ou à l</w:t>
            </w:r>
            <w:r w:rsidR="00031FE4">
              <w:rPr>
                <w:lang w:val="fr-FR"/>
              </w:rPr>
              <w:t>’</w:t>
            </w:r>
            <w:r w:rsidRPr="00D616E1">
              <w:rPr>
                <w:lang w:val="fr-FR"/>
              </w:rPr>
              <w:t>inscription de projets de sauvegarde impliquant leur PCI au Registre de la Convention ; et</w:t>
            </w:r>
          </w:p>
          <w:p w:rsidR="005F3CCA" w:rsidRPr="00D616E1" w:rsidRDefault="005F3CCA" w:rsidP="00816227">
            <w:pPr>
              <w:pStyle w:val="Paragraphedeliste"/>
              <w:numPr>
                <w:ilvl w:val="0"/>
                <w:numId w:val="71"/>
              </w:numPr>
              <w:rPr>
                <w:lang w:val="fr-FR"/>
              </w:rPr>
            </w:pPr>
            <w:r w:rsidRPr="00D616E1">
              <w:rPr>
                <w:lang w:val="fr-FR"/>
              </w:rPr>
              <w:t>Aux Activités de sensibilisation à leur PCI.</w:t>
            </w:r>
          </w:p>
          <w:p w:rsidR="005F3CCA" w:rsidRPr="00D616E1" w:rsidRDefault="005F3CCA" w:rsidP="005F3CCA">
            <w:pPr>
              <w:pStyle w:val="Paragraphedeliste"/>
              <w:ind w:left="0"/>
              <w:rPr>
                <w:lang w:val="fr-FR"/>
              </w:rPr>
            </w:pPr>
          </w:p>
        </w:tc>
        <w:tc>
          <w:tcPr>
            <w:tcW w:w="1559" w:type="dxa"/>
          </w:tcPr>
          <w:p w:rsidR="005F3CCA" w:rsidRPr="00D616E1" w:rsidRDefault="005F3CCA" w:rsidP="005F3CCA">
            <w:pPr>
              <w:jc w:val="center"/>
              <w:rPr>
                <w:rFonts w:eastAsia="Calibri"/>
                <w:lang w:val="fr-FR"/>
              </w:rPr>
            </w:pPr>
            <w:r w:rsidRPr="00D616E1">
              <w:rPr>
                <w:rFonts w:eastAsia="Calibri"/>
                <w:szCs w:val="22"/>
                <w:lang w:val="fr-FR"/>
              </w:rPr>
              <w:t>11b</w:t>
            </w:r>
          </w:p>
          <w:p w:rsidR="005F3CCA" w:rsidRPr="00D616E1" w:rsidRDefault="005F3CCA" w:rsidP="005F3CCA">
            <w:pPr>
              <w:jc w:val="center"/>
              <w:rPr>
                <w:rFonts w:eastAsia="Calibri"/>
                <w:lang w:val="fr-FR"/>
              </w:rPr>
            </w:pPr>
            <w:r w:rsidRPr="00D616E1">
              <w:rPr>
                <w:rFonts w:eastAsia="Calibri"/>
                <w:szCs w:val="22"/>
                <w:lang w:val="fr-FR"/>
              </w:rPr>
              <w:t>15</w:t>
            </w:r>
          </w:p>
        </w:tc>
        <w:tc>
          <w:tcPr>
            <w:tcW w:w="912" w:type="dxa"/>
            <w:shd w:val="clear" w:color="auto" w:fill="auto"/>
          </w:tcPr>
          <w:p w:rsidR="005F3CCA" w:rsidRPr="00D616E1" w:rsidRDefault="005F3CCA" w:rsidP="005F3CCA">
            <w:pPr>
              <w:jc w:val="center"/>
              <w:rPr>
                <w:rFonts w:eastAsia="Calibri"/>
                <w:lang w:val="fr-FR"/>
              </w:rPr>
            </w:pPr>
            <w:r w:rsidRPr="00D616E1">
              <w:rPr>
                <w:rFonts w:eastAsia="Calibri"/>
                <w:szCs w:val="22"/>
                <w:lang w:val="fr-FR"/>
              </w:rPr>
              <w:t>1,2</w:t>
            </w:r>
          </w:p>
          <w:p w:rsidR="005F3CCA" w:rsidRPr="00D616E1" w:rsidRDefault="005F3CCA" w:rsidP="005F3CCA">
            <w:pPr>
              <w:jc w:val="center"/>
              <w:rPr>
                <w:rFonts w:eastAsia="Calibri"/>
                <w:lang w:val="fr-FR"/>
              </w:rPr>
            </w:pPr>
            <w:r w:rsidRPr="00D616E1">
              <w:rPr>
                <w:rFonts w:eastAsia="Calibri"/>
                <w:szCs w:val="22"/>
                <w:lang w:val="fr-FR"/>
              </w:rPr>
              <w:t>7</w:t>
            </w:r>
          </w:p>
          <w:p w:rsidR="005F3CCA" w:rsidRPr="00D616E1" w:rsidRDefault="005F3CCA" w:rsidP="005F3CCA">
            <w:pPr>
              <w:jc w:val="center"/>
              <w:rPr>
                <w:rFonts w:eastAsia="Calibri"/>
                <w:lang w:val="fr-FR"/>
              </w:rPr>
            </w:pPr>
            <w:r w:rsidRPr="00D616E1">
              <w:rPr>
                <w:rFonts w:eastAsia="Calibri"/>
                <w:szCs w:val="22"/>
                <w:lang w:val="fr-FR"/>
              </w:rPr>
              <w:t>101b</w:t>
            </w:r>
          </w:p>
        </w:tc>
      </w:tr>
    </w:tbl>
    <w:p w:rsidR="005F3CCA" w:rsidRPr="00D616E1" w:rsidRDefault="005F3CCA" w:rsidP="005F3CCA">
      <w:pPr>
        <w:rPr>
          <w:b/>
          <w:bCs/>
          <w:color w:val="4F81BD"/>
          <w:sz w:val="26"/>
          <w:szCs w:val="26"/>
          <w:lang w:val="fr-FR"/>
        </w:rPr>
      </w:pPr>
    </w:p>
    <w:p w:rsidR="005F3CCA" w:rsidRPr="00D616E1" w:rsidRDefault="005F3CCA" w:rsidP="005F3CCA">
      <w:pPr>
        <w:rPr>
          <w:lang w:val="fr-FR"/>
        </w:rPr>
      </w:pPr>
      <w:r w:rsidRPr="00D616E1">
        <w:rPr>
          <w:lang w:val="fr-FR"/>
        </w:rPr>
        <w:br w:type="page"/>
      </w:r>
    </w:p>
    <w:p w:rsidR="005F3CCA" w:rsidRPr="00D616E1" w:rsidRDefault="005F3CCA" w:rsidP="005F3CCA">
      <w:pPr>
        <w:pStyle w:val="Titre2"/>
        <w:rPr>
          <w:lang w:val="fr-FR"/>
        </w:rPr>
      </w:pPr>
      <w:r w:rsidRPr="00D616E1">
        <w:rPr>
          <w:lang w:val="fr-FR"/>
        </w:rPr>
        <w:lastRenderedPageBreak/>
        <w:t>Rôles des ONG, experts, centres d</w:t>
      </w:r>
      <w:r w:rsidR="00031FE4">
        <w:rPr>
          <w:lang w:val="fr-FR"/>
        </w:rPr>
        <w:t>’</w:t>
      </w:r>
      <w:r w:rsidRPr="00D616E1">
        <w:rPr>
          <w:lang w:val="fr-FR"/>
        </w:rPr>
        <w:t>expertise et instituts de recherche</w:t>
      </w:r>
    </w:p>
    <w:p w:rsidR="005F3CCA" w:rsidRPr="00D616E1" w:rsidRDefault="005F3CCA" w:rsidP="005F3CCA">
      <w:pPr>
        <w:rPr>
          <w:lang w:val="fr-FR"/>
        </w:rPr>
      </w:pPr>
      <w:r w:rsidRPr="00D616E1">
        <w:rPr>
          <w:lang w:val="fr-FR"/>
        </w:rPr>
        <w:t>Les ONG, les centres d</w:t>
      </w:r>
      <w:r w:rsidR="00031FE4">
        <w:rPr>
          <w:lang w:val="fr-FR"/>
        </w:rPr>
        <w:t>’</w:t>
      </w:r>
      <w:r w:rsidRPr="00D616E1">
        <w:rPr>
          <w:lang w:val="fr-FR"/>
        </w:rPr>
        <w:t>expertise, les instituts de recherche et les experts sont encouragés à jouer les rôles suivants dans la mise en œuvre de la Convention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6771"/>
        <w:gridCol w:w="1559"/>
        <w:gridCol w:w="912"/>
      </w:tblGrid>
      <w:tr w:rsidR="005F3CCA" w:rsidRPr="00D616E1" w:rsidTr="005F3CCA">
        <w:tc>
          <w:tcPr>
            <w:tcW w:w="6771" w:type="dxa"/>
            <w:shd w:val="clear" w:color="auto" w:fill="DDD9C3"/>
          </w:tcPr>
          <w:p w:rsidR="005F3CCA" w:rsidRPr="00D616E1" w:rsidRDefault="005F3CCA" w:rsidP="005F3CCA">
            <w:pPr>
              <w:rPr>
                <w:rFonts w:eastAsia="Calibri"/>
                <w:b/>
                <w:lang w:val="fr-FR"/>
              </w:rPr>
            </w:pPr>
            <w:r w:rsidRPr="00D616E1">
              <w:rPr>
                <w:rFonts w:eastAsia="Calibri"/>
                <w:b/>
                <w:szCs w:val="22"/>
                <w:lang w:val="fr-FR"/>
              </w:rPr>
              <w:t>Rôle</w:t>
            </w:r>
          </w:p>
        </w:tc>
        <w:tc>
          <w:tcPr>
            <w:tcW w:w="1559" w:type="dxa"/>
            <w:shd w:val="clear" w:color="auto" w:fill="DDD9C3"/>
          </w:tcPr>
          <w:p w:rsidR="005F3CCA" w:rsidRPr="00D616E1" w:rsidRDefault="005F3CCA" w:rsidP="005F3CCA">
            <w:pPr>
              <w:jc w:val="center"/>
              <w:rPr>
                <w:rFonts w:eastAsia="Calibri"/>
                <w:b/>
                <w:lang w:val="fr-FR"/>
              </w:rPr>
            </w:pPr>
            <w:r w:rsidRPr="00D616E1">
              <w:rPr>
                <w:rFonts w:eastAsia="Calibri"/>
                <w:b/>
                <w:szCs w:val="22"/>
                <w:lang w:val="fr-FR"/>
              </w:rPr>
              <w:t>Convention (Article)</w:t>
            </w:r>
          </w:p>
        </w:tc>
        <w:tc>
          <w:tcPr>
            <w:tcW w:w="912" w:type="dxa"/>
            <w:shd w:val="clear" w:color="auto" w:fill="DDD9C3"/>
          </w:tcPr>
          <w:p w:rsidR="005F3CCA" w:rsidRPr="00D616E1" w:rsidRDefault="005F3CCA" w:rsidP="005F3CCA">
            <w:pPr>
              <w:jc w:val="center"/>
              <w:rPr>
                <w:rFonts w:eastAsia="Calibri"/>
                <w:b/>
                <w:lang w:val="fr-FR"/>
              </w:rPr>
            </w:pPr>
            <w:r w:rsidRPr="00D616E1">
              <w:rPr>
                <w:rFonts w:eastAsia="Calibri"/>
                <w:b/>
                <w:szCs w:val="22"/>
                <w:lang w:val="fr-FR"/>
              </w:rPr>
              <w:t>OD</w:t>
            </w:r>
          </w:p>
          <w:p w:rsidR="005F3CCA" w:rsidRPr="00D616E1" w:rsidRDefault="005F3CCA" w:rsidP="005F3CCA">
            <w:pPr>
              <w:jc w:val="center"/>
              <w:rPr>
                <w:rFonts w:eastAsia="Calibri"/>
                <w:b/>
                <w:lang w:val="fr-FR"/>
              </w:rPr>
            </w:pPr>
            <w:r w:rsidRPr="00D616E1">
              <w:rPr>
                <w:rFonts w:eastAsia="Calibri"/>
                <w:b/>
                <w:szCs w:val="22"/>
                <w:lang w:val="fr-FR"/>
              </w:rPr>
              <w:t>(Para)</w:t>
            </w:r>
          </w:p>
        </w:tc>
      </w:tr>
      <w:tr w:rsidR="005F3CCA" w:rsidRPr="00D616E1" w:rsidTr="005F3CCA">
        <w:tc>
          <w:tcPr>
            <w:tcW w:w="6771" w:type="dxa"/>
          </w:tcPr>
          <w:p w:rsidR="005F3CCA" w:rsidRPr="00D616E1" w:rsidRDefault="005F3CCA" w:rsidP="005F3CCA">
            <w:pPr>
              <w:rPr>
                <w:rFonts w:eastAsia="Calibri"/>
                <w:b/>
                <w:lang w:val="fr-FR"/>
              </w:rPr>
            </w:pPr>
            <w:r w:rsidRPr="00D616E1">
              <w:rPr>
                <w:rFonts w:eastAsia="Calibri"/>
                <w:b/>
                <w:szCs w:val="22"/>
                <w:lang w:val="fr-FR"/>
              </w:rPr>
              <w:t>Les ONG peuvent coopérer avec d</w:t>
            </w:r>
            <w:r w:rsidR="00031FE4">
              <w:rPr>
                <w:rFonts w:eastAsia="Calibri"/>
                <w:b/>
                <w:szCs w:val="22"/>
                <w:lang w:val="fr-FR"/>
              </w:rPr>
              <w:t>’</w:t>
            </w:r>
            <w:r w:rsidRPr="00D616E1">
              <w:rPr>
                <w:rFonts w:eastAsia="Calibri"/>
                <w:b/>
                <w:szCs w:val="22"/>
                <w:lang w:val="fr-FR"/>
              </w:rPr>
              <w:t>autres acteurs dans les tâches suivantes :</w:t>
            </w:r>
          </w:p>
          <w:p w:rsidR="005F3CCA" w:rsidRPr="00D616E1" w:rsidRDefault="005F3CCA" w:rsidP="00816227">
            <w:pPr>
              <w:pStyle w:val="Paragraphedeliste"/>
              <w:numPr>
                <w:ilvl w:val="0"/>
                <w:numId w:val="67"/>
              </w:numPr>
              <w:rPr>
                <w:lang w:val="fr-FR"/>
              </w:rPr>
            </w:pPr>
            <w:r w:rsidRPr="00D616E1">
              <w:rPr>
                <w:lang w:val="fr-FR"/>
              </w:rPr>
              <w:t>En apportant une assistance dans l</w:t>
            </w:r>
            <w:r w:rsidR="00031FE4">
              <w:rPr>
                <w:lang w:val="fr-FR"/>
              </w:rPr>
              <w:t>’</w:t>
            </w:r>
            <w:r w:rsidRPr="00D616E1">
              <w:rPr>
                <w:lang w:val="fr-FR"/>
              </w:rPr>
              <w:t>identification et la définition du PCI à l</w:t>
            </w:r>
            <w:r w:rsidR="00031FE4">
              <w:rPr>
                <w:lang w:val="fr-FR"/>
              </w:rPr>
              <w:t>’</w:t>
            </w:r>
            <w:r w:rsidRPr="00D616E1">
              <w:rPr>
                <w:lang w:val="fr-FR"/>
              </w:rPr>
              <w:t>échelon national ;</w:t>
            </w:r>
          </w:p>
          <w:p w:rsidR="005F3CCA" w:rsidRPr="00D616E1" w:rsidRDefault="005F3CCA" w:rsidP="00816227">
            <w:pPr>
              <w:pStyle w:val="Paragraphedeliste"/>
              <w:numPr>
                <w:ilvl w:val="0"/>
                <w:numId w:val="67"/>
              </w:numPr>
              <w:rPr>
                <w:lang w:val="fr-FR"/>
              </w:rPr>
            </w:pPr>
            <w:r w:rsidRPr="00D616E1">
              <w:rPr>
                <w:lang w:val="fr-FR"/>
              </w:rPr>
              <w:t>En apportant une assistance dans l</w:t>
            </w:r>
            <w:r w:rsidR="00031FE4">
              <w:rPr>
                <w:lang w:val="fr-FR"/>
              </w:rPr>
              <w:t>’</w:t>
            </w:r>
            <w:r w:rsidRPr="00D616E1">
              <w:rPr>
                <w:lang w:val="fr-FR"/>
              </w:rPr>
              <w:t>élaboration et la mise en œuvre de plans de sauvegarde pour le PCI à l</w:t>
            </w:r>
            <w:r w:rsidR="00031FE4">
              <w:rPr>
                <w:lang w:val="fr-FR"/>
              </w:rPr>
              <w:t>’</w:t>
            </w:r>
            <w:r w:rsidRPr="00D616E1">
              <w:rPr>
                <w:lang w:val="fr-FR"/>
              </w:rPr>
              <w:t>échelon national ;</w:t>
            </w:r>
          </w:p>
          <w:p w:rsidR="005F3CCA" w:rsidRPr="00D616E1" w:rsidRDefault="005F3CCA" w:rsidP="00816227">
            <w:pPr>
              <w:pStyle w:val="Paragraphedeliste"/>
              <w:numPr>
                <w:ilvl w:val="0"/>
                <w:numId w:val="67"/>
              </w:numPr>
              <w:rPr>
                <w:lang w:val="fr-FR"/>
              </w:rPr>
            </w:pPr>
            <w:r w:rsidRPr="00D616E1">
              <w:rPr>
                <w:lang w:val="fr-FR"/>
              </w:rPr>
              <w:t>En apportant une assistance dans la préparation des dossiers de candidature aux Listes et au Registre de la Convention ; et</w:t>
            </w:r>
          </w:p>
          <w:p w:rsidR="005F3CCA" w:rsidRPr="00D616E1" w:rsidRDefault="005F3CCA" w:rsidP="00816227">
            <w:pPr>
              <w:pStyle w:val="Paragraphedeliste"/>
              <w:numPr>
                <w:ilvl w:val="0"/>
                <w:numId w:val="67"/>
              </w:numPr>
              <w:rPr>
                <w:lang w:val="fr-FR"/>
              </w:rPr>
            </w:pPr>
            <w:r w:rsidRPr="00D616E1">
              <w:rPr>
                <w:lang w:val="fr-FR"/>
              </w:rPr>
              <w:t>Si elles sont accréditées conformément à la Convention, en apportant une assistance à sa mise en œuvre en exerçant éventuellement des fonctions consultatives auprès du Comité, et en assistant le Secrétariat dans l</w:t>
            </w:r>
            <w:r w:rsidR="00031FE4">
              <w:rPr>
                <w:lang w:val="fr-FR"/>
              </w:rPr>
              <w:t>’</w:t>
            </w:r>
            <w:r w:rsidRPr="00D616E1">
              <w:rPr>
                <w:lang w:val="fr-FR"/>
              </w:rPr>
              <w:t>échange d</w:t>
            </w:r>
            <w:r w:rsidR="00031FE4">
              <w:rPr>
                <w:lang w:val="fr-FR"/>
              </w:rPr>
              <w:t>’</w:t>
            </w:r>
            <w:r w:rsidRPr="00D616E1">
              <w:rPr>
                <w:lang w:val="fr-FR"/>
              </w:rPr>
              <w:t>informations concernant le PCI.</w:t>
            </w:r>
          </w:p>
        </w:tc>
        <w:tc>
          <w:tcPr>
            <w:tcW w:w="1559" w:type="dxa"/>
          </w:tcPr>
          <w:p w:rsidR="005F3CCA" w:rsidRPr="00D616E1" w:rsidRDefault="005F3CCA" w:rsidP="005F3CCA">
            <w:pPr>
              <w:jc w:val="center"/>
              <w:rPr>
                <w:rFonts w:eastAsia="Calibri"/>
                <w:lang w:val="fr-FR"/>
              </w:rPr>
            </w:pPr>
            <w:r w:rsidRPr="00D616E1">
              <w:rPr>
                <w:rFonts w:eastAsia="Calibri"/>
                <w:szCs w:val="22"/>
                <w:lang w:val="fr-FR"/>
              </w:rPr>
              <w:t>11b</w:t>
            </w:r>
          </w:p>
        </w:tc>
        <w:tc>
          <w:tcPr>
            <w:tcW w:w="912" w:type="dxa"/>
          </w:tcPr>
          <w:p w:rsidR="005F3CCA" w:rsidRPr="00D616E1" w:rsidRDefault="005F3CCA" w:rsidP="005F3CCA">
            <w:pPr>
              <w:jc w:val="center"/>
              <w:rPr>
                <w:rFonts w:eastAsia="Calibri"/>
                <w:lang w:val="fr-FR"/>
              </w:rPr>
            </w:pPr>
            <w:r w:rsidRPr="00D616E1">
              <w:rPr>
                <w:rFonts w:eastAsia="Calibri"/>
                <w:szCs w:val="22"/>
                <w:lang w:val="fr-FR"/>
              </w:rPr>
              <w:t>90</w:t>
            </w:r>
          </w:p>
          <w:p w:rsidR="005F3CCA" w:rsidRPr="00D616E1" w:rsidRDefault="005F3CCA" w:rsidP="005F3CCA">
            <w:pPr>
              <w:jc w:val="center"/>
              <w:rPr>
                <w:rFonts w:eastAsia="Calibri"/>
                <w:lang w:val="fr-FR"/>
              </w:rPr>
            </w:pPr>
            <w:r w:rsidRPr="00D616E1">
              <w:rPr>
                <w:rFonts w:eastAsia="Calibri"/>
                <w:szCs w:val="22"/>
                <w:lang w:val="fr-FR"/>
              </w:rPr>
              <w:t>96</w:t>
            </w:r>
          </w:p>
          <w:p w:rsidR="005F3CCA" w:rsidRPr="00D616E1" w:rsidRDefault="005F3CCA" w:rsidP="005F3CCA">
            <w:pPr>
              <w:jc w:val="center"/>
              <w:rPr>
                <w:rFonts w:eastAsia="Calibri"/>
                <w:lang w:val="fr-FR"/>
              </w:rPr>
            </w:pPr>
            <w:r w:rsidRPr="00D616E1">
              <w:rPr>
                <w:rFonts w:eastAsia="Calibri"/>
                <w:szCs w:val="22"/>
                <w:lang w:val="fr-FR"/>
              </w:rPr>
              <w:t>123b</w:t>
            </w:r>
          </w:p>
        </w:tc>
      </w:tr>
      <w:tr w:rsidR="005F3CCA" w:rsidRPr="00D616E1" w:rsidTr="005F3CCA">
        <w:tc>
          <w:tcPr>
            <w:tcW w:w="6771" w:type="dxa"/>
          </w:tcPr>
          <w:p w:rsidR="005F3CCA" w:rsidRPr="00D616E1" w:rsidRDefault="005F3CCA" w:rsidP="005F3CCA">
            <w:pPr>
              <w:rPr>
                <w:rFonts w:eastAsia="Calibri"/>
                <w:b/>
                <w:lang w:val="fr-FR"/>
              </w:rPr>
            </w:pPr>
            <w:r w:rsidRPr="00D616E1">
              <w:rPr>
                <w:rFonts w:eastAsia="Calibri"/>
                <w:b/>
                <w:szCs w:val="22"/>
                <w:lang w:val="fr-FR"/>
              </w:rPr>
              <w:t>Les experts, les centres d</w:t>
            </w:r>
            <w:r w:rsidR="00031FE4">
              <w:rPr>
                <w:rFonts w:eastAsia="Calibri"/>
                <w:b/>
                <w:szCs w:val="22"/>
                <w:lang w:val="fr-FR"/>
              </w:rPr>
              <w:t>’</w:t>
            </w:r>
            <w:r w:rsidRPr="00D616E1">
              <w:rPr>
                <w:rFonts w:eastAsia="Calibri"/>
                <w:b/>
                <w:szCs w:val="22"/>
                <w:lang w:val="fr-FR"/>
              </w:rPr>
              <w:t>expertise et les instituts de recherche peuvent :</w:t>
            </w:r>
          </w:p>
          <w:p w:rsidR="005F3CCA" w:rsidRPr="00D616E1" w:rsidRDefault="005F3CCA" w:rsidP="00816227">
            <w:pPr>
              <w:pStyle w:val="Paragraphedeliste"/>
              <w:numPr>
                <w:ilvl w:val="0"/>
                <w:numId w:val="67"/>
              </w:numPr>
              <w:rPr>
                <w:lang w:val="fr-FR"/>
              </w:rPr>
            </w:pPr>
            <w:r w:rsidRPr="00D616E1">
              <w:rPr>
                <w:lang w:val="fr-FR"/>
              </w:rPr>
              <w:t>Apporter une assistance dans l</w:t>
            </w:r>
            <w:r w:rsidR="00031FE4">
              <w:rPr>
                <w:lang w:val="fr-FR"/>
              </w:rPr>
              <w:t>’</w:t>
            </w:r>
            <w:r w:rsidRPr="00D616E1">
              <w:rPr>
                <w:lang w:val="fr-FR"/>
              </w:rPr>
              <w:t>identification, la définition et l</w:t>
            </w:r>
            <w:r w:rsidR="00031FE4">
              <w:rPr>
                <w:lang w:val="fr-FR"/>
              </w:rPr>
              <w:t>’</w:t>
            </w:r>
            <w:r w:rsidRPr="00D616E1">
              <w:rPr>
                <w:lang w:val="fr-FR"/>
              </w:rPr>
              <w:t>inventaire du PCI à l</w:t>
            </w:r>
            <w:r w:rsidR="00031FE4">
              <w:rPr>
                <w:lang w:val="fr-FR"/>
              </w:rPr>
              <w:t>’</w:t>
            </w:r>
            <w:r w:rsidRPr="00D616E1">
              <w:rPr>
                <w:lang w:val="fr-FR"/>
              </w:rPr>
              <w:t>échelon national ;</w:t>
            </w:r>
          </w:p>
          <w:p w:rsidR="005F3CCA" w:rsidRPr="00D616E1" w:rsidRDefault="005F3CCA" w:rsidP="00816227">
            <w:pPr>
              <w:pStyle w:val="Paragraphedeliste"/>
              <w:numPr>
                <w:ilvl w:val="0"/>
                <w:numId w:val="67"/>
              </w:numPr>
              <w:rPr>
                <w:lang w:val="fr-FR"/>
              </w:rPr>
            </w:pPr>
            <w:r w:rsidRPr="00D616E1">
              <w:rPr>
                <w:lang w:val="fr-FR"/>
              </w:rPr>
              <w:t>Apporter une assistance dans la mise en œuvre de plans de sauvegarde du PCI à l</w:t>
            </w:r>
            <w:r w:rsidR="00031FE4">
              <w:rPr>
                <w:lang w:val="fr-FR"/>
              </w:rPr>
              <w:t>’</w:t>
            </w:r>
            <w:r w:rsidRPr="00D616E1">
              <w:rPr>
                <w:lang w:val="fr-FR"/>
              </w:rPr>
              <w:t>échelon national ;</w:t>
            </w:r>
          </w:p>
          <w:p w:rsidR="005F3CCA" w:rsidRPr="00D616E1" w:rsidRDefault="005F3CCA" w:rsidP="00816227">
            <w:pPr>
              <w:pStyle w:val="Paragraphedeliste"/>
              <w:numPr>
                <w:ilvl w:val="0"/>
                <w:numId w:val="67"/>
              </w:numPr>
              <w:rPr>
                <w:lang w:val="fr-FR"/>
              </w:rPr>
            </w:pPr>
            <w:r w:rsidRPr="00D616E1">
              <w:rPr>
                <w:lang w:val="fr-FR"/>
              </w:rPr>
              <w:t>Apporter une assistance dans la préparation des dossiers de candidature aux Listes et au Registre de la Convention ;</w:t>
            </w:r>
          </w:p>
          <w:p w:rsidR="005F3CCA" w:rsidRPr="00D616E1" w:rsidRDefault="005F3CCA" w:rsidP="00816227">
            <w:pPr>
              <w:pStyle w:val="Paragraphedeliste"/>
              <w:numPr>
                <w:ilvl w:val="0"/>
                <w:numId w:val="67"/>
              </w:numPr>
              <w:rPr>
                <w:lang w:val="fr-FR"/>
              </w:rPr>
            </w:pPr>
            <w:r w:rsidRPr="00D616E1">
              <w:rPr>
                <w:lang w:val="fr-FR"/>
              </w:rPr>
              <w:t>Conduire des recherches et développer des méthodologies de recherche sur le PCI ;</w:t>
            </w:r>
          </w:p>
          <w:p w:rsidR="005F3CCA" w:rsidRPr="00D616E1" w:rsidRDefault="005F3CCA" w:rsidP="00816227">
            <w:pPr>
              <w:pStyle w:val="Paragraphedeliste"/>
              <w:numPr>
                <w:ilvl w:val="0"/>
                <w:numId w:val="67"/>
              </w:numPr>
              <w:rPr>
                <w:lang w:val="fr-FR"/>
              </w:rPr>
            </w:pPr>
            <w:r w:rsidRPr="00D616E1">
              <w:rPr>
                <w:lang w:val="fr-FR"/>
              </w:rPr>
              <w:t>Diriger des formations sur la gestion et la sauvegarde du PCI ;</w:t>
            </w:r>
          </w:p>
          <w:p w:rsidR="005F3CCA" w:rsidRPr="00D616E1" w:rsidRDefault="005F3CCA" w:rsidP="00816227">
            <w:pPr>
              <w:pStyle w:val="Paragraphedeliste"/>
              <w:numPr>
                <w:ilvl w:val="0"/>
                <w:numId w:val="73"/>
              </w:numPr>
              <w:rPr>
                <w:lang w:val="fr-FR"/>
              </w:rPr>
            </w:pPr>
            <w:r w:rsidRPr="00D616E1">
              <w:rPr>
                <w:lang w:val="fr-FR"/>
              </w:rPr>
              <w:t>Conseiller le Comité intergouvernemental selon ses besoins; et</w:t>
            </w:r>
          </w:p>
          <w:p w:rsidR="005F3CCA" w:rsidRPr="00D616E1" w:rsidRDefault="005F3CCA" w:rsidP="00816227">
            <w:pPr>
              <w:pStyle w:val="Paragraphedeliste"/>
              <w:numPr>
                <w:ilvl w:val="0"/>
                <w:numId w:val="73"/>
              </w:numPr>
              <w:rPr>
                <w:lang w:val="fr-FR"/>
              </w:rPr>
            </w:pPr>
            <w:r w:rsidRPr="00D616E1">
              <w:rPr>
                <w:lang w:val="fr-FR"/>
              </w:rPr>
              <w:t>Contribuer à la coopération internationale et aux échanges par le biais de collaborations, de réseaux, de partage d</w:t>
            </w:r>
            <w:r w:rsidR="00031FE4">
              <w:rPr>
                <w:lang w:val="fr-FR"/>
              </w:rPr>
              <w:t>’</w:t>
            </w:r>
            <w:r w:rsidRPr="00D616E1">
              <w:rPr>
                <w:lang w:val="fr-FR"/>
              </w:rPr>
              <w:t>informations et de participation à des projets conjoints.</w:t>
            </w:r>
          </w:p>
        </w:tc>
        <w:tc>
          <w:tcPr>
            <w:tcW w:w="1559" w:type="dxa"/>
          </w:tcPr>
          <w:p w:rsidR="005F3CCA" w:rsidRPr="00D616E1" w:rsidRDefault="005F3CCA" w:rsidP="005F3CCA">
            <w:pPr>
              <w:jc w:val="center"/>
              <w:rPr>
                <w:rFonts w:eastAsia="Calibri"/>
                <w:lang w:val="fr-FR"/>
              </w:rPr>
            </w:pPr>
            <w:r w:rsidRPr="00D616E1">
              <w:rPr>
                <w:rFonts w:eastAsia="Calibri"/>
                <w:szCs w:val="22"/>
                <w:lang w:val="fr-FR"/>
              </w:rPr>
              <w:t>13</w:t>
            </w:r>
          </w:p>
          <w:p w:rsidR="005F3CCA" w:rsidRPr="00D616E1" w:rsidRDefault="005F3CCA" w:rsidP="005F3CCA">
            <w:pPr>
              <w:jc w:val="center"/>
              <w:rPr>
                <w:rFonts w:eastAsia="Calibri"/>
                <w:lang w:val="fr-FR"/>
              </w:rPr>
            </w:pPr>
            <w:r w:rsidRPr="00D616E1">
              <w:rPr>
                <w:rFonts w:eastAsia="Calibri"/>
                <w:szCs w:val="22"/>
                <w:lang w:val="fr-FR"/>
              </w:rPr>
              <w:t>8(4)</w:t>
            </w:r>
          </w:p>
        </w:tc>
        <w:tc>
          <w:tcPr>
            <w:tcW w:w="912" w:type="dxa"/>
          </w:tcPr>
          <w:p w:rsidR="005F3CCA" w:rsidRPr="00D616E1" w:rsidRDefault="005F3CCA" w:rsidP="005F3CCA">
            <w:pPr>
              <w:jc w:val="center"/>
              <w:rPr>
                <w:rFonts w:eastAsia="Calibri"/>
                <w:lang w:val="fr-FR"/>
              </w:rPr>
            </w:pPr>
            <w:r w:rsidRPr="00D616E1">
              <w:rPr>
                <w:rFonts w:eastAsia="Calibri"/>
                <w:szCs w:val="22"/>
                <w:lang w:val="fr-FR"/>
              </w:rPr>
              <w:t>79-80</w:t>
            </w:r>
          </w:p>
          <w:p w:rsidR="005F3CCA" w:rsidRPr="00D616E1" w:rsidRDefault="005F3CCA" w:rsidP="005F3CCA">
            <w:pPr>
              <w:jc w:val="center"/>
              <w:rPr>
                <w:rFonts w:eastAsia="Calibri"/>
                <w:lang w:val="fr-FR"/>
              </w:rPr>
            </w:pPr>
            <w:r w:rsidRPr="00D616E1">
              <w:rPr>
                <w:rFonts w:eastAsia="Calibri"/>
                <w:szCs w:val="22"/>
                <w:lang w:val="fr-FR"/>
              </w:rPr>
              <w:t>84</w:t>
            </w:r>
          </w:p>
          <w:p w:rsidR="005F3CCA" w:rsidRPr="00D616E1" w:rsidRDefault="005F3CCA" w:rsidP="005F3CCA">
            <w:pPr>
              <w:jc w:val="center"/>
              <w:rPr>
                <w:rFonts w:eastAsia="Calibri"/>
                <w:lang w:val="fr-FR"/>
              </w:rPr>
            </w:pPr>
            <w:r w:rsidRPr="00D616E1">
              <w:rPr>
                <w:rFonts w:eastAsia="Calibri"/>
                <w:szCs w:val="22"/>
                <w:lang w:val="fr-FR"/>
              </w:rPr>
              <w:t>86-89</w:t>
            </w:r>
          </w:p>
        </w:tc>
      </w:tr>
    </w:tbl>
    <w:p w:rsidR="005F3CCA" w:rsidRPr="00D616E1" w:rsidRDefault="005F3CCA" w:rsidP="005F3CCA">
      <w:pPr>
        <w:rPr>
          <w:lang w:val="fr-FR"/>
        </w:rPr>
      </w:pPr>
    </w:p>
    <w:p w:rsidR="00B82F2C" w:rsidRPr="00D616E1" w:rsidRDefault="00B82F2C" w:rsidP="00353881">
      <w:pPr>
        <w:rPr>
          <w:lang w:val="fr-FR"/>
        </w:rPr>
        <w:sectPr w:rsidR="00B82F2C" w:rsidRPr="00D616E1" w:rsidSect="004B201E">
          <w:type w:val="oddPage"/>
          <w:pgSz w:w="11906" w:h="16838"/>
          <w:pgMar w:top="1418" w:right="1418" w:bottom="1418" w:left="1418" w:header="720" w:footer="720" w:gutter="0"/>
          <w:cols w:space="720"/>
          <w:docGrid w:linePitch="360"/>
        </w:sectPr>
      </w:pPr>
    </w:p>
    <w:p w:rsidR="003D081F" w:rsidRPr="00D616E1" w:rsidRDefault="00A7481D" w:rsidP="00A7481D">
      <w:pPr>
        <w:pStyle w:val="Titre1"/>
        <w:rPr>
          <w:lang w:val="fr-FR"/>
        </w:rPr>
      </w:pPr>
      <w:bookmarkStart w:id="66" w:name="_Toc154220443"/>
      <w:bookmarkStart w:id="67" w:name="_Toc281135327"/>
      <w:r w:rsidRPr="00D616E1">
        <w:rPr>
          <w:lang w:val="fr-FR"/>
        </w:rPr>
        <w:lastRenderedPageBreak/>
        <w:t xml:space="preserve">RAT 2.6.2 </w:t>
      </w:r>
      <w:r w:rsidR="006D24C3" w:rsidRPr="00D616E1">
        <w:rPr>
          <w:lang w:val="fr-FR"/>
        </w:rPr>
        <w:t>Document :</w:t>
      </w:r>
      <w:r w:rsidR="0011420F" w:rsidRPr="00D616E1">
        <w:rPr>
          <w:lang w:val="fr-FR"/>
        </w:rPr>
        <w:t xml:space="preserve"> Exemples de participation des communautés dans la sauvegarde du PCI</w:t>
      </w:r>
      <w:bookmarkEnd w:id="66"/>
      <w:bookmarkEnd w:id="67"/>
    </w:p>
    <w:p w:rsidR="0011420F" w:rsidRPr="00D616E1" w:rsidRDefault="0011420F" w:rsidP="0011420F">
      <w:pPr>
        <w:rPr>
          <w:lang w:val="fr-FR"/>
        </w:rPr>
      </w:pPr>
      <w:r w:rsidRPr="00D616E1">
        <w:rPr>
          <w:lang w:val="fr-FR"/>
        </w:rPr>
        <w:t>La Convention pour la sauvegarde du patrimoine culturel immatériel demande aux États parties d</w:t>
      </w:r>
      <w:r w:rsidR="00031FE4">
        <w:rPr>
          <w:lang w:val="fr-FR"/>
        </w:rPr>
        <w:t>’</w:t>
      </w:r>
      <w:r w:rsidRPr="00D616E1">
        <w:rPr>
          <w:lang w:val="fr-FR"/>
        </w:rPr>
        <w:t>impliquer les communautés et les groupes dans l</w:t>
      </w:r>
      <w:r w:rsidR="00031FE4">
        <w:rPr>
          <w:lang w:val="fr-FR"/>
        </w:rPr>
        <w:t>’</w:t>
      </w:r>
      <w:r w:rsidRPr="00D616E1">
        <w:rPr>
          <w:lang w:val="fr-FR"/>
        </w:rPr>
        <w:t>identification de leurs éléments du PCI. , et elle encourage vivement les États parties à s</w:t>
      </w:r>
      <w:r w:rsidR="00031FE4">
        <w:rPr>
          <w:lang w:val="fr-FR"/>
        </w:rPr>
        <w:t>’</w:t>
      </w:r>
      <w:r w:rsidRPr="00D616E1">
        <w:rPr>
          <w:lang w:val="fr-FR"/>
        </w:rPr>
        <w:t>investir dans la gestion de leur PCI. Bien entendu, les communautés du monde entier, avec ou sans assistance extérieure, ont efficacement sauvegardé les éléments du PCI avant que la Convention n</w:t>
      </w:r>
      <w:r w:rsidR="00031FE4">
        <w:rPr>
          <w:lang w:val="fr-FR"/>
        </w:rPr>
        <w:t>’</w:t>
      </w:r>
      <w:r w:rsidRPr="00D616E1">
        <w:rPr>
          <w:lang w:val="fr-FR"/>
        </w:rPr>
        <w:t>entre en vigueur, ou dans les États qui ne sont pas parties à la Convention.</w:t>
      </w:r>
    </w:p>
    <w:p w:rsidR="0011420F" w:rsidRPr="00D616E1" w:rsidRDefault="0011420F" w:rsidP="0011420F">
      <w:pPr>
        <w:rPr>
          <w:lang w:val="fr-FR"/>
        </w:rPr>
      </w:pPr>
      <w:r w:rsidRPr="00D616E1">
        <w:rPr>
          <w:lang w:val="fr-FR"/>
        </w:rPr>
        <w:t>La Convention et les directives opérationnelles ne donnent pas d</w:t>
      </w:r>
      <w:r w:rsidR="00031FE4">
        <w:rPr>
          <w:lang w:val="fr-FR"/>
        </w:rPr>
        <w:t>’</w:t>
      </w:r>
      <w:r w:rsidRPr="00D616E1">
        <w:rPr>
          <w:lang w:val="fr-FR"/>
        </w:rPr>
        <w:t>indications précises sur la manière d</w:t>
      </w:r>
      <w:r w:rsidR="00031FE4">
        <w:rPr>
          <w:lang w:val="fr-FR"/>
        </w:rPr>
        <w:t>’</w:t>
      </w:r>
      <w:r w:rsidRPr="00D616E1">
        <w:rPr>
          <w:lang w:val="fr-FR"/>
        </w:rPr>
        <w:t xml:space="preserve">impliquer (et même de définir) les communautés, groupes et individus concernés. </w:t>
      </w:r>
    </w:p>
    <w:p w:rsidR="0011420F" w:rsidRPr="00D616E1" w:rsidRDefault="0011420F" w:rsidP="0011420F">
      <w:pPr>
        <w:rPr>
          <w:lang w:val="fr-FR"/>
        </w:rPr>
      </w:pPr>
      <w:r w:rsidRPr="00D616E1">
        <w:rPr>
          <w:lang w:val="fr-FR"/>
        </w:rPr>
        <w:t>Ce document fourni quelques exemples de participation de communautés dans les actions de sauvegarde.</w:t>
      </w:r>
    </w:p>
    <w:p w:rsidR="0011420F" w:rsidRPr="00D616E1" w:rsidRDefault="0011420F" w:rsidP="0011420F">
      <w:pPr>
        <w:rPr>
          <w:lang w:val="fr-FR"/>
        </w:rPr>
      </w:pPr>
      <w:r w:rsidRPr="00D616E1">
        <w:rPr>
          <w:lang w:val="fr-FR"/>
        </w:rPr>
        <w:t>La Convention n</w:t>
      </w:r>
      <w:r w:rsidR="00031FE4">
        <w:rPr>
          <w:lang w:val="fr-FR"/>
        </w:rPr>
        <w:t>’</w:t>
      </w:r>
      <w:r w:rsidRPr="00D616E1">
        <w:rPr>
          <w:lang w:val="fr-FR"/>
        </w:rPr>
        <w:t>impose pas aux communautés de participer, ou de prendre l</w:t>
      </w:r>
      <w:r w:rsidR="00031FE4">
        <w:rPr>
          <w:lang w:val="fr-FR"/>
        </w:rPr>
        <w:t>’</w:t>
      </w:r>
      <w:r w:rsidRPr="00D616E1">
        <w:rPr>
          <w:lang w:val="fr-FR"/>
        </w:rPr>
        <w:t>initiative dans la sauvegarde de leur PCI ; Elles ont bien entendu la liberté de choisir de ne pas sauvegarder leur PCI. La Convention demande cependant aux États parties de s</w:t>
      </w:r>
      <w:r w:rsidR="00031FE4">
        <w:rPr>
          <w:lang w:val="fr-FR"/>
        </w:rPr>
        <w:t>’</w:t>
      </w:r>
      <w:r w:rsidRPr="00D616E1">
        <w:rPr>
          <w:lang w:val="fr-FR"/>
        </w:rPr>
        <w:t xml:space="preserve">assurer de la participation des communautés concernées dans le processus de sauvegarde, si celles-ci souhaitent sauvegarder leur PCI. Lors de la mise en œuvre de la Convention, il est par conséquent important de documenter la manière dont la participation de la communauté dans le processus de sauvegarde a été réalisée, comme par exemple : </w:t>
      </w:r>
    </w:p>
    <w:p w:rsidR="0011420F" w:rsidRPr="00D616E1" w:rsidRDefault="0011420F" w:rsidP="00816227">
      <w:pPr>
        <w:pStyle w:val="Paragraphedeliste"/>
        <w:numPr>
          <w:ilvl w:val="0"/>
          <w:numId w:val="65"/>
        </w:numPr>
        <w:rPr>
          <w:lang w:val="fr-FR"/>
        </w:rPr>
      </w:pPr>
      <w:r w:rsidRPr="00D616E1">
        <w:rPr>
          <w:lang w:val="fr-FR"/>
        </w:rPr>
        <w:t>Qui a pris l</w:t>
      </w:r>
      <w:r w:rsidR="00031FE4">
        <w:rPr>
          <w:lang w:val="fr-FR"/>
        </w:rPr>
        <w:t>’</w:t>
      </w:r>
      <w:r w:rsidRPr="00D616E1">
        <w:rPr>
          <w:lang w:val="fr-FR"/>
        </w:rPr>
        <w:t>initiative de réaliser l</w:t>
      </w:r>
      <w:r w:rsidR="00031FE4">
        <w:rPr>
          <w:lang w:val="fr-FR"/>
        </w:rPr>
        <w:t>’</w:t>
      </w:r>
      <w:r w:rsidRPr="00D616E1">
        <w:rPr>
          <w:lang w:val="fr-FR"/>
        </w:rPr>
        <w:t>inventaire, la candidature (si approprié), la sauvegarde, etc. ;</w:t>
      </w:r>
    </w:p>
    <w:p w:rsidR="0011420F" w:rsidRPr="00D616E1" w:rsidRDefault="0011420F" w:rsidP="00816227">
      <w:pPr>
        <w:pStyle w:val="Paragraphedeliste"/>
        <w:numPr>
          <w:ilvl w:val="0"/>
          <w:numId w:val="65"/>
        </w:numPr>
        <w:rPr>
          <w:lang w:val="fr-FR"/>
        </w:rPr>
      </w:pPr>
      <w:r w:rsidRPr="00D616E1">
        <w:rPr>
          <w:lang w:val="fr-FR"/>
        </w:rPr>
        <w:t>Comment les communautés, les groupes et les individus concernés ont été identifiés ;</w:t>
      </w:r>
    </w:p>
    <w:p w:rsidR="0011420F" w:rsidRPr="00D616E1" w:rsidRDefault="0011420F" w:rsidP="00816227">
      <w:pPr>
        <w:pStyle w:val="Paragraphedeliste"/>
        <w:numPr>
          <w:ilvl w:val="0"/>
          <w:numId w:val="65"/>
        </w:numPr>
        <w:rPr>
          <w:lang w:val="fr-FR"/>
        </w:rPr>
      </w:pPr>
      <w:r w:rsidRPr="00D616E1">
        <w:rPr>
          <w:lang w:val="fr-FR"/>
        </w:rPr>
        <w:t>Comment les représentants de ces groupes ont été identifiés ; et</w:t>
      </w:r>
    </w:p>
    <w:p w:rsidR="0011420F" w:rsidRPr="00D616E1" w:rsidRDefault="0011420F" w:rsidP="00816227">
      <w:pPr>
        <w:pStyle w:val="Paragraphedeliste"/>
        <w:numPr>
          <w:ilvl w:val="0"/>
          <w:numId w:val="65"/>
        </w:numPr>
        <w:rPr>
          <w:lang w:val="fr-FR"/>
        </w:rPr>
      </w:pPr>
      <w:r w:rsidRPr="00D616E1">
        <w:rPr>
          <w:lang w:val="fr-FR"/>
        </w:rPr>
        <w:t xml:space="preserve">Comment la participation de la communauté a contribué au processus de sauvegarde. </w:t>
      </w:r>
    </w:p>
    <w:p w:rsidR="0011420F" w:rsidRPr="00D616E1" w:rsidRDefault="0011420F" w:rsidP="0011420F">
      <w:pPr>
        <w:pStyle w:val="Paragraphedeliste"/>
        <w:ind w:left="0"/>
        <w:rPr>
          <w:lang w:val="fr-FR"/>
        </w:rPr>
      </w:pPr>
      <w:r w:rsidRPr="00D616E1">
        <w:rPr>
          <w:lang w:val="fr-FR"/>
        </w:rPr>
        <w:t>Les exemples indiqués ci-dessous montrent que, bien que différents acteurs puissent prendre l</w:t>
      </w:r>
      <w:r w:rsidR="00031FE4">
        <w:rPr>
          <w:lang w:val="fr-FR"/>
        </w:rPr>
        <w:t>’</w:t>
      </w:r>
      <w:r w:rsidRPr="00D616E1">
        <w:rPr>
          <w:lang w:val="fr-FR"/>
        </w:rPr>
        <w:t>initiative dans le processus de sauvegarde, il faut encore s</w:t>
      </w:r>
      <w:r w:rsidR="00031FE4">
        <w:rPr>
          <w:lang w:val="fr-FR"/>
        </w:rPr>
        <w:t>’</w:t>
      </w:r>
      <w:r w:rsidRPr="00D616E1">
        <w:rPr>
          <w:lang w:val="fr-FR"/>
        </w:rPr>
        <w:t xml:space="preserve">assurer de la participation des communautés, groupes et individus concernés. </w:t>
      </w:r>
    </w:p>
    <w:p w:rsidR="0011420F" w:rsidRPr="00D616E1" w:rsidRDefault="0011420F" w:rsidP="0011420F">
      <w:pPr>
        <w:pStyle w:val="Titre2"/>
        <w:rPr>
          <w:lang w:val="fr-FR"/>
        </w:rPr>
      </w:pPr>
      <w:r w:rsidRPr="00D616E1">
        <w:rPr>
          <w:lang w:val="fr-FR"/>
        </w:rPr>
        <w:t>Documentation d</w:t>
      </w:r>
      <w:r w:rsidR="00031FE4">
        <w:rPr>
          <w:lang w:val="fr-FR"/>
        </w:rPr>
        <w:t>’</w:t>
      </w:r>
      <w:r w:rsidRPr="00D616E1">
        <w:rPr>
          <w:lang w:val="fr-FR"/>
        </w:rPr>
        <w:t>origine communautaire sur le patrimoine immatériel aux Philippines</w:t>
      </w:r>
    </w:p>
    <w:p w:rsidR="0011420F" w:rsidRPr="00D616E1" w:rsidRDefault="0011420F" w:rsidP="0011420F">
      <w:pPr>
        <w:rPr>
          <w:lang w:val="fr-FR"/>
        </w:rPr>
      </w:pPr>
      <w:r w:rsidRPr="00D616E1">
        <w:rPr>
          <w:rStyle w:val="hps"/>
          <w:lang w:val="fr-FR"/>
        </w:rPr>
        <w:t>Entre 2003</w:t>
      </w:r>
      <w:r w:rsidRPr="00D616E1">
        <w:rPr>
          <w:lang w:val="fr-FR"/>
        </w:rPr>
        <w:t xml:space="preserve"> </w:t>
      </w:r>
      <w:r w:rsidRPr="00D616E1">
        <w:rPr>
          <w:rStyle w:val="hps"/>
          <w:lang w:val="fr-FR"/>
        </w:rPr>
        <w:t>et</w:t>
      </w:r>
      <w:r w:rsidRPr="00D616E1">
        <w:rPr>
          <w:lang w:val="fr-FR"/>
        </w:rPr>
        <w:t xml:space="preserve"> </w:t>
      </w:r>
      <w:r w:rsidRPr="00D616E1">
        <w:rPr>
          <w:rStyle w:val="hps"/>
          <w:lang w:val="fr-FR"/>
        </w:rPr>
        <w:t>2004, la</w:t>
      </w:r>
      <w:r w:rsidRPr="00D616E1">
        <w:rPr>
          <w:lang w:val="fr-FR"/>
        </w:rPr>
        <w:t xml:space="preserve"> </w:t>
      </w:r>
      <w:r w:rsidRPr="00D616E1">
        <w:rPr>
          <w:rStyle w:val="hps"/>
          <w:lang w:val="fr-FR"/>
        </w:rPr>
        <w:t>communauté</w:t>
      </w:r>
      <w:r w:rsidRPr="00D616E1">
        <w:rPr>
          <w:lang w:val="fr-FR"/>
        </w:rPr>
        <w:t xml:space="preserve"> </w:t>
      </w:r>
      <w:r w:rsidRPr="00D616E1">
        <w:rPr>
          <w:rStyle w:val="hps"/>
          <w:lang w:val="fr-FR"/>
        </w:rPr>
        <w:t>Subanen</w:t>
      </w:r>
      <w:r w:rsidRPr="00D616E1">
        <w:rPr>
          <w:lang w:val="fr-FR"/>
        </w:rPr>
        <w:t xml:space="preserve"> </w:t>
      </w:r>
      <w:r w:rsidRPr="00D616E1">
        <w:rPr>
          <w:rStyle w:val="hps"/>
          <w:lang w:val="fr-FR"/>
        </w:rPr>
        <w:t>de</w:t>
      </w:r>
      <w:r w:rsidRPr="00D616E1">
        <w:rPr>
          <w:lang w:val="fr-FR"/>
        </w:rPr>
        <w:t xml:space="preserve"> </w:t>
      </w:r>
      <w:r w:rsidRPr="00D616E1">
        <w:rPr>
          <w:rStyle w:val="hps"/>
          <w:lang w:val="fr-FR"/>
        </w:rPr>
        <w:t>la péninsule de Zamboanga</w:t>
      </w:r>
      <w:r w:rsidRPr="00D616E1">
        <w:rPr>
          <w:lang w:val="fr-FR"/>
        </w:rPr>
        <w:t xml:space="preserve"> </w:t>
      </w:r>
      <w:r w:rsidRPr="00D616E1">
        <w:rPr>
          <w:rStyle w:val="hps"/>
          <w:lang w:val="fr-FR"/>
        </w:rPr>
        <w:t>(</w:t>
      </w:r>
      <w:r w:rsidRPr="00D616E1">
        <w:rPr>
          <w:lang w:val="fr-FR"/>
        </w:rPr>
        <w:t xml:space="preserve">anciennement </w:t>
      </w:r>
      <w:r w:rsidRPr="00D616E1">
        <w:rPr>
          <w:rStyle w:val="hps"/>
          <w:lang w:val="fr-FR"/>
        </w:rPr>
        <w:t>Mindanao occidental</w:t>
      </w:r>
      <w:r w:rsidRPr="00D616E1">
        <w:rPr>
          <w:lang w:val="fr-FR"/>
        </w:rPr>
        <w:t xml:space="preserve">) </w:t>
      </w:r>
      <w:r w:rsidRPr="00D616E1">
        <w:rPr>
          <w:rStyle w:val="hps"/>
          <w:lang w:val="fr-FR"/>
        </w:rPr>
        <w:t>aux Philippines</w:t>
      </w:r>
      <w:r w:rsidRPr="00D616E1">
        <w:rPr>
          <w:lang w:val="fr-FR"/>
        </w:rPr>
        <w:t xml:space="preserve"> </w:t>
      </w:r>
      <w:r w:rsidRPr="00D616E1">
        <w:rPr>
          <w:rStyle w:val="hps"/>
          <w:lang w:val="fr-FR"/>
        </w:rPr>
        <w:t>a documenté ses</w:t>
      </w:r>
      <w:r w:rsidRPr="00D616E1">
        <w:rPr>
          <w:lang w:val="fr-FR"/>
        </w:rPr>
        <w:t xml:space="preserve"> </w:t>
      </w:r>
      <w:r w:rsidRPr="00D616E1">
        <w:rPr>
          <w:rStyle w:val="hps"/>
          <w:lang w:val="fr-FR"/>
        </w:rPr>
        <w:t>connaissances</w:t>
      </w:r>
      <w:r w:rsidRPr="00D616E1">
        <w:rPr>
          <w:lang w:val="fr-FR"/>
        </w:rPr>
        <w:t xml:space="preserve"> </w:t>
      </w:r>
      <w:r w:rsidRPr="00D616E1">
        <w:rPr>
          <w:rStyle w:val="hps"/>
          <w:lang w:val="fr-FR"/>
        </w:rPr>
        <w:t>autochtones</w:t>
      </w:r>
      <w:r w:rsidRPr="00D616E1">
        <w:rPr>
          <w:lang w:val="fr-FR"/>
        </w:rPr>
        <w:t xml:space="preserve"> </w:t>
      </w:r>
      <w:r w:rsidRPr="00D616E1">
        <w:rPr>
          <w:rStyle w:val="hps"/>
          <w:lang w:val="fr-FR"/>
        </w:rPr>
        <w:t>sur les</w:t>
      </w:r>
      <w:r w:rsidRPr="00D616E1">
        <w:rPr>
          <w:lang w:val="fr-FR"/>
        </w:rPr>
        <w:t xml:space="preserve"> </w:t>
      </w:r>
      <w:r w:rsidRPr="00D616E1">
        <w:rPr>
          <w:rStyle w:val="hps"/>
          <w:lang w:val="fr-FR"/>
        </w:rPr>
        <w:t>plantes</w:t>
      </w:r>
      <w:r w:rsidRPr="00D616E1">
        <w:rPr>
          <w:lang w:val="fr-FR"/>
        </w:rPr>
        <w:t xml:space="preserve"> </w:t>
      </w:r>
      <w:r w:rsidRPr="00D616E1">
        <w:rPr>
          <w:rStyle w:val="hps"/>
          <w:lang w:val="fr-FR"/>
        </w:rPr>
        <w:t>locales</w:t>
      </w:r>
      <w:r w:rsidRPr="00D616E1">
        <w:rPr>
          <w:lang w:val="fr-FR"/>
        </w:rPr>
        <w:t xml:space="preserve"> </w:t>
      </w:r>
      <w:r w:rsidRPr="00D616E1">
        <w:rPr>
          <w:rStyle w:val="hps"/>
          <w:lang w:val="fr-FR"/>
        </w:rPr>
        <w:t>jugées utiles</w:t>
      </w:r>
      <w:r w:rsidRPr="00D616E1">
        <w:rPr>
          <w:lang w:val="fr-FR"/>
        </w:rPr>
        <w:t xml:space="preserve"> </w:t>
      </w:r>
      <w:r w:rsidRPr="00D616E1">
        <w:rPr>
          <w:rStyle w:val="hps"/>
          <w:lang w:val="fr-FR"/>
        </w:rPr>
        <w:t>pour des raisons médicales</w:t>
      </w:r>
      <w:r w:rsidRPr="00D616E1">
        <w:rPr>
          <w:lang w:val="fr-FR"/>
        </w:rPr>
        <w:t xml:space="preserve">, </w:t>
      </w:r>
      <w:r w:rsidRPr="00D616E1">
        <w:rPr>
          <w:rStyle w:val="hps"/>
          <w:lang w:val="fr-FR"/>
        </w:rPr>
        <w:t>agricoles</w:t>
      </w:r>
      <w:r w:rsidRPr="00D616E1">
        <w:rPr>
          <w:lang w:val="fr-FR"/>
        </w:rPr>
        <w:t xml:space="preserve">, </w:t>
      </w:r>
      <w:r w:rsidRPr="00D616E1">
        <w:rPr>
          <w:rStyle w:val="hps"/>
          <w:lang w:val="fr-FR"/>
        </w:rPr>
        <w:t>économiques</w:t>
      </w:r>
      <w:r w:rsidRPr="00D616E1">
        <w:rPr>
          <w:lang w:val="fr-FR"/>
        </w:rPr>
        <w:t xml:space="preserve"> </w:t>
      </w:r>
      <w:r w:rsidRPr="00D616E1">
        <w:rPr>
          <w:rStyle w:val="hps"/>
          <w:lang w:val="fr-FR"/>
        </w:rPr>
        <w:t>et</w:t>
      </w:r>
      <w:r w:rsidRPr="00D616E1">
        <w:rPr>
          <w:lang w:val="fr-FR"/>
        </w:rPr>
        <w:t xml:space="preserve"> </w:t>
      </w:r>
      <w:r w:rsidRPr="00D616E1">
        <w:rPr>
          <w:rStyle w:val="hps"/>
          <w:lang w:val="fr-FR"/>
        </w:rPr>
        <w:t>religieuses</w:t>
      </w:r>
      <w:r w:rsidRPr="00D616E1">
        <w:rPr>
          <w:lang w:val="fr-FR"/>
        </w:rPr>
        <w:t>.</w:t>
      </w:r>
    </w:p>
    <w:p w:rsidR="0011420F" w:rsidRPr="00D616E1" w:rsidRDefault="0011420F" w:rsidP="0011420F">
      <w:pPr>
        <w:rPr>
          <w:lang w:val="fr-FR"/>
        </w:rPr>
      </w:pPr>
      <w:r w:rsidRPr="00D616E1">
        <w:rPr>
          <w:rStyle w:val="hps"/>
          <w:lang w:val="fr-FR"/>
        </w:rPr>
        <w:t>La diversité végétale</w:t>
      </w:r>
      <w:r w:rsidRPr="00D616E1">
        <w:rPr>
          <w:lang w:val="fr-FR"/>
        </w:rPr>
        <w:t xml:space="preserve"> </w:t>
      </w:r>
      <w:r w:rsidRPr="00D616E1">
        <w:rPr>
          <w:rStyle w:val="hps"/>
          <w:lang w:val="fr-FR"/>
        </w:rPr>
        <w:t>dans la</w:t>
      </w:r>
      <w:r w:rsidRPr="00D616E1">
        <w:rPr>
          <w:lang w:val="fr-FR"/>
        </w:rPr>
        <w:t xml:space="preserve"> </w:t>
      </w:r>
      <w:r w:rsidRPr="00D616E1">
        <w:rPr>
          <w:rStyle w:val="hps"/>
          <w:lang w:val="fr-FR"/>
        </w:rPr>
        <w:t>région</w:t>
      </w:r>
      <w:r w:rsidRPr="00D616E1">
        <w:rPr>
          <w:lang w:val="fr-FR"/>
        </w:rPr>
        <w:t xml:space="preserve"> </w:t>
      </w:r>
      <w:r w:rsidRPr="00D616E1">
        <w:rPr>
          <w:rStyle w:val="hps"/>
          <w:lang w:val="fr-FR"/>
        </w:rPr>
        <w:t>est</w:t>
      </w:r>
      <w:r w:rsidRPr="00D616E1">
        <w:rPr>
          <w:lang w:val="fr-FR"/>
        </w:rPr>
        <w:t xml:space="preserve"> </w:t>
      </w:r>
      <w:r w:rsidRPr="00D616E1">
        <w:rPr>
          <w:rStyle w:val="hps"/>
          <w:lang w:val="fr-FR"/>
        </w:rPr>
        <w:t>en déclin</w:t>
      </w:r>
      <w:r w:rsidRPr="00D616E1">
        <w:rPr>
          <w:lang w:val="fr-FR"/>
        </w:rPr>
        <w:t xml:space="preserve"> </w:t>
      </w:r>
      <w:r w:rsidRPr="00D616E1">
        <w:rPr>
          <w:rStyle w:val="hps"/>
          <w:lang w:val="fr-FR"/>
        </w:rPr>
        <w:t>en raison</w:t>
      </w:r>
      <w:r w:rsidRPr="00D616E1">
        <w:rPr>
          <w:lang w:val="fr-FR"/>
        </w:rPr>
        <w:t xml:space="preserve"> </w:t>
      </w:r>
      <w:r w:rsidRPr="00D616E1">
        <w:rPr>
          <w:rStyle w:val="hps"/>
          <w:lang w:val="fr-FR"/>
        </w:rPr>
        <w:t>de</w:t>
      </w:r>
      <w:r w:rsidRPr="00D616E1">
        <w:rPr>
          <w:lang w:val="fr-FR"/>
        </w:rPr>
        <w:t xml:space="preserve"> </w:t>
      </w:r>
      <w:r w:rsidRPr="00D616E1">
        <w:rPr>
          <w:rStyle w:val="hps"/>
          <w:lang w:val="fr-FR"/>
        </w:rPr>
        <w:t>la pression</w:t>
      </w:r>
      <w:r w:rsidRPr="00D616E1">
        <w:rPr>
          <w:lang w:val="fr-FR"/>
        </w:rPr>
        <w:t xml:space="preserve"> </w:t>
      </w:r>
      <w:r w:rsidRPr="00D616E1">
        <w:rPr>
          <w:rStyle w:val="hps"/>
          <w:lang w:val="fr-FR"/>
        </w:rPr>
        <w:t>démographique</w:t>
      </w:r>
      <w:r w:rsidRPr="00D616E1">
        <w:rPr>
          <w:lang w:val="fr-FR"/>
        </w:rPr>
        <w:t xml:space="preserve"> </w:t>
      </w:r>
      <w:r w:rsidRPr="00D616E1">
        <w:rPr>
          <w:rStyle w:val="hps"/>
          <w:lang w:val="fr-FR"/>
        </w:rPr>
        <w:t>et des changements climatiques</w:t>
      </w:r>
      <w:r w:rsidRPr="00D616E1">
        <w:rPr>
          <w:lang w:val="fr-FR"/>
        </w:rPr>
        <w:t>. Les a</w:t>
      </w:r>
      <w:r w:rsidRPr="00D616E1">
        <w:rPr>
          <w:rStyle w:val="hps"/>
          <w:lang w:val="fr-FR"/>
        </w:rPr>
        <w:t>înés</w:t>
      </w:r>
      <w:r w:rsidRPr="00D616E1">
        <w:rPr>
          <w:lang w:val="fr-FR"/>
        </w:rPr>
        <w:t xml:space="preserve"> </w:t>
      </w:r>
      <w:r w:rsidRPr="00D616E1">
        <w:rPr>
          <w:rStyle w:val="hps"/>
          <w:lang w:val="fr-FR"/>
        </w:rPr>
        <w:t>de</w:t>
      </w:r>
      <w:r w:rsidRPr="00D616E1">
        <w:rPr>
          <w:lang w:val="fr-FR"/>
        </w:rPr>
        <w:t xml:space="preserve"> </w:t>
      </w:r>
      <w:r w:rsidRPr="00D616E1">
        <w:rPr>
          <w:rStyle w:val="hps"/>
          <w:lang w:val="fr-FR"/>
        </w:rPr>
        <w:t>la</w:t>
      </w:r>
      <w:r w:rsidRPr="00D616E1">
        <w:rPr>
          <w:lang w:val="fr-FR"/>
        </w:rPr>
        <w:t xml:space="preserve"> </w:t>
      </w:r>
      <w:r w:rsidRPr="00D616E1">
        <w:rPr>
          <w:rStyle w:val="hps"/>
          <w:lang w:val="fr-FR"/>
        </w:rPr>
        <w:t>communauté</w:t>
      </w:r>
      <w:r w:rsidRPr="00D616E1">
        <w:rPr>
          <w:lang w:val="fr-FR"/>
        </w:rPr>
        <w:t xml:space="preserve"> </w:t>
      </w:r>
      <w:r w:rsidRPr="00D616E1">
        <w:rPr>
          <w:rStyle w:val="hps"/>
          <w:lang w:val="fr-FR"/>
        </w:rPr>
        <w:t>ont reconnu</w:t>
      </w:r>
      <w:r w:rsidRPr="00D616E1">
        <w:rPr>
          <w:lang w:val="fr-FR"/>
        </w:rPr>
        <w:t xml:space="preserve"> </w:t>
      </w:r>
      <w:r w:rsidRPr="00D616E1">
        <w:rPr>
          <w:rStyle w:val="hps"/>
          <w:lang w:val="fr-FR"/>
        </w:rPr>
        <w:t>que</w:t>
      </w:r>
      <w:r w:rsidRPr="00D616E1">
        <w:rPr>
          <w:lang w:val="fr-FR"/>
        </w:rPr>
        <w:t xml:space="preserve"> </w:t>
      </w:r>
      <w:r w:rsidRPr="00D616E1">
        <w:rPr>
          <w:rStyle w:val="hps"/>
          <w:lang w:val="fr-FR"/>
        </w:rPr>
        <w:t>la diversité végétale</w:t>
      </w:r>
      <w:r w:rsidRPr="00D616E1">
        <w:rPr>
          <w:lang w:val="fr-FR"/>
        </w:rPr>
        <w:t xml:space="preserve"> </w:t>
      </w:r>
      <w:r w:rsidRPr="00D616E1">
        <w:rPr>
          <w:rStyle w:val="hps"/>
          <w:lang w:val="fr-FR"/>
        </w:rPr>
        <w:t>diminue</w:t>
      </w:r>
      <w:r w:rsidRPr="00D616E1">
        <w:rPr>
          <w:lang w:val="fr-FR"/>
        </w:rPr>
        <w:t xml:space="preserve"> et que les connaissances </w:t>
      </w:r>
      <w:r w:rsidRPr="00D616E1">
        <w:rPr>
          <w:rStyle w:val="hps"/>
          <w:lang w:val="fr-FR"/>
        </w:rPr>
        <w:t>sur</w:t>
      </w:r>
      <w:r w:rsidRPr="00D616E1">
        <w:rPr>
          <w:lang w:val="fr-FR"/>
        </w:rPr>
        <w:t xml:space="preserve"> </w:t>
      </w:r>
      <w:r w:rsidRPr="00D616E1">
        <w:rPr>
          <w:rStyle w:val="hps"/>
          <w:lang w:val="fr-FR"/>
        </w:rPr>
        <w:t>les plantes</w:t>
      </w:r>
      <w:r w:rsidRPr="00D616E1">
        <w:rPr>
          <w:lang w:val="fr-FR"/>
        </w:rPr>
        <w:t xml:space="preserve"> </w:t>
      </w:r>
      <w:r w:rsidRPr="00D616E1">
        <w:rPr>
          <w:rStyle w:val="hps"/>
          <w:lang w:val="fr-FR"/>
        </w:rPr>
        <w:t>diminuent également</w:t>
      </w:r>
      <w:r w:rsidRPr="00D616E1">
        <w:rPr>
          <w:lang w:val="fr-FR"/>
        </w:rPr>
        <w:t xml:space="preserve">. </w:t>
      </w:r>
      <w:r w:rsidRPr="00D616E1">
        <w:rPr>
          <w:rStyle w:val="hps"/>
          <w:lang w:val="fr-FR"/>
        </w:rPr>
        <w:t>Ils ont réalisé</w:t>
      </w:r>
      <w:r w:rsidRPr="00D616E1">
        <w:rPr>
          <w:lang w:val="fr-FR"/>
        </w:rPr>
        <w:t xml:space="preserve"> </w:t>
      </w:r>
      <w:r w:rsidRPr="00D616E1">
        <w:rPr>
          <w:rStyle w:val="hps"/>
          <w:lang w:val="fr-FR"/>
        </w:rPr>
        <w:t>que</w:t>
      </w:r>
      <w:r w:rsidRPr="00D616E1">
        <w:rPr>
          <w:lang w:val="fr-FR"/>
        </w:rPr>
        <w:t xml:space="preserve"> </w:t>
      </w:r>
      <w:r w:rsidRPr="00D616E1">
        <w:rPr>
          <w:rStyle w:val="hps"/>
          <w:lang w:val="fr-FR"/>
        </w:rPr>
        <w:t>les connaissances autochtones</w:t>
      </w:r>
      <w:r w:rsidRPr="00D616E1">
        <w:rPr>
          <w:lang w:val="fr-FR"/>
        </w:rPr>
        <w:t xml:space="preserve"> </w:t>
      </w:r>
      <w:r w:rsidRPr="00D616E1">
        <w:rPr>
          <w:rStyle w:val="hps"/>
          <w:lang w:val="fr-FR"/>
        </w:rPr>
        <w:t>ne sont plus</w:t>
      </w:r>
      <w:r w:rsidRPr="00D616E1">
        <w:rPr>
          <w:lang w:val="fr-FR"/>
        </w:rPr>
        <w:t xml:space="preserve"> </w:t>
      </w:r>
      <w:r w:rsidRPr="00D616E1">
        <w:rPr>
          <w:rStyle w:val="hps"/>
          <w:lang w:val="fr-FR"/>
        </w:rPr>
        <w:t>transmises</w:t>
      </w:r>
      <w:r w:rsidRPr="00D616E1">
        <w:rPr>
          <w:lang w:val="fr-FR"/>
        </w:rPr>
        <w:t xml:space="preserve"> </w:t>
      </w:r>
      <w:r w:rsidRPr="00D616E1">
        <w:rPr>
          <w:rStyle w:val="hps"/>
          <w:lang w:val="fr-FR"/>
        </w:rPr>
        <w:t>à la génération suivante</w:t>
      </w:r>
      <w:r w:rsidRPr="00D616E1">
        <w:rPr>
          <w:lang w:val="fr-FR"/>
        </w:rPr>
        <w:t xml:space="preserve">, </w:t>
      </w:r>
      <w:r w:rsidRPr="00D616E1">
        <w:rPr>
          <w:rStyle w:val="hps"/>
          <w:lang w:val="fr-FR"/>
        </w:rPr>
        <w:t>et pourraient</w:t>
      </w:r>
      <w:r w:rsidRPr="00D616E1">
        <w:rPr>
          <w:lang w:val="fr-FR"/>
        </w:rPr>
        <w:t xml:space="preserve"> </w:t>
      </w:r>
      <w:r w:rsidRPr="00D616E1">
        <w:rPr>
          <w:rStyle w:val="hps"/>
          <w:lang w:val="fr-FR"/>
        </w:rPr>
        <w:t>éventuellement</w:t>
      </w:r>
      <w:r w:rsidRPr="00D616E1">
        <w:rPr>
          <w:lang w:val="fr-FR"/>
        </w:rPr>
        <w:t xml:space="preserve"> </w:t>
      </w:r>
      <w:r w:rsidRPr="00D616E1">
        <w:rPr>
          <w:rStyle w:val="hps"/>
          <w:lang w:val="fr-FR"/>
        </w:rPr>
        <w:t>disparaître</w:t>
      </w:r>
      <w:r w:rsidRPr="00D616E1">
        <w:rPr>
          <w:lang w:val="fr-FR"/>
        </w:rPr>
        <w:t xml:space="preserve"> </w:t>
      </w:r>
      <w:r w:rsidRPr="00D616E1">
        <w:rPr>
          <w:rStyle w:val="hps"/>
          <w:lang w:val="fr-FR"/>
        </w:rPr>
        <w:t>à jamais</w:t>
      </w:r>
      <w:r w:rsidRPr="00D616E1">
        <w:rPr>
          <w:lang w:val="fr-FR"/>
        </w:rPr>
        <w:t>.</w:t>
      </w:r>
    </w:p>
    <w:p w:rsidR="0011420F" w:rsidRPr="00D616E1" w:rsidRDefault="0011420F" w:rsidP="0011420F">
      <w:pPr>
        <w:rPr>
          <w:lang w:val="fr-FR"/>
        </w:rPr>
      </w:pPr>
      <w:r w:rsidRPr="00D616E1">
        <w:rPr>
          <w:rStyle w:val="hps"/>
          <w:lang w:val="fr-FR"/>
        </w:rPr>
        <w:lastRenderedPageBreak/>
        <w:t>Les</w:t>
      </w:r>
      <w:r w:rsidRPr="00D616E1">
        <w:rPr>
          <w:lang w:val="fr-FR"/>
        </w:rPr>
        <w:t xml:space="preserve"> </w:t>
      </w:r>
      <w:r w:rsidRPr="00D616E1">
        <w:rPr>
          <w:rStyle w:val="hps"/>
          <w:lang w:val="fr-FR"/>
        </w:rPr>
        <w:t>dirigeants</w:t>
      </w:r>
      <w:r w:rsidRPr="00D616E1">
        <w:rPr>
          <w:lang w:val="fr-FR"/>
        </w:rPr>
        <w:t xml:space="preserve"> </w:t>
      </w:r>
      <w:r w:rsidRPr="00D616E1">
        <w:rPr>
          <w:rStyle w:val="hps"/>
          <w:lang w:val="fr-FR"/>
        </w:rPr>
        <w:t>Subanen</w:t>
      </w:r>
      <w:r w:rsidRPr="00D616E1">
        <w:rPr>
          <w:lang w:val="fr-FR"/>
        </w:rPr>
        <w:t xml:space="preserve"> ont </w:t>
      </w:r>
      <w:r w:rsidRPr="00D616E1">
        <w:rPr>
          <w:rStyle w:val="hps"/>
          <w:lang w:val="fr-FR"/>
        </w:rPr>
        <w:t>donc</w:t>
      </w:r>
      <w:r w:rsidRPr="00D616E1">
        <w:rPr>
          <w:lang w:val="fr-FR"/>
        </w:rPr>
        <w:t xml:space="preserve"> </w:t>
      </w:r>
      <w:r w:rsidRPr="00D616E1">
        <w:rPr>
          <w:rStyle w:val="hps"/>
          <w:lang w:val="fr-FR"/>
        </w:rPr>
        <w:t>demandé de l</w:t>
      </w:r>
      <w:r w:rsidR="00031FE4">
        <w:rPr>
          <w:rStyle w:val="hps"/>
          <w:lang w:val="fr-FR"/>
        </w:rPr>
        <w:t>’</w:t>
      </w:r>
      <w:r w:rsidRPr="00D616E1">
        <w:rPr>
          <w:rStyle w:val="hps"/>
          <w:lang w:val="fr-FR"/>
        </w:rPr>
        <w:t>aide</w:t>
      </w:r>
      <w:r w:rsidRPr="00D616E1">
        <w:rPr>
          <w:lang w:val="fr-FR"/>
        </w:rPr>
        <w:t xml:space="preserve"> </w:t>
      </w:r>
      <w:r w:rsidRPr="00D616E1">
        <w:rPr>
          <w:rStyle w:val="hps"/>
          <w:lang w:val="fr-FR"/>
        </w:rPr>
        <w:t>aux organisations</w:t>
      </w:r>
      <w:r w:rsidRPr="00D616E1">
        <w:rPr>
          <w:lang w:val="fr-FR"/>
        </w:rPr>
        <w:t xml:space="preserve"> </w:t>
      </w:r>
      <w:r w:rsidRPr="00D616E1">
        <w:rPr>
          <w:rStyle w:val="hps"/>
          <w:lang w:val="fr-FR"/>
        </w:rPr>
        <w:t>spécialisées</w:t>
      </w:r>
      <w:r w:rsidRPr="00D616E1">
        <w:rPr>
          <w:lang w:val="fr-FR"/>
        </w:rPr>
        <w:t xml:space="preserve"> </w:t>
      </w:r>
      <w:r w:rsidRPr="00D616E1">
        <w:rPr>
          <w:rStyle w:val="hps"/>
          <w:lang w:val="fr-FR"/>
        </w:rPr>
        <w:t>pour</w:t>
      </w:r>
      <w:r w:rsidRPr="00D616E1">
        <w:rPr>
          <w:lang w:val="fr-FR"/>
        </w:rPr>
        <w:t xml:space="preserve"> </w:t>
      </w:r>
      <w:r w:rsidRPr="00D616E1">
        <w:rPr>
          <w:rStyle w:val="hps"/>
          <w:lang w:val="fr-FR"/>
        </w:rPr>
        <w:t>leur fournir</w:t>
      </w:r>
      <w:r w:rsidRPr="00D616E1">
        <w:rPr>
          <w:lang w:val="fr-FR"/>
        </w:rPr>
        <w:t xml:space="preserve"> </w:t>
      </w:r>
      <w:r w:rsidRPr="00D616E1">
        <w:rPr>
          <w:rStyle w:val="hps"/>
          <w:lang w:val="fr-FR"/>
        </w:rPr>
        <w:t>les compétences nécessaires afin de</w:t>
      </w:r>
      <w:r w:rsidRPr="00D616E1">
        <w:rPr>
          <w:lang w:val="fr-FR"/>
        </w:rPr>
        <w:t xml:space="preserve"> </w:t>
      </w:r>
      <w:r w:rsidRPr="00D616E1">
        <w:rPr>
          <w:rStyle w:val="hps"/>
          <w:lang w:val="fr-FR"/>
        </w:rPr>
        <w:t>documenter ces connaissances</w:t>
      </w:r>
      <w:r w:rsidRPr="00D616E1">
        <w:rPr>
          <w:lang w:val="fr-FR"/>
        </w:rPr>
        <w:t xml:space="preserve"> </w:t>
      </w:r>
      <w:r w:rsidRPr="00D616E1">
        <w:rPr>
          <w:rStyle w:val="hps"/>
          <w:lang w:val="fr-FR"/>
        </w:rPr>
        <w:t>autochtones</w:t>
      </w:r>
      <w:r w:rsidRPr="00D616E1">
        <w:rPr>
          <w:lang w:val="fr-FR"/>
        </w:rPr>
        <w:t xml:space="preserve"> par </w:t>
      </w:r>
      <w:r w:rsidRPr="00D616E1">
        <w:rPr>
          <w:rStyle w:val="hps"/>
          <w:lang w:val="fr-FR"/>
        </w:rPr>
        <w:t>eux-mêmes</w:t>
      </w:r>
      <w:r w:rsidRPr="00D616E1">
        <w:rPr>
          <w:lang w:val="fr-FR"/>
        </w:rPr>
        <w:t xml:space="preserve">, </w:t>
      </w:r>
      <w:r w:rsidRPr="00D616E1">
        <w:rPr>
          <w:rStyle w:val="hps"/>
          <w:lang w:val="fr-FR"/>
        </w:rPr>
        <w:t>avec</w:t>
      </w:r>
      <w:r w:rsidRPr="00D616E1">
        <w:rPr>
          <w:lang w:val="fr-FR"/>
        </w:rPr>
        <w:t xml:space="preserve"> le concours </w:t>
      </w:r>
      <w:r w:rsidRPr="00D616E1">
        <w:rPr>
          <w:rStyle w:val="hps"/>
          <w:lang w:val="fr-FR"/>
        </w:rPr>
        <w:t>d</w:t>
      </w:r>
      <w:r w:rsidR="00031FE4">
        <w:rPr>
          <w:rStyle w:val="hps"/>
          <w:lang w:val="fr-FR"/>
        </w:rPr>
        <w:t>’</w:t>
      </w:r>
      <w:r w:rsidRPr="00D616E1">
        <w:rPr>
          <w:rStyle w:val="hps"/>
          <w:lang w:val="fr-FR"/>
        </w:rPr>
        <w:t>experts</w:t>
      </w:r>
      <w:r w:rsidRPr="00D616E1">
        <w:rPr>
          <w:lang w:val="fr-FR"/>
        </w:rPr>
        <w:t xml:space="preserve"> </w:t>
      </w:r>
      <w:r w:rsidRPr="00D616E1">
        <w:rPr>
          <w:rStyle w:val="hps"/>
          <w:lang w:val="fr-FR"/>
        </w:rPr>
        <w:t>extérieurs agissant</w:t>
      </w:r>
      <w:r w:rsidRPr="00D616E1">
        <w:rPr>
          <w:lang w:val="fr-FR"/>
        </w:rPr>
        <w:t xml:space="preserve"> </w:t>
      </w:r>
      <w:r w:rsidRPr="00D616E1">
        <w:rPr>
          <w:rStyle w:val="hps"/>
          <w:lang w:val="fr-FR"/>
        </w:rPr>
        <w:t>en tant que facilitateurs</w:t>
      </w:r>
      <w:r w:rsidRPr="00D616E1">
        <w:rPr>
          <w:lang w:val="fr-FR"/>
        </w:rPr>
        <w:t>. Les a</w:t>
      </w:r>
      <w:r w:rsidRPr="00D616E1">
        <w:rPr>
          <w:rStyle w:val="hps"/>
          <w:lang w:val="fr-FR"/>
        </w:rPr>
        <w:t>înés de la communauté</w:t>
      </w:r>
      <w:r w:rsidRPr="00D616E1">
        <w:rPr>
          <w:lang w:val="fr-FR"/>
        </w:rPr>
        <w:t xml:space="preserve"> </w:t>
      </w:r>
      <w:r w:rsidRPr="00D616E1">
        <w:rPr>
          <w:rStyle w:val="hps"/>
          <w:lang w:val="fr-FR"/>
        </w:rPr>
        <w:t>ont fourni des informations</w:t>
      </w:r>
      <w:r w:rsidRPr="00D616E1">
        <w:rPr>
          <w:lang w:val="fr-FR"/>
        </w:rPr>
        <w:t xml:space="preserve"> </w:t>
      </w:r>
      <w:r w:rsidRPr="00D616E1">
        <w:rPr>
          <w:rStyle w:val="hps"/>
          <w:lang w:val="fr-FR"/>
        </w:rPr>
        <w:t>qui</w:t>
      </w:r>
      <w:r w:rsidRPr="00D616E1">
        <w:rPr>
          <w:lang w:val="fr-FR"/>
        </w:rPr>
        <w:t xml:space="preserve"> </w:t>
      </w:r>
      <w:r w:rsidRPr="00D616E1">
        <w:rPr>
          <w:rStyle w:val="hps"/>
          <w:lang w:val="fr-FR"/>
        </w:rPr>
        <w:t>ont été</w:t>
      </w:r>
      <w:r w:rsidRPr="00D616E1">
        <w:rPr>
          <w:lang w:val="fr-FR"/>
        </w:rPr>
        <w:t xml:space="preserve"> </w:t>
      </w:r>
      <w:r w:rsidRPr="00D616E1">
        <w:rPr>
          <w:rStyle w:val="hps"/>
          <w:lang w:val="fr-FR"/>
        </w:rPr>
        <w:t>documentées</w:t>
      </w:r>
      <w:r w:rsidRPr="00D616E1">
        <w:rPr>
          <w:lang w:val="fr-FR"/>
        </w:rPr>
        <w:t xml:space="preserve"> </w:t>
      </w:r>
      <w:r w:rsidRPr="00D616E1">
        <w:rPr>
          <w:rStyle w:val="hps"/>
          <w:lang w:val="fr-FR"/>
        </w:rPr>
        <w:t>par</w:t>
      </w:r>
      <w:r w:rsidRPr="00D616E1">
        <w:rPr>
          <w:lang w:val="fr-FR"/>
        </w:rPr>
        <w:t xml:space="preserve"> </w:t>
      </w:r>
      <w:r w:rsidRPr="00D616E1">
        <w:rPr>
          <w:rStyle w:val="hps"/>
          <w:lang w:val="fr-FR"/>
        </w:rPr>
        <w:t>les plus jeunes</w:t>
      </w:r>
      <w:r w:rsidRPr="00D616E1">
        <w:rPr>
          <w:lang w:val="fr-FR"/>
        </w:rPr>
        <w:t xml:space="preserve">, </w:t>
      </w:r>
      <w:r w:rsidRPr="00D616E1">
        <w:rPr>
          <w:rStyle w:val="hps"/>
          <w:lang w:val="fr-FR"/>
        </w:rPr>
        <w:t>membres de la population alphabétisée</w:t>
      </w:r>
      <w:r w:rsidRPr="00D616E1">
        <w:rPr>
          <w:lang w:val="fr-FR"/>
        </w:rPr>
        <w:t>.</w:t>
      </w:r>
    </w:p>
    <w:p w:rsidR="0011420F" w:rsidRPr="00D616E1" w:rsidRDefault="0011420F" w:rsidP="0011420F">
      <w:pPr>
        <w:rPr>
          <w:lang w:val="fr-FR"/>
        </w:rPr>
      </w:pPr>
      <w:r w:rsidRPr="00D616E1">
        <w:rPr>
          <w:rStyle w:val="hps"/>
          <w:lang w:val="fr-FR"/>
        </w:rPr>
        <w:t>La</w:t>
      </w:r>
      <w:r w:rsidRPr="00D616E1">
        <w:rPr>
          <w:lang w:val="fr-FR"/>
        </w:rPr>
        <w:t xml:space="preserve"> </w:t>
      </w:r>
      <w:r w:rsidRPr="00D616E1">
        <w:rPr>
          <w:rStyle w:val="hps"/>
          <w:lang w:val="fr-FR"/>
        </w:rPr>
        <w:t>documentation qui en résulte</w:t>
      </w:r>
      <w:r w:rsidRPr="00D616E1">
        <w:rPr>
          <w:lang w:val="fr-FR"/>
        </w:rPr>
        <w:t xml:space="preserve"> </w:t>
      </w:r>
      <w:r w:rsidRPr="00D616E1">
        <w:rPr>
          <w:rStyle w:val="hps"/>
          <w:lang w:val="fr-FR"/>
        </w:rPr>
        <w:t>a été</w:t>
      </w:r>
      <w:r w:rsidRPr="00D616E1">
        <w:rPr>
          <w:lang w:val="fr-FR"/>
        </w:rPr>
        <w:t xml:space="preserve"> </w:t>
      </w:r>
      <w:r w:rsidRPr="00D616E1">
        <w:rPr>
          <w:rStyle w:val="hps"/>
          <w:lang w:val="fr-FR"/>
        </w:rPr>
        <w:t>éditée</w:t>
      </w:r>
      <w:r w:rsidRPr="00D616E1">
        <w:rPr>
          <w:lang w:val="fr-FR"/>
        </w:rPr>
        <w:t xml:space="preserve"> </w:t>
      </w:r>
      <w:r w:rsidRPr="00D616E1">
        <w:rPr>
          <w:rStyle w:val="hps"/>
          <w:lang w:val="fr-FR"/>
        </w:rPr>
        <w:t>sous forme</w:t>
      </w:r>
      <w:r w:rsidRPr="00D616E1">
        <w:rPr>
          <w:lang w:val="fr-FR"/>
        </w:rPr>
        <w:t xml:space="preserve"> </w:t>
      </w:r>
      <w:r w:rsidRPr="00D616E1">
        <w:rPr>
          <w:rStyle w:val="hps"/>
          <w:lang w:val="fr-FR"/>
        </w:rPr>
        <w:t>multimédia</w:t>
      </w:r>
      <w:r w:rsidRPr="00D616E1">
        <w:rPr>
          <w:lang w:val="fr-FR"/>
        </w:rPr>
        <w:t xml:space="preserve"> </w:t>
      </w:r>
      <w:r w:rsidRPr="00D616E1">
        <w:rPr>
          <w:rStyle w:val="hps"/>
          <w:lang w:val="fr-FR"/>
        </w:rPr>
        <w:t>et</w:t>
      </w:r>
      <w:r w:rsidRPr="00D616E1">
        <w:rPr>
          <w:lang w:val="fr-FR"/>
        </w:rPr>
        <w:t xml:space="preserve"> sous forme </w:t>
      </w:r>
      <w:r w:rsidRPr="00D616E1">
        <w:rPr>
          <w:rStyle w:val="hps"/>
          <w:lang w:val="fr-FR"/>
        </w:rPr>
        <w:t>de</w:t>
      </w:r>
      <w:r w:rsidRPr="00D616E1">
        <w:rPr>
          <w:lang w:val="fr-FR"/>
        </w:rPr>
        <w:t xml:space="preserve"> </w:t>
      </w:r>
      <w:r w:rsidRPr="00D616E1">
        <w:rPr>
          <w:rStyle w:val="hps"/>
          <w:lang w:val="fr-FR"/>
        </w:rPr>
        <w:t>matériels éducatifs</w:t>
      </w:r>
      <w:r w:rsidRPr="00D616E1">
        <w:rPr>
          <w:lang w:val="fr-FR"/>
        </w:rPr>
        <w:t xml:space="preserve"> </w:t>
      </w:r>
      <w:r w:rsidRPr="00D616E1">
        <w:rPr>
          <w:rStyle w:val="hps"/>
          <w:lang w:val="fr-FR"/>
        </w:rPr>
        <w:t>grand public</w:t>
      </w:r>
      <w:r w:rsidRPr="00D616E1">
        <w:rPr>
          <w:lang w:val="fr-FR"/>
        </w:rPr>
        <w:t xml:space="preserve"> </w:t>
      </w:r>
      <w:r w:rsidRPr="00D616E1">
        <w:rPr>
          <w:rStyle w:val="hps"/>
          <w:lang w:val="fr-FR"/>
        </w:rPr>
        <w:t>en anglais avec</w:t>
      </w:r>
      <w:r w:rsidRPr="00D616E1">
        <w:rPr>
          <w:lang w:val="fr-FR"/>
        </w:rPr>
        <w:t xml:space="preserve"> une </w:t>
      </w:r>
      <w:r w:rsidRPr="00D616E1">
        <w:rPr>
          <w:rStyle w:val="hps"/>
          <w:lang w:val="fr-FR"/>
        </w:rPr>
        <w:t>traduction</w:t>
      </w:r>
      <w:r w:rsidRPr="00D616E1">
        <w:rPr>
          <w:lang w:val="fr-FR"/>
        </w:rPr>
        <w:t xml:space="preserve"> en </w:t>
      </w:r>
      <w:r w:rsidRPr="00D616E1">
        <w:rPr>
          <w:rStyle w:val="hps"/>
          <w:lang w:val="fr-FR"/>
        </w:rPr>
        <w:t>Subanen</w:t>
      </w:r>
      <w:r w:rsidRPr="00D616E1">
        <w:rPr>
          <w:lang w:val="fr-FR"/>
        </w:rPr>
        <w:t xml:space="preserve">. </w:t>
      </w:r>
      <w:r w:rsidRPr="00D616E1">
        <w:rPr>
          <w:rStyle w:val="hps"/>
          <w:lang w:val="fr-FR"/>
        </w:rPr>
        <w:t>Ces</w:t>
      </w:r>
      <w:r w:rsidRPr="00D616E1">
        <w:rPr>
          <w:lang w:val="fr-FR"/>
        </w:rPr>
        <w:t xml:space="preserve"> </w:t>
      </w:r>
      <w:r w:rsidRPr="00D616E1">
        <w:rPr>
          <w:rStyle w:val="hps"/>
          <w:lang w:val="fr-FR"/>
        </w:rPr>
        <w:t>matériaux</w:t>
      </w:r>
      <w:r w:rsidRPr="00D616E1">
        <w:rPr>
          <w:lang w:val="fr-FR"/>
        </w:rPr>
        <w:t xml:space="preserve"> </w:t>
      </w:r>
      <w:r w:rsidRPr="00D616E1">
        <w:rPr>
          <w:rStyle w:val="hps"/>
          <w:lang w:val="fr-FR"/>
        </w:rPr>
        <w:t>ont été</w:t>
      </w:r>
      <w:r w:rsidRPr="00D616E1">
        <w:rPr>
          <w:lang w:val="fr-FR"/>
        </w:rPr>
        <w:t xml:space="preserve"> </w:t>
      </w:r>
      <w:r w:rsidRPr="00D616E1">
        <w:rPr>
          <w:rStyle w:val="hps"/>
          <w:lang w:val="fr-FR"/>
        </w:rPr>
        <w:t>officiellement</w:t>
      </w:r>
      <w:r w:rsidRPr="00D616E1">
        <w:rPr>
          <w:lang w:val="fr-FR"/>
        </w:rPr>
        <w:t xml:space="preserve"> </w:t>
      </w:r>
      <w:r w:rsidRPr="00D616E1">
        <w:rPr>
          <w:rStyle w:val="hps"/>
          <w:lang w:val="fr-FR"/>
        </w:rPr>
        <w:t>enregistrés</w:t>
      </w:r>
      <w:r w:rsidRPr="00D616E1">
        <w:rPr>
          <w:lang w:val="fr-FR"/>
        </w:rPr>
        <w:t xml:space="preserve"> </w:t>
      </w:r>
      <w:r w:rsidRPr="00D616E1">
        <w:rPr>
          <w:rStyle w:val="hps"/>
          <w:lang w:val="fr-FR"/>
        </w:rPr>
        <w:t>auprès du bureau</w:t>
      </w:r>
      <w:r w:rsidRPr="00D616E1">
        <w:rPr>
          <w:lang w:val="fr-FR"/>
        </w:rPr>
        <w:t xml:space="preserve"> </w:t>
      </w:r>
      <w:r w:rsidRPr="00D616E1">
        <w:rPr>
          <w:rStyle w:val="hps"/>
          <w:lang w:val="fr-FR"/>
        </w:rPr>
        <w:t>du droit d</w:t>
      </w:r>
      <w:r w:rsidR="00031FE4">
        <w:rPr>
          <w:rStyle w:val="hps"/>
          <w:lang w:val="fr-FR"/>
        </w:rPr>
        <w:t>’</w:t>
      </w:r>
      <w:r w:rsidRPr="00D616E1">
        <w:rPr>
          <w:rStyle w:val="hps"/>
          <w:lang w:val="fr-FR"/>
        </w:rPr>
        <w:t>auteur</w:t>
      </w:r>
      <w:r w:rsidRPr="00D616E1">
        <w:rPr>
          <w:lang w:val="fr-FR"/>
        </w:rPr>
        <w:t xml:space="preserve"> </w:t>
      </w:r>
      <w:r w:rsidRPr="00D616E1">
        <w:rPr>
          <w:rStyle w:val="hps"/>
          <w:lang w:val="fr-FR"/>
        </w:rPr>
        <w:t>du gouvernement</w:t>
      </w:r>
      <w:r w:rsidRPr="00D616E1">
        <w:rPr>
          <w:lang w:val="fr-FR"/>
        </w:rPr>
        <w:t xml:space="preserve">, </w:t>
      </w:r>
      <w:r w:rsidRPr="00D616E1">
        <w:rPr>
          <w:rStyle w:val="hps"/>
          <w:lang w:val="fr-FR"/>
        </w:rPr>
        <w:t>afin</w:t>
      </w:r>
      <w:r w:rsidRPr="00D616E1">
        <w:rPr>
          <w:lang w:val="fr-FR"/>
        </w:rPr>
        <w:t xml:space="preserve"> </w:t>
      </w:r>
      <w:r w:rsidRPr="00D616E1">
        <w:rPr>
          <w:rStyle w:val="hps"/>
          <w:lang w:val="fr-FR"/>
        </w:rPr>
        <w:t>de</w:t>
      </w:r>
      <w:r w:rsidRPr="00D616E1">
        <w:rPr>
          <w:lang w:val="fr-FR"/>
        </w:rPr>
        <w:t xml:space="preserve"> </w:t>
      </w:r>
      <w:r w:rsidRPr="00D616E1">
        <w:rPr>
          <w:rStyle w:val="hps"/>
          <w:lang w:val="fr-FR"/>
        </w:rPr>
        <w:t>garantir</w:t>
      </w:r>
      <w:r w:rsidRPr="00D616E1">
        <w:rPr>
          <w:lang w:val="fr-FR"/>
        </w:rPr>
        <w:t xml:space="preserve"> </w:t>
      </w:r>
      <w:r w:rsidRPr="00D616E1">
        <w:rPr>
          <w:rStyle w:val="hps"/>
          <w:lang w:val="fr-FR"/>
        </w:rPr>
        <w:t>les droits</w:t>
      </w:r>
      <w:r w:rsidRPr="00D616E1">
        <w:rPr>
          <w:lang w:val="fr-FR"/>
        </w:rPr>
        <w:t xml:space="preserve"> et </w:t>
      </w:r>
      <w:r w:rsidRPr="00D616E1">
        <w:rPr>
          <w:rStyle w:val="hps"/>
          <w:lang w:val="fr-FR"/>
        </w:rPr>
        <w:t>la propriété intellectuelle de la communauté</w:t>
      </w:r>
      <w:r w:rsidRPr="00D616E1">
        <w:rPr>
          <w:lang w:val="fr-FR"/>
        </w:rPr>
        <w:t>. Le p</w:t>
      </w:r>
      <w:r w:rsidRPr="00D616E1">
        <w:rPr>
          <w:rStyle w:val="hps"/>
          <w:lang w:val="fr-FR"/>
        </w:rPr>
        <w:t>rogramme</w:t>
      </w:r>
      <w:r w:rsidRPr="00D616E1">
        <w:rPr>
          <w:lang w:val="fr-FR"/>
        </w:rPr>
        <w:t xml:space="preserve"> </w:t>
      </w:r>
      <w:r w:rsidRPr="00D616E1">
        <w:rPr>
          <w:rStyle w:val="hps"/>
          <w:lang w:val="fr-FR"/>
        </w:rPr>
        <w:t xml:space="preserve">éducatif de la communauté </w:t>
      </w:r>
      <w:r w:rsidRPr="00D616E1">
        <w:rPr>
          <w:lang w:val="fr-FR"/>
        </w:rPr>
        <w:t xml:space="preserve">les </w:t>
      </w:r>
      <w:r w:rsidRPr="00D616E1">
        <w:rPr>
          <w:rStyle w:val="hps"/>
          <w:lang w:val="fr-FR"/>
        </w:rPr>
        <w:t>utilise désormais</w:t>
      </w:r>
      <w:r w:rsidRPr="00D616E1">
        <w:rPr>
          <w:lang w:val="fr-FR"/>
        </w:rPr>
        <w:t xml:space="preserve"> </w:t>
      </w:r>
      <w:r w:rsidRPr="00D616E1">
        <w:rPr>
          <w:rStyle w:val="hps"/>
          <w:lang w:val="fr-FR"/>
        </w:rPr>
        <w:t>pour apprendre aux enfants</w:t>
      </w:r>
      <w:r w:rsidRPr="00D616E1">
        <w:rPr>
          <w:lang w:val="fr-FR"/>
        </w:rPr>
        <w:t xml:space="preserve"> </w:t>
      </w:r>
      <w:r w:rsidRPr="00D616E1">
        <w:rPr>
          <w:rStyle w:val="hps"/>
          <w:lang w:val="fr-FR"/>
        </w:rPr>
        <w:t>à connaître leur culture </w:t>
      </w:r>
      <w:r w:rsidRPr="00D616E1">
        <w:rPr>
          <w:lang w:val="fr-FR"/>
        </w:rPr>
        <w:t xml:space="preserve">; Ils </w:t>
      </w:r>
      <w:r w:rsidRPr="00D616E1">
        <w:rPr>
          <w:rStyle w:val="hps"/>
          <w:lang w:val="fr-FR"/>
        </w:rPr>
        <w:t>sont également</w:t>
      </w:r>
      <w:r w:rsidRPr="00D616E1">
        <w:rPr>
          <w:lang w:val="fr-FR"/>
        </w:rPr>
        <w:t xml:space="preserve"> </w:t>
      </w:r>
      <w:r w:rsidRPr="00D616E1">
        <w:rPr>
          <w:rStyle w:val="hps"/>
          <w:lang w:val="fr-FR"/>
        </w:rPr>
        <w:t>utilisés comme</w:t>
      </w:r>
      <w:r w:rsidRPr="00D616E1">
        <w:rPr>
          <w:lang w:val="fr-FR"/>
        </w:rPr>
        <w:t xml:space="preserve"> </w:t>
      </w:r>
      <w:r w:rsidRPr="00D616E1">
        <w:rPr>
          <w:rStyle w:val="hps"/>
          <w:lang w:val="fr-FR"/>
        </w:rPr>
        <w:t>matériel pédagogique</w:t>
      </w:r>
      <w:r w:rsidRPr="00D616E1">
        <w:rPr>
          <w:lang w:val="fr-FR"/>
        </w:rPr>
        <w:t xml:space="preserve"> </w:t>
      </w:r>
      <w:r w:rsidRPr="00D616E1">
        <w:rPr>
          <w:rStyle w:val="hps"/>
          <w:lang w:val="fr-FR"/>
        </w:rPr>
        <w:t>pour les adultes</w:t>
      </w:r>
      <w:r w:rsidRPr="00D616E1">
        <w:rPr>
          <w:lang w:val="fr-FR"/>
        </w:rPr>
        <w:t xml:space="preserve"> </w:t>
      </w:r>
      <w:r w:rsidRPr="00D616E1">
        <w:rPr>
          <w:rStyle w:val="hps"/>
          <w:lang w:val="fr-FR"/>
        </w:rPr>
        <w:t>qui</w:t>
      </w:r>
      <w:r w:rsidRPr="00D616E1">
        <w:rPr>
          <w:lang w:val="fr-FR"/>
        </w:rPr>
        <w:t xml:space="preserve"> </w:t>
      </w:r>
      <w:r w:rsidRPr="00D616E1">
        <w:rPr>
          <w:rStyle w:val="hps"/>
          <w:lang w:val="fr-FR"/>
        </w:rPr>
        <w:t>veulent apprendre à</w:t>
      </w:r>
      <w:r w:rsidRPr="00D616E1">
        <w:rPr>
          <w:lang w:val="fr-FR"/>
        </w:rPr>
        <w:t xml:space="preserve"> </w:t>
      </w:r>
      <w:r w:rsidRPr="00D616E1">
        <w:rPr>
          <w:rStyle w:val="hps"/>
          <w:lang w:val="fr-FR"/>
        </w:rPr>
        <w:t>lire</w:t>
      </w:r>
      <w:r w:rsidRPr="00D616E1">
        <w:rPr>
          <w:lang w:val="fr-FR"/>
        </w:rPr>
        <w:t xml:space="preserve"> </w:t>
      </w:r>
      <w:r w:rsidRPr="00D616E1">
        <w:rPr>
          <w:rStyle w:val="hps"/>
          <w:lang w:val="fr-FR"/>
        </w:rPr>
        <w:t>et à</w:t>
      </w:r>
      <w:r w:rsidRPr="00D616E1">
        <w:rPr>
          <w:lang w:val="fr-FR"/>
        </w:rPr>
        <w:t xml:space="preserve"> </w:t>
      </w:r>
      <w:r w:rsidRPr="00D616E1">
        <w:rPr>
          <w:rStyle w:val="hps"/>
          <w:lang w:val="fr-FR"/>
        </w:rPr>
        <w:t>écrire</w:t>
      </w:r>
      <w:r w:rsidRPr="00D616E1">
        <w:rPr>
          <w:lang w:val="fr-FR"/>
        </w:rPr>
        <w:t xml:space="preserve"> </w:t>
      </w:r>
      <w:r w:rsidRPr="00D616E1">
        <w:rPr>
          <w:rStyle w:val="hps"/>
          <w:lang w:val="fr-FR"/>
        </w:rPr>
        <w:t>dans leur langue ancestrale</w:t>
      </w:r>
      <w:r w:rsidRPr="00D616E1">
        <w:rPr>
          <w:lang w:val="fr-FR"/>
        </w:rPr>
        <w:t>.</w:t>
      </w:r>
    </w:p>
    <w:p w:rsidR="0011420F" w:rsidRPr="00D616E1" w:rsidRDefault="0011420F" w:rsidP="0011420F">
      <w:pPr>
        <w:rPr>
          <w:lang w:val="fr-FR"/>
        </w:rPr>
      </w:pPr>
      <w:r w:rsidRPr="00D616E1">
        <w:rPr>
          <w:lang w:val="fr-FR"/>
        </w:rPr>
        <w:t>Pour plus d</w:t>
      </w:r>
      <w:r w:rsidR="00031FE4">
        <w:rPr>
          <w:lang w:val="fr-FR"/>
        </w:rPr>
        <w:t>’</w:t>
      </w:r>
      <w:r w:rsidRPr="00D616E1">
        <w:rPr>
          <w:lang w:val="fr-FR"/>
        </w:rPr>
        <w:t xml:space="preserve">information : </w:t>
      </w:r>
    </w:p>
    <w:p w:rsidR="0011420F" w:rsidRPr="00D616E1" w:rsidRDefault="00CF62DA" w:rsidP="0011420F">
      <w:pPr>
        <w:rPr>
          <w:lang w:val="fr-FR"/>
        </w:rPr>
      </w:pPr>
      <w:hyperlink r:id="rId223" w:history="1">
        <w:r w:rsidR="0011420F" w:rsidRPr="00D616E1">
          <w:rPr>
            <w:rStyle w:val="Lienhypertexte"/>
            <w:lang w:val="fr-FR"/>
          </w:rPr>
          <w:t>http://www.unesco.org/culture/ich/index.php?pg=00261</w:t>
        </w:r>
      </w:hyperlink>
    </w:p>
    <w:p w:rsidR="0011420F" w:rsidRPr="00D616E1" w:rsidRDefault="00CF62DA" w:rsidP="0011420F">
      <w:pPr>
        <w:rPr>
          <w:lang w:val="fr-FR"/>
        </w:rPr>
      </w:pPr>
      <w:hyperlink r:id="rId224" w:history="1">
        <w:r w:rsidR="0011420F" w:rsidRPr="00D616E1">
          <w:rPr>
            <w:rStyle w:val="Lienhypertexte"/>
            <w:lang w:val="fr-FR"/>
          </w:rPr>
          <w:t>http://www.ifad.org/english/indigenous/pub/documents/Indigeknowledge.pdf</w:t>
        </w:r>
      </w:hyperlink>
    </w:p>
    <w:p w:rsidR="0011420F" w:rsidRPr="00D616E1" w:rsidRDefault="0011420F" w:rsidP="0011420F">
      <w:pPr>
        <w:pStyle w:val="Titre2"/>
        <w:rPr>
          <w:lang w:val="fr-FR"/>
        </w:rPr>
      </w:pPr>
      <w:r w:rsidRPr="00D616E1">
        <w:rPr>
          <w:lang w:val="fr-FR"/>
        </w:rPr>
        <w:t>Engagement de la communauté dans la sauvegarde du Cantu in paghjella profane et liturgique de Corse de tradition orale (France)</w:t>
      </w:r>
    </w:p>
    <w:p w:rsidR="0011420F" w:rsidRPr="00D616E1" w:rsidRDefault="0011420F" w:rsidP="0011420F">
      <w:pPr>
        <w:rPr>
          <w:rStyle w:val="longtext"/>
          <w:lang w:val="fr-FR"/>
        </w:rPr>
      </w:pPr>
      <w:r w:rsidRPr="00D616E1">
        <w:rPr>
          <w:rStyle w:val="hps"/>
          <w:lang w:val="fr-FR"/>
        </w:rPr>
        <w:t>Le Cantu in</w:t>
      </w:r>
      <w:r w:rsidRPr="00D616E1">
        <w:rPr>
          <w:rStyle w:val="longtext"/>
          <w:lang w:val="fr-FR"/>
        </w:rPr>
        <w:t xml:space="preserve"> </w:t>
      </w:r>
      <w:r w:rsidRPr="00D616E1">
        <w:rPr>
          <w:rStyle w:val="hps"/>
          <w:lang w:val="fr-FR"/>
        </w:rPr>
        <w:t>paghjella</w:t>
      </w:r>
      <w:r w:rsidRPr="00D616E1">
        <w:rPr>
          <w:rStyle w:val="longtext"/>
          <w:lang w:val="fr-FR"/>
        </w:rPr>
        <w:t xml:space="preserve"> </w:t>
      </w:r>
      <w:r w:rsidRPr="00D616E1">
        <w:rPr>
          <w:rStyle w:val="hps"/>
          <w:lang w:val="fr-FR"/>
        </w:rPr>
        <w:t>a été inscrit</w:t>
      </w:r>
      <w:r w:rsidRPr="00D616E1">
        <w:rPr>
          <w:rStyle w:val="longtext"/>
          <w:lang w:val="fr-FR"/>
        </w:rPr>
        <w:t xml:space="preserve"> </w:t>
      </w:r>
      <w:r w:rsidRPr="00D616E1">
        <w:rPr>
          <w:rStyle w:val="hps"/>
          <w:lang w:val="fr-FR"/>
        </w:rPr>
        <w:t>sur</w:t>
      </w:r>
      <w:r w:rsidRPr="00D616E1">
        <w:rPr>
          <w:rStyle w:val="longtext"/>
          <w:lang w:val="fr-FR"/>
        </w:rPr>
        <w:t xml:space="preserve"> </w:t>
      </w:r>
      <w:r w:rsidRPr="00D616E1">
        <w:rPr>
          <w:rStyle w:val="hps"/>
          <w:lang w:val="fr-FR"/>
        </w:rPr>
        <w:t>la</w:t>
      </w:r>
      <w:r w:rsidRPr="00D616E1">
        <w:rPr>
          <w:rStyle w:val="longtext"/>
          <w:lang w:val="fr-FR"/>
        </w:rPr>
        <w:t xml:space="preserve"> </w:t>
      </w:r>
      <w:r w:rsidRPr="00D616E1">
        <w:rPr>
          <w:rStyle w:val="hps"/>
          <w:lang w:val="fr-FR"/>
        </w:rPr>
        <w:t>Liste</w:t>
      </w:r>
      <w:r w:rsidRPr="00D616E1">
        <w:rPr>
          <w:rStyle w:val="longtext"/>
          <w:lang w:val="fr-FR"/>
        </w:rPr>
        <w:t xml:space="preserve"> </w:t>
      </w:r>
      <w:r w:rsidRPr="00D616E1">
        <w:rPr>
          <w:rStyle w:val="hps"/>
          <w:lang w:val="fr-FR"/>
        </w:rPr>
        <w:t>de sauvegarde</w:t>
      </w:r>
      <w:r w:rsidRPr="00D616E1">
        <w:rPr>
          <w:rStyle w:val="longtext"/>
          <w:lang w:val="fr-FR"/>
        </w:rPr>
        <w:t xml:space="preserve"> </w:t>
      </w:r>
      <w:r w:rsidRPr="00D616E1">
        <w:rPr>
          <w:rStyle w:val="hps"/>
          <w:lang w:val="fr-FR"/>
        </w:rPr>
        <w:t>urgente</w:t>
      </w:r>
      <w:r w:rsidRPr="00D616E1">
        <w:rPr>
          <w:rStyle w:val="longtext"/>
          <w:lang w:val="fr-FR"/>
        </w:rPr>
        <w:t xml:space="preserve"> </w:t>
      </w:r>
      <w:r w:rsidRPr="00D616E1">
        <w:rPr>
          <w:rStyle w:val="hps"/>
          <w:lang w:val="fr-FR"/>
        </w:rPr>
        <w:t>en</w:t>
      </w:r>
      <w:r w:rsidRPr="00D616E1">
        <w:rPr>
          <w:rStyle w:val="longtext"/>
          <w:lang w:val="fr-FR"/>
        </w:rPr>
        <w:t xml:space="preserve"> </w:t>
      </w:r>
      <w:r w:rsidRPr="00D616E1">
        <w:rPr>
          <w:rStyle w:val="hps"/>
          <w:lang w:val="fr-FR"/>
        </w:rPr>
        <w:t>2009</w:t>
      </w:r>
      <w:r w:rsidRPr="00D616E1">
        <w:rPr>
          <w:rStyle w:val="longtext"/>
          <w:lang w:val="fr-FR"/>
        </w:rPr>
        <w:t>.</w:t>
      </w:r>
    </w:p>
    <w:p w:rsidR="0011420F" w:rsidRPr="00D616E1" w:rsidRDefault="0011420F" w:rsidP="0011420F">
      <w:pPr>
        <w:rPr>
          <w:rStyle w:val="longtext"/>
          <w:lang w:val="fr-FR"/>
        </w:rPr>
      </w:pPr>
      <w:r w:rsidRPr="00D616E1">
        <w:rPr>
          <w:rStyle w:val="hps"/>
          <w:lang w:val="fr-FR"/>
        </w:rPr>
        <w:t>Depuis</w:t>
      </w:r>
      <w:r w:rsidRPr="00D616E1">
        <w:rPr>
          <w:rStyle w:val="longtext"/>
          <w:lang w:val="fr-FR"/>
        </w:rPr>
        <w:t xml:space="preserve"> </w:t>
      </w:r>
      <w:r w:rsidRPr="00D616E1">
        <w:rPr>
          <w:rStyle w:val="hps"/>
          <w:lang w:val="fr-FR"/>
        </w:rPr>
        <w:t>les années 1970</w:t>
      </w:r>
      <w:r w:rsidRPr="00D616E1">
        <w:rPr>
          <w:rStyle w:val="longtext"/>
          <w:lang w:val="fr-FR"/>
        </w:rPr>
        <w:t xml:space="preserve">, </w:t>
      </w:r>
      <w:r w:rsidRPr="00D616E1">
        <w:rPr>
          <w:rStyle w:val="hps"/>
          <w:lang w:val="fr-FR"/>
        </w:rPr>
        <w:t>les praticiens</w:t>
      </w:r>
      <w:r w:rsidRPr="00D616E1">
        <w:rPr>
          <w:rStyle w:val="longtext"/>
          <w:lang w:val="fr-FR"/>
        </w:rPr>
        <w:t xml:space="preserve"> </w:t>
      </w:r>
      <w:r w:rsidRPr="00D616E1">
        <w:rPr>
          <w:rStyle w:val="hps"/>
          <w:lang w:val="fr-FR"/>
        </w:rPr>
        <w:t>du Cantu in paghjella</w:t>
      </w:r>
      <w:r w:rsidRPr="00D616E1">
        <w:rPr>
          <w:rStyle w:val="longtext"/>
          <w:lang w:val="fr-FR"/>
        </w:rPr>
        <w:t xml:space="preserve"> </w:t>
      </w:r>
      <w:r w:rsidRPr="00D616E1">
        <w:rPr>
          <w:rStyle w:val="hps"/>
          <w:lang w:val="fr-FR"/>
        </w:rPr>
        <w:t>ont</w:t>
      </w:r>
      <w:r w:rsidRPr="00D616E1">
        <w:rPr>
          <w:rStyle w:val="longtext"/>
          <w:lang w:val="fr-FR"/>
        </w:rPr>
        <w:t xml:space="preserve"> </w:t>
      </w:r>
      <w:r w:rsidRPr="00D616E1">
        <w:rPr>
          <w:rStyle w:val="hps"/>
          <w:lang w:val="fr-FR"/>
        </w:rPr>
        <w:t>essayé</w:t>
      </w:r>
      <w:r w:rsidRPr="00D616E1">
        <w:rPr>
          <w:rStyle w:val="longtext"/>
          <w:lang w:val="fr-FR"/>
        </w:rPr>
        <w:t xml:space="preserve"> </w:t>
      </w:r>
      <w:r w:rsidRPr="00D616E1">
        <w:rPr>
          <w:rStyle w:val="hps"/>
          <w:lang w:val="fr-FR"/>
        </w:rPr>
        <w:t>de transmettre cette</w:t>
      </w:r>
      <w:r w:rsidRPr="00D616E1">
        <w:rPr>
          <w:rStyle w:val="longtext"/>
          <w:lang w:val="fr-FR"/>
        </w:rPr>
        <w:t xml:space="preserve"> </w:t>
      </w:r>
      <w:r w:rsidRPr="00D616E1">
        <w:rPr>
          <w:rStyle w:val="hps"/>
          <w:lang w:val="fr-FR"/>
        </w:rPr>
        <w:t>tradition du chant</w:t>
      </w:r>
      <w:r w:rsidRPr="00D616E1">
        <w:rPr>
          <w:rStyle w:val="longtext"/>
          <w:lang w:val="fr-FR"/>
        </w:rPr>
        <w:t xml:space="preserve"> </w:t>
      </w:r>
      <w:r w:rsidRPr="00D616E1">
        <w:rPr>
          <w:rStyle w:val="hps"/>
          <w:lang w:val="fr-FR"/>
        </w:rPr>
        <w:t>de plus en plus</w:t>
      </w:r>
      <w:r w:rsidRPr="00D616E1">
        <w:rPr>
          <w:rStyle w:val="longtext"/>
          <w:lang w:val="fr-FR"/>
        </w:rPr>
        <w:t xml:space="preserve"> </w:t>
      </w:r>
      <w:r w:rsidRPr="00D616E1">
        <w:rPr>
          <w:rStyle w:val="hps"/>
          <w:lang w:val="fr-FR"/>
        </w:rPr>
        <w:t>en voie de disparition</w:t>
      </w:r>
      <w:r w:rsidRPr="00D616E1">
        <w:rPr>
          <w:rStyle w:val="longtext"/>
          <w:lang w:val="fr-FR"/>
        </w:rPr>
        <w:t xml:space="preserve"> </w:t>
      </w:r>
      <w:r w:rsidRPr="00D616E1">
        <w:rPr>
          <w:rStyle w:val="hps"/>
          <w:lang w:val="fr-FR"/>
        </w:rPr>
        <w:t>à la jeune</w:t>
      </w:r>
      <w:r w:rsidRPr="00D616E1">
        <w:rPr>
          <w:rStyle w:val="longtext"/>
          <w:lang w:val="fr-FR"/>
        </w:rPr>
        <w:t xml:space="preserve"> </w:t>
      </w:r>
      <w:r w:rsidRPr="00D616E1">
        <w:rPr>
          <w:rStyle w:val="hps"/>
          <w:lang w:val="fr-FR"/>
        </w:rPr>
        <w:t>génération</w:t>
      </w:r>
      <w:r w:rsidRPr="00D616E1">
        <w:rPr>
          <w:rStyle w:val="longtext"/>
          <w:lang w:val="fr-FR"/>
        </w:rPr>
        <w:t xml:space="preserve">, </w:t>
      </w:r>
      <w:r w:rsidRPr="00D616E1">
        <w:rPr>
          <w:rStyle w:val="hps"/>
          <w:lang w:val="fr-FR"/>
        </w:rPr>
        <w:t>dans</w:t>
      </w:r>
      <w:r w:rsidRPr="00D616E1">
        <w:rPr>
          <w:rStyle w:val="longtext"/>
          <w:lang w:val="fr-FR"/>
        </w:rPr>
        <w:t xml:space="preserve"> </w:t>
      </w:r>
      <w:r w:rsidRPr="00D616E1">
        <w:rPr>
          <w:rStyle w:val="hps"/>
          <w:lang w:val="fr-FR"/>
        </w:rPr>
        <w:t>le</w:t>
      </w:r>
      <w:r w:rsidRPr="00D616E1">
        <w:rPr>
          <w:rStyle w:val="longtext"/>
          <w:lang w:val="fr-FR"/>
        </w:rPr>
        <w:t xml:space="preserve"> </w:t>
      </w:r>
      <w:r w:rsidRPr="00D616E1">
        <w:rPr>
          <w:rStyle w:val="hps"/>
          <w:lang w:val="fr-FR"/>
        </w:rPr>
        <w:t>cadre</w:t>
      </w:r>
      <w:r w:rsidRPr="00D616E1">
        <w:rPr>
          <w:rStyle w:val="longtext"/>
          <w:lang w:val="fr-FR"/>
        </w:rPr>
        <w:t xml:space="preserve"> </w:t>
      </w:r>
      <w:r w:rsidRPr="00D616E1">
        <w:rPr>
          <w:rStyle w:val="hps"/>
          <w:lang w:val="fr-FR"/>
        </w:rPr>
        <w:t>du</w:t>
      </w:r>
      <w:r w:rsidRPr="00D616E1">
        <w:rPr>
          <w:rStyle w:val="longtext"/>
          <w:lang w:val="fr-FR"/>
        </w:rPr>
        <w:t xml:space="preserve"> </w:t>
      </w:r>
      <w:r w:rsidRPr="00D616E1">
        <w:rPr>
          <w:rStyle w:val="hps"/>
          <w:lang w:val="fr-FR"/>
        </w:rPr>
        <w:t>Mouvement</w:t>
      </w:r>
      <w:r w:rsidRPr="00D616E1">
        <w:rPr>
          <w:rStyle w:val="longtext"/>
          <w:lang w:val="fr-FR"/>
        </w:rPr>
        <w:t xml:space="preserve"> </w:t>
      </w:r>
      <w:r w:rsidRPr="00D616E1">
        <w:rPr>
          <w:rStyle w:val="hps"/>
          <w:lang w:val="fr-FR"/>
        </w:rPr>
        <w:t>Riacquistu</w:t>
      </w:r>
      <w:r w:rsidRPr="00D616E1">
        <w:rPr>
          <w:rStyle w:val="longtext"/>
          <w:lang w:val="fr-FR"/>
        </w:rPr>
        <w:t xml:space="preserve"> qui fait la promotion du </w:t>
      </w:r>
      <w:r w:rsidRPr="00D616E1">
        <w:rPr>
          <w:rStyle w:val="hps"/>
          <w:lang w:val="fr-FR"/>
        </w:rPr>
        <w:t>renouveau culturel</w:t>
      </w:r>
      <w:r w:rsidRPr="00D616E1">
        <w:rPr>
          <w:rStyle w:val="longtext"/>
          <w:lang w:val="fr-FR"/>
        </w:rPr>
        <w:t xml:space="preserve"> </w:t>
      </w:r>
      <w:r w:rsidRPr="00D616E1">
        <w:rPr>
          <w:rStyle w:val="hps"/>
          <w:lang w:val="fr-FR"/>
        </w:rPr>
        <w:t>en</w:t>
      </w:r>
      <w:r w:rsidRPr="00D616E1">
        <w:rPr>
          <w:rStyle w:val="longtext"/>
          <w:lang w:val="fr-FR"/>
        </w:rPr>
        <w:t xml:space="preserve"> </w:t>
      </w:r>
      <w:r w:rsidRPr="00D616E1">
        <w:rPr>
          <w:rStyle w:val="hps"/>
          <w:lang w:val="fr-FR"/>
        </w:rPr>
        <w:t>Corse</w:t>
      </w:r>
      <w:r w:rsidRPr="00D616E1">
        <w:rPr>
          <w:rStyle w:val="longtext"/>
          <w:lang w:val="fr-FR"/>
        </w:rPr>
        <w:t>.</w:t>
      </w:r>
    </w:p>
    <w:p w:rsidR="0011420F" w:rsidRPr="00D616E1" w:rsidRDefault="0011420F" w:rsidP="0011420F">
      <w:pPr>
        <w:rPr>
          <w:rStyle w:val="longtext"/>
          <w:lang w:val="fr-FR"/>
        </w:rPr>
      </w:pPr>
      <w:r w:rsidRPr="00D616E1">
        <w:rPr>
          <w:rStyle w:val="hps"/>
          <w:lang w:val="fr-FR"/>
        </w:rPr>
        <w:t>En</w:t>
      </w:r>
      <w:r w:rsidRPr="00D616E1">
        <w:rPr>
          <w:rStyle w:val="longtext"/>
          <w:lang w:val="fr-FR"/>
        </w:rPr>
        <w:t xml:space="preserve"> </w:t>
      </w:r>
      <w:r w:rsidRPr="00D616E1">
        <w:rPr>
          <w:rStyle w:val="hps"/>
          <w:lang w:val="fr-FR"/>
        </w:rPr>
        <w:t>2006</w:t>
      </w:r>
      <w:r w:rsidRPr="00D616E1">
        <w:rPr>
          <w:rStyle w:val="longtext"/>
          <w:lang w:val="fr-FR"/>
        </w:rPr>
        <w:t xml:space="preserve">, </w:t>
      </w:r>
      <w:r w:rsidRPr="00D616E1">
        <w:rPr>
          <w:rStyle w:val="hps"/>
          <w:lang w:val="fr-FR"/>
        </w:rPr>
        <w:t>le</w:t>
      </w:r>
      <w:r w:rsidRPr="00D616E1">
        <w:rPr>
          <w:rStyle w:val="longtext"/>
          <w:lang w:val="fr-FR"/>
        </w:rPr>
        <w:t xml:space="preserve"> </w:t>
      </w:r>
      <w:r w:rsidRPr="00D616E1">
        <w:rPr>
          <w:rStyle w:val="hps"/>
          <w:lang w:val="fr-FR"/>
        </w:rPr>
        <w:t>Centre</w:t>
      </w:r>
      <w:r w:rsidRPr="00D616E1">
        <w:rPr>
          <w:rStyle w:val="longtext"/>
          <w:lang w:val="fr-FR"/>
        </w:rPr>
        <w:t xml:space="preserve"> </w:t>
      </w:r>
      <w:r w:rsidRPr="00D616E1">
        <w:rPr>
          <w:rStyle w:val="hps"/>
          <w:lang w:val="fr-FR"/>
        </w:rPr>
        <w:t>de</w:t>
      </w:r>
      <w:r w:rsidRPr="00D616E1">
        <w:rPr>
          <w:rStyle w:val="longtext"/>
          <w:lang w:val="fr-FR"/>
        </w:rPr>
        <w:t xml:space="preserve"> </w:t>
      </w:r>
      <w:r w:rsidRPr="00D616E1">
        <w:rPr>
          <w:rStyle w:val="hps"/>
          <w:lang w:val="fr-FR"/>
        </w:rPr>
        <w:t>musique</w:t>
      </w:r>
      <w:r w:rsidRPr="00D616E1">
        <w:rPr>
          <w:rStyle w:val="longtext"/>
          <w:lang w:val="fr-FR"/>
        </w:rPr>
        <w:t xml:space="preserve"> </w:t>
      </w:r>
      <w:r w:rsidRPr="00D616E1">
        <w:rPr>
          <w:rStyle w:val="hps"/>
          <w:lang w:val="fr-FR"/>
        </w:rPr>
        <w:t>traditionnelle</w:t>
      </w:r>
      <w:r w:rsidRPr="00D616E1">
        <w:rPr>
          <w:rStyle w:val="longtext"/>
          <w:lang w:val="fr-FR"/>
        </w:rPr>
        <w:t xml:space="preserve"> </w:t>
      </w:r>
      <w:r w:rsidRPr="00D616E1">
        <w:rPr>
          <w:rStyle w:val="hps"/>
          <w:lang w:val="fr-FR"/>
        </w:rPr>
        <w:t>corse</w:t>
      </w:r>
      <w:r w:rsidRPr="00D616E1">
        <w:rPr>
          <w:rStyle w:val="longtext"/>
          <w:lang w:val="fr-FR"/>
        </w:rPr>
        <w:t xml:space="preserve"> </w:t>
      </w:r>
      <w:r w:rsidRPr="00D616E1">
        <w:rPr>
          <w:rStyle w:val="hps"/>
          <w:lang w:val="fr-FR"/>
        </w:rPr>
        <w:t>a organisé une</w:t>
      </w:r>
      <w:r w:rsidRPr="00D616E1">
        <w:rPr>
          <w:rStyle w:val="longtext"/>
          <w:lang w:val="fr-FR"/>
        </w:rPr>
        <w:t xml:space="preserve"> </w:t>
      </w:r>
      <w:r w:rsidRPr="00D616E1">
        <w:rPr>
          <w:rStyle w:val="hps"/>
          <w:lang w:val="fr-FR"/>
        </w:rPr>
        <w:t>conférence</w:t>
      </w:r>
      <w:r w:rsidRPr="00D616E1">
        <w:rPr>
          <w:rStyle w:val="longtext"/>
          <w:lang w:val="fr-FR"/>
        </w:rPr>
        <w:t xml:space="preserve"> </w:t>
      </w:r>
      <w:r w:rsidRPr="00D616E1">
        <w:rPr>
          <w:rStyle w:val="hps"/>
          <w:lang w:val="fr-FR"/>
        </w:rPr>
        <w:t>sur le</w:t>
      </w:r>
      <w:r w:rsidRPr="00D616E1">
        <w:rPr>
          <w:rStyle w:val="longtext"/>
          <w:lang w:val="fr-FR"/>
        </w:rPr>
        <w:t xml:space="preserve"> </w:t>
      </w:r>
      <w:r w:rsidRPr="00D616E1">
        <w:rPr>
          <w:rStyle w:val="hps"/>
          <w:lang w:val="fr-FR"/>
        </w:rPr>
        <w:t>thème</w:t>
      </w:r>
      <w:r w:rsidRPr="00D616E1">
        <w:rPr>
          <w:rStyle w:val="longtext"/>
          <w:lang w:val="fr-FR"/>
        </w:rPr>
        <w:t xml:space="preserve"> </w:t>
      </w:r>
      <w:r w:rsidRPr="00D616E1">
        <w:rPr>
          <w:rStyle w:val="hps"/>
          <w:lang w:val="fr-FR"/>
        </w:rPr>
        <w:t>« Patrimoine culturel immatériel</w:t>
      </w:r>
      <w:r w:rsidRPr="00D616E1">
        <w:rPr>
          <w:rStyle w:val="longtext"/>
          <w:lang w:val="fr-FR"/>
        </w:rPr>
        <w:t xml:space="preserve"> </w:t>
      </w:r>
      <w:r w:rsidRPr="00D616E1">
        <w:rPr>
          <w:rStyle w:val="hps"/>
          <w:lang w:val="fr-FR"/>
        </w:rPr>
        <w:t>et</w:t>
      </w:r>
      <w:r w:rsidRPr="00D616E1">
        <w:rPr>
          <w:rStyle w:val="longtext"/>
          <w:lang w:val="fr-FR"/>
        </w:rPr>
        <w:t xml:space="preserve"> </w:t>
      </w:r>
      <w:r w:rsidRPr="00D616E1">
        <w:rPr>
          <w:rStyle w:val="hps"/>
          <w:lang w:val="fr-FR"/>
        </w:rPr>
        <w:t>transmission </w:t>
      </w:r>
      <w:r w:rsidRPr="00D616E1">
        <w:rPr>
          <w:rStyle w:val="longtext"/>
          <w:lang w:val="fr-FR"/>
        </w:rPr>
        <w:t xml:space="preserve">: </w:t>
      </w:r>
      <w:r w:rsidRPr="00D616E1">
        <w:rPr>
          <w:rStyle w:val="hps"/>
          <w:lang w:val="fr-FR"/>
        </w:rPr>
        <w:t>La polyphonie traditionnelle corse peut-elle</w:t>
      </w:r>
      <w:r w:rsidRPr="00D616E1">
        <w:rPr>
          <w:rStyle w:val="longtext"/>
          <w:lang w:val="fr-FR"/>
        </w:rPr>
        <w:t xml:space="preserve"> </w:t>
      </w:r>
      <w:r w:rsidRPr="00D616E1">
        <w:rPr>
          <w:rStyle w:val="hps"/>
          <w:lang w:val="fr-FR"/>
        </w:rPr>
        <w:t xml:space="preserve">disparaître </w:t>
      </w:r>
      <w:r w:rsidRPr="00D616E1">
        <w:rPr>
          <w:rStyle w:val="longtext"/>
          <w:lang w:val="fr-FR"/>
        </w:rPr>
        <w:t xml:space="preserve">? » </w:t>
      </w:r>
      <w:r w:rsidRPr="00D616E1">
        <w:rPr>
          <w:rStyle w:val="hps"/>
          <w:lang w:val="fr-FR"/>
        </w:rPr>
        <w:t>Les praticiens</w:t>
      </w:r>
      <w:r w:rsidRPr="00D616E1">
        <w:rPr>
          <w:rStyle w:val="longtext"/>
          <w:lang w:val="fr-FR"/>
        </w:rPr>
        <w:t xml:space="preserve"> </w:t>
      </w:r>
      <w:r w:rsidRPr="00D616E1">
        <w:rPr>
          <w:rStyle w:val="hps"/>
          <w:lang w:val="fr-FR"/>
        </w:rPr>
        <w:t>de</w:t>
      </w:r>
      <w:r w:rsidRPr="00D616E1">
        <w:rPr>
          <w:rStyle w:val="longtext"/>
          <w:lang w:val="fr-FR"/>
        </w:rPr>
        <w:t xml:space="preserve"> </w:t>
      </w:r>
      <w:r w:rsidRPr="00D616E1">
        <w:rPr>
          <w:rStyle w:val="hps"/>
          <w:lang w:val="fr-FR"/>
        </w:rPr>
        <w:t>l</w:t>
      </w:r>
      <w:r w:rsidR="00031FE4">
        <w:rPr>
          <w:rStyle w:val="hps"/>
          <w:lang w:val="fr-FR"/>
        </w:rPr>
        <w:t>’</w:t>
      </w:r>
      <w:r w:rsidRPr="00D616E1">
        <w:rPr>
          <w:rStyle w:val="longtext"/>
          <w:lang w:val="fr-FR"/>
        </w:rPr>
        <w:t xml:space="preserve">élément ont </w:t>
      </w:r>
      <w:r w:rsidRPr="00D616E1">
        <w:rPr>
          <w:rStyle w:val="hps"/>
          <w:lang w:val="fr-FR"/>
        </w:rPr>
        <w:t>rencontré</w:t>
      </w:r>
      <w:r w:rsidRPr="00D616E1">
        <w:rPr>
          <w:rStyle w:val="longtext"/>
          <w:lang w:val="fr-FR"/>
        </w:rPr>
        <w:t xml:space="preserve"> des </w:t>
      </w:r>
      <w:r w:rsidRPr="00D616E1">
        <w:rPr>
          <w:rStyle w:val="hps"/>
          <w:lang w:val="fr-FR"/>
        </w:rPr>
        <w:t>corses</w:t>
      </w:r>
      <w:r w:rsidRPr="00D616E1">
        <w:rPr>
          <w:rStyle w:val="longtext"/>
          <w:lang w:val="fr-FR"/>
        </w:rPr>
        <w:t xml:space="preserve"> </w:t>
      </w:r>
      <w:r w:rsidRPr="00D616E1">
        <w:rPr>
          <w:rStyle w:val="hps"/>
          <w:lang w:val="fr-FR"/>
        </w:rPr>
        <w:t>et</w:t>
      </w:r>
      <w:r w:rsidRPr="00D616E1">
        <w:rPr>
          <w:rStyle w:val="longtext"/>
          <w:lang w:val="fr-FR"/>
        </w:rPr>
        <w:t xml:space="preserve"> </w:t>
      </w:r>
      <w:r w:rsidRPr="00D616E1">
        <w:rPr>
          <w:rStyle w:val="hps"/>
          <w:lang w:val="fr-FR"/>
        </w:rPr>
        <w:t>d</w:t>
      </w:r>
      <w:r w:rsidR="00031FE4">
        <w:rPr>
          <w:rStyle w:val="hps"/>
          <w:lang w:val="fr-FR"/>
        </w:rPr>
        <w:t>’</w:t>
      </w:r>
      <w:r w:rsidRPr="00D616E1">
        <w:rPr>
          <w:rStyle w:val="hps"/>
          <w:lang w:val="fr-FR"/>
        </w:rPr>
        <w:t>autres experts</w:t>
      </w:r>
      <w:r w:rsidRPr="00D616E1">
        <w:rPr>
          <w:rStyle w:val="longtext"/>
          <w:lang w:val="fr-FR"/>
        </w:rPr>
        <w:t xml:space="preserve"> </w:t>
      </w:r>
      <w:r w:rsidRPr="00D616E1">
        <w:rPr>
          <w:rStyle w:val="hps"/>
          <w:lang w:val="fr-FR"/>
        </w:rPr>
        <w:t>pour analyser</w:t>
      </w:r>
      <w:r w:rsidRPr="00D616E1">
        <w:rPr>
          <w:rStyle w:val="longtext"/>
          <w:lang w:val="fr-FR"/>
        </w:rPr>
        <w:t xml:space="preserve"> </w:t>
      </w:r>
      <w:r w:rsidRPr="00D616E1">
        <w:rPr>
          <w:rStyle w:val="hps"/>
          <w:lang w:val="fr-FR"/>
        </w:rPr>
        <w:t>les</w:t>
      </w:r>
      <w:r w:rsidRPr="00D616E1">
        <w:rPr>
          <w:rStyle w:val="longtext"/>
          <w:lang w:val="fr-FR"/>
        </w:rPr>
        <w:t xml:space="preserve"> </w:t>
      </w:r>
      <w:r w:rsidRPr="00D616E1">
        <w:rPr>
          <w:rStyle w:val="hps"/>
          <w:lang w:val="fr-FR"/>
        </w:rPr>
        <w:t>menaces qui pèsent sur</w:t>
      </w:r>
      <w:r w:rsidRPr="00D616E1">
        <w:rPr>
          <w:rStyle w:val="longtext"/>
          <w:lang w:val="fr-FR"/>
        </w:rPr>
        <w:t xml:space="preserve"> </w:t>
      </w:r>
      <w:r w:rsidRPr="00D616E1">
        <w:rPr>
          <w:rStyle w:val="hps"/>
          <w:lang w:val="fr-FR"/>
        </w:rPr>
        <w:t>l</w:t>
      </w:r>
      <w:r w:rsidR="00031FE4">
        <w:rPr>
          <w:rStyle w:val="hps"/>
          <w:lang w:val="fr-FR"/>
        </w:rPr>
        <w:t>’</w:t>
      </w:r>
      <w:r w:rsidRPr="00D616E1">
        <w:rPr>
          <w:rStyle w:val="longtext"/>
          <w:lang w:val="fr-FR"/>
        </w:rPr>
        <w:t xml:space="preserve">élément </w:t>
      </w:r>
      <w:r w:rsidRPr="00D616E1">
        <w:rPr>
          <w:rStyle w:val="hps"/>
          <w:lang w:val="fr-FR"/>
        </w:rPr>
        <w:t>et développer</w:t>
      </w:r>
      <w:r w:rsidRPr="00D616E1">
        <w:rPr>
          <w:rStyle w:val="longtext"/>
          <w:lang w:val="fr-FR"/>
        </w:rPr>
        <w:t xml:space="preserve"> </w:t>
      </w:r>
      <w:r w:rsidRPr="00D616E1">
        <w:rPr>
          <w:rStyle w:val="hps"/>
          <w:lang w:val="fr-FR"/>
        </w:rPr>
        <w:t>une politique</w:t>
      </w:r>
      <w:r w:rsidRPr="00D616E1">
        <w:rPr>
          <w:rStyle w:val="longtext"/>
          <w:lang w:val="fr-FR"/>
        </w:rPr>
        <w:t xml:space="preserve"> </w:t>
      </w:r>
      <w:r w:rsidRPr="00D616E1">
        <w:rPr>
          <w:rStyle w:val="hps"/>
          <w:lang w:val="fr-FR"/>
        </w:rPr>
        <w:t>publique</w:t>
      </w:r>
      <w:r w:rsidRPr="00D616E1">
        <w:rPr>
          <w:rStyle w:val="longtext"/>
          <w:lang w:val="fr-FR"/>
        </w:rPr>
        <w:t xml:space="preserve"> </w:t>
      </w:r>
      <w:r w:rsidRPr="00D616E1">
        <w:rPr>
          <w:rStyle w:val="hps"/>
          <w:lang w:val="fr-FR"/>
        </w:rPr>
        <w:t>de sauvegarde</w:t>
      </w:r>
      <w:r w:rsidRPr="00D616E1">
        <w:rPr>
          <w:rStyle w:val="longtext"/>
          <w:lang w:val="fr-FR"/>
        </w:rPr>
        <w:t xml:space="preserve">. </w:t>
      </w:r>
      <w:r w:rsidRPr="00D616E1">
        <w:rPr>
          <w:rStyle w:val="hps"/>
          <w:lang w:val="fr-FR"/>
        </w:rPr>
        <w:t>Les participants</w:t>
      </w:r>
      <w:r w:rsidRPr="00D616E1">
        <w:rPr>
          <w:rStyle w:val="longtext"/>
          <w:lang w:val="fr-FR"/>
        </w:rPr>
        <w:t xml:space="preserve"> </w:t>
      </w:r>
      <w:r w:rsidRPr="00D616E1">
        <w:rPr>
          <w:rStyle w:val="hps"/>
          <w:lang w:val="fr-FR"/>
        </w:rPr>
        <w:t>ont exprimé</w:t>
      </w:r>
      <w:r w:rsidRPr="00D616E1">
        <w:rPr>
          <w:rStyle w:val="longtext"/>
          <w:lang w:val="fr-FR"/>
        </w:rPr>
        <w:t xml:space="preserve"> </w:t>
      </w:r>
      <w:r w:rsidRPr="00D616E1">
        <w:rPr>
          <w:rStyle w:val="hps"/>
          <w:lang w:val="fr-FR"/>
        </w:rPr>
        <w:t>leurs préoccupations concernant les</w:t>
      </w:r>
      <w:r w:rsidRPr="00D616E1">
        <w:rPr>
          <w:rStyle w:val="longtext"/>
          <w:lang w:val="fr-FR"/>
        </w:rPr>
        <w:t xml:space="preserve"> </w:t>
      </w:r>
      <w:r w:rsidRPr="00D616E1">
        <w:rPr>
          <w:rStyle w:val="hps"/>
          <w:lang w:val="fr-FR"/>
        </w:rPr>
        <w:t>menaces qui pèsent sur</w:t>
      </w:r>
      <w:r w:rsidRPr="00D616E1">
        <w:rPr>
          <w:rStyle w:val="longtext"/>
          <w:lang w:val="fr-FR"/>
        </w:rPr>
        <w:t xml:space="preserve"> </w:t>
      </w:r>
      <w:r w:rsidRPr="00D616E1">
        <w:rPr>
          <w:rStyle w:val="hps"/>
          <w:lang w:val="fr-FR"/>
        </w:rPr>
        <w:t>la</w:t>
      </w:r>
      <w:r w:rsidRPr="00D616E1">
        <w:rPr>
          <w:rStyle w:val="longtext"/>
          <w:lang w:val="fr-FR"/>
        </w:rPr>
        <w:t xml:space="preserve"> </w:t>
      </w:r>
      <w:r w:rsidRPr="00D616E1">
        <w:rPr>
          <w:rStyle w:val="hps"/>
          <w:lang w:val="fr-FR"/>
        </w:rPr>
        <w:t>viabilité</w:t>
      </w:r>
      <w:r w:rsidRPr="00D616E1">
        <w:rPr>
          <w:rStyle w:val="longtext"/>
          <w:lang w:val="fr-FR"/>
        </w:rPr>
        <w:t xml:space="preserve"> </w:t>
      </w:r>
      <w:r w:rsidRPr="00D616E1">
        <w:rPr>
          <w:rStyle w:val="hps"/>
          <w:lang w:val="fr-FR"/>
        </w:rPr>
        <w:t>de</w:t>
      </w:r>
      <w:r w:rsidRPr="00D616E1">
        <w:rPr>
          <w:rStyle w:val="longtext"/>
          <w:lang w:val="fr-FR"/>
        </w:rPr>
        <w:t xml:space="preserve"> </w:t>
      </w:r>
      <w:r w:rsidRPr="00D616E1">
        <w:rPr>
          <w:rStyle w:val="hps"/>
          <w:lang w:val="fr-FR"/>
        </w:rPr>
        <w:t>l</w:t>
      </w:r>
      <w:r w:rsidR="00031FE4">
        <w:rPr>
          <w:rStyle w:val="hps"/>
          <w:lang w:val="fr-FR"/>
        </w:rPr>
        <w:t>’</w:t>
      </w:r>
      <w:r w:rsidRPr="00D616E1">
        <w:rPr>
          <w:rStyle w:val="longtext"/>
          <w:lang w:val="fr-FR"/>
        </w:rPr>
        <w:t xml:space="preserve">élément </w:t>
      </w:r>
      <w:r w:rsidRPr="00D616E1">
        <w:rPr>
          <w:rStyle w:val="hps"/>
          <w:lang w:val="fr-FR"/>
        </w:rPr>
        <w:t>et</w:t>
      </w:r>
      <w:r w:rsidRPr="00D616E1">
        <w:rPr>
          <w:rStyle w:val="longtext"/>
          <w:lang w:val="fr-FR"/>
        </w:rPr>
        <w:t xml:space="preserve"> </w:t>
      </w:r>
      <w:r w:rsidRPr="00D616E1">
        <w:rPr>
          <w:rStyle w:val="hps"/>
          <w:lang w:val="fr-FR"/>
        </w:rPr>
        <w:t>ont noté</w:t>
      </w:r>
      <w:r w:rsidRPr="00D616E1">
        <w:rPr>
          <w:rStyle w:val="longtext"/>
          <w:lang w:val="fr-FR"/>
        </w:rPr>
        <w:t xml:space="preserve"> </w:t>
      </w:r>
      <w:r w:rsidRPr="00D616E1">
        <w:rPr>
          <w:rStyle w:val="hps"/>
          <w:lang w:val="fr-FR"/>
        </w:rPr>
        <w:t>l</w:t>
      </w:r>
      <w:r w:rsidR="00031FE4">
        <w:rPr>
          <w:rStyle w:val="hps"/>
          <w:lang w:val="fr-FR"/>
        </w:rPr>
        <w:t>’</w:t>
      </w:r>
      <w:r w:rsidRPr="00D616E1">
        <w:rPr>
          <w:rStyle w:val="hps"/>
          <w:lang w:val="fr-FR"/>
        </w:rPr>
        <w:t>urgence</w:t>
      </w:r>
      <w:r w:rsidRPr="00D616E1">
        <w:rPr>
          <w:rStyle w:val="longtext"/>
          <w:lang w:val="fr-FR"/>
        </w:rPr>
        <w:t xml:space="preserve"> </w:t>
      </w:r>
      <w:r w:rsidRPr="00D616E1">
        <w:rPr>
          <w:rStyle w:val="hps"/>
          <w:lang w:val="fr-FR"/>
        </w:rPr>
        <w:t>de</w:t>
      </w:r>
      <w:r w:rsidRPr="00D616E1">
        <w:rPr>
          <w:rStyle w:val="longtext"/>
          <w:lang w:val="fr-FR"/>
        </w:rPr>
        <w:t xml:space="preserve"> </w:t>
      </w:r>
      <w:r w:rsidRPr="00D616E1">
        <w:rPr>
          <w:rStyle w:val="hps"/>
          <w:lang w:val="fr-FR"/>
        </w:rPr>
        <w:t>relancer le processus de</w:t>
      </w:r>
      <w:r w:rsidRPr="00D616E1">
        <w:rPr>
          <w:rStyle w:val="longtext"/>
          <w:lang w:val="fr-FR"/>
        </w:rPr>
        <w:t xml:space="preserve"> </w:t>
      </w:r>
      <w:r w:rsidRPr="00D616E1">
        <w:rPr>
          <w:rStyle w:val="hps"/>
          <w:lang w:val="fr-FR"/>
        </w:rPr>
        <w:t>transmission</w:t>
      </w:r>
      <w:r w:rsidRPr="00D616E1">
        <w:rPr>
          <w:rStyle w:val="longtext"/>
          <w:lang w:val="fr-FR"/>
        </w:rPr>
        <w:t xml:space="preserve">. </w:t>
      </w:r>
      <w:r w:rsidRPr="00D616E1">
        <w:rPr>
          <w:rStyle w:val="hps"/>
          <w:lang w:val="fr-FR"/>
        </w:rPr>
        <w:t>Le</w:t>
      </w:r>
      <w:r w:rsidRPr="00D616E1">
        <w:rPr>
          <w:rStyle w:val="longtext"/>
          <w:lang w:val="fr-FR"/>
        </w:rPr>
        <w:t xml:space="preserve"> </w:t>
      </w:r>
      <w:r w:rsidRPr="00D616E1">
        <w:rPr>
          <w:rStyle w:val="hps"/>
          <w:lang w:val="fr-FR"/>
        </w:rPr>
        <w:t>débat</w:t>
      </w:r>
      <w:r w:rsidRPr="00D616E1">
        <w:rPr>
          <w:rStyle w:val="longtext"/>
          <w:lang w:val="fr-FR"/>
        </w:rPr>
        <w:t xml:space="preserve"> </w:t>
      </w:r>
      <w:r w:rsidRPr="00D616E1">
        <w:rPr>
          <w:rStyle w:val="hps"/>
          <w:lang w:val="fr-FR"/>
        </w:rPr>
        <w:t>qui</w:t>
      </w:r>
      <w:r w:rsidRPr="00D616E1">
        <w:rPr>
          <w:rStyle w:val="longtext"/>
          <w:lang w:val="fr-FR"/>
        </w:rPr>
        <w:t xml:space="preserve"> </w:t>
      </w:r>
      <w:r w:rsidRPr="00D616E1">
        <w:rPr>
          <w:rStyle w:val="hps"/>
          <w:lang w:val="fr-FR"/>
        </w:rPr>
        <w:t>s</w:t>
      </w:r>
      <w:r w:rsidR="00031FE4">
        <w:rPr>
          <w:rStyle w:val="hps"/>
          <w:lang w:val="fr-FR"/>
        </w:rPr>
        <w:t>’</w:t>
      </w:r>
      <w:r w:rsidRPr="00D616E1">
        <w:rPr>
          <w:rStyle w:val="hps"/>
          <w:lang w:val="fr-FR"/>
        </w:rPr>
        <w:t>est ouvert lors de ce Symposium</w:t>
      </w:r>
      <w:r w:rsidRPr="00D616E1">
        <w:rPr>
          <w:rStyle w:val="longtext"/>
          <w:lang w:val="fr-FR"/>
        </w:rPr>
        <w:t xml:space="preserve"> s</w:t>
      </w:r>
      <w:r w:rsidR="00031FE4">
        <w:rPr>
          <w:rStyle w:val="longtext"/>
          <w:lang w:val="fr-FR"/>
        </w:rPr>
        <w:t>’</w:t>
      </w:r>
      <w:r w:rsidRPr="00D616E1">
        <w:rPr>
          <w:rStyle w:val="longtext"/>
          <w:lang w:val="fr-FR"/>
        </w:rPr>
        <w:t>est étendu à la</w:t>
      </w:r>
      <w:r w:rsidRPr="00D616E1">
        <w:rPr>
          <w:rStyle w:val="hps"/>
          <w:lang w:val="fr-FR"/>
        </w:rPr>
        <w:t xml:space="preserve"> communauté</w:t>
      </w:r>
      <w:r w:rsidRPr="00D616E1">
        <w:rPr>
          <w:rStyle w:val="longtext"/>
          <w:lang w:val="fr-FR"/>
        </w:rPr>
        <w:t xml:space="preserve"> </w:t>
      </w:r>
      <w:r w:rsidRPr="00D616E1">
        <w:rPr>
          <w:rStyle w:val="hps"/>
          <w:lang w:val="fr-FR"/>
        </w:rPr>
        <w:t>des praticiens</w:t>
      </w:r>
      <w:r w:rsidRPr="00D616E1">
        <w:rPr>
          <w:rStyle w:val="longtext"/>
          <w:lang w:val="fr-FR"/>
        </w:rPr>
        <w:t xml:space="preserve"> </w:t>
      </w:r>
      <w:r w:rsidRPr="00D616E1">
        <w:rPr>
          <w:rStyle w:val="hps"/>
          <w:lang w:val="fr-FR"/>
        </w:rPr>
        <w:t>et</w:t>
      </w:r>
      <w:r w:rsidRPr="00D616E1">
        <w:rPr>
          <w:rStyle w:val="longtext"/>
          <w:lang w:val="fr-FR"/>
        </w:rPr>
        <w:t xml:space="preserve"> </w:t>
      </w:r>
      <w:r w:rsidRPr="00D616E1">
        <w:rPr>
          <w:rStyle w:val="hps"/>
          <w:lang w:val="fr-FR"/>
        </w:rPr>
        <w:t>au public</w:t>
      </w:r>
      <w:r w:rsidRPr="00D616E1">
        <w:rPr>
          <w:rStyle w:val="longtext"/>
          <w:lang w:val="fr-FR"/>
        </w:rPr>
        <w:t>.</w:t>
      </w:r>
    </w:p>
    <w:p w:rsidR="0011420F" w:rsidRPr="00D616E1" w:rsidRDefault="0011420F" w:rsidP="0011420F">
      <w:pPr>
        <w:rPr>
          <w:rStyle w:val="longtext"/>
          <w:lang w:val="fr-FR"/>
        </w:rPr>
      </w:pPr>
      <w:r w:rsidRPr="00D616E1">
        <w:rPr>
          <w:rStyle w:val="hps"/>
          <w:lang w:val="fr-FR"/>
        </w:rPr>
        <w:t>En 2007</w:t>
      </w:r>
      <w:r w:rsidRPr="00D616E1">
        <w:rPr>
          <w:rStyle w:val="longtext"/>
          <w:lang w:val="fr-FR"/>
        </w:rPr>
        <w:t xml:space="preserve">, </w:t>
      </w:r>
      <w:r w:rsidRPr="00D616E1">
        <w:rPr>
          <w:rStyle w:val="hps"/>
          <w:lang w:val="fr-FR"/>
        </w:rPr>
        <w:t>après</w:t>
      </w:r>
      <w:r w:rsidRPr="00D616E1">
        <w:rPr>
          <w:rStyle w:val="longtext"/>
          <w:lang w:val="fr-FR"/>
        </w:rPr>
        <w:t xml:space="preserve"> </w:t>
      </w:r>
      <w:r w:rsidRPr="00D616E1">
        <w:rPr>
          <w:rStyle w:val="hps"/>
          <w:lang w:val="fr-FR"/>
        </w:rPr>
        <w:t>consultation</w:t>
      </w:r>
      <w:r w:rsidRPr="00D616E1">
        <w:rPr>
          <w:rStyle w:val="longtext"/>
          <w:lang w:val="fr-FR"/>
        </w:rPr>
        <w:t xml:space="preserve"> </w:t>
      </w:r>
      <w:r w:rsidRPr="00D616E1">
        <w:rPr>
          <w:rStyle w:val="hps"/>
          <w:lang w:val="fr-FR"/>
        </w:rPr>
        <w:t>de</w:t>
      </w:r>
      <w:r w:rsidRPr="00D616E1">
        <w:rPr>
          <w:rStyle w:val="longtext"/>
          <w:lang w:val="fr-FR"/>
        </w:rPr>
        <w:t xml:space="preserve"> </w:t>
      </w:r>
      <w:r w:rsidRPr="00D616E1">
        <w:rPr>
          <w:rStyle w:val="hps"/>
          <w:lang w:val="fr-FR"/>
        </w:rPr>
        <w:t>la communauté des praticiens</w:t>
      </w:r>
      <w:r w:rsidRPr="00D616E1">
        <w:rPr>
          <w:rStyle w:val="longtext"/>
          <w:lang w:val="fr-FR"/>
        </w:rPr>
        <w:t xml:space="preserve">, </w:t>
      </w:r>
      <w:r w:rsidRPr="00D616E1">
        <w:rPr>
          <w:rStyle w:val="hps"/>
          <w:lang w:val="fr-FR"/>
        </w:rPr>
        <w:t>une association</w:t>
      </w:r>
      <w:r w:rsidRPr="00D616E1">
        <w:rPr>
          <w:rStyle w:val="longtext"/>
          <w:lang w:val="fr-FR"/>
        </w:rPr>
        <w:t xml:space="preserve"> </w:t>
      </w:r>
      <w:r w:rsidRPr="00D616E1">
        <w:rPr>
          <w:rStyle w:val="hps"/>
          <w:lang w:val="fr-FR"/>
        </w:rPr>
        <w:t>a été créée</w:t>
      </w:r>
      <w:r w:rsidRPr="00D616E1">
        <w:rPr>
          <w:rStyle w:val="longtext"/>
          <w:lang w:val="fr-FR"/>
        </w:rPr>
        <w:t xml:space="preserve"> </w:t>
      </w:r>
      <w:r w:rsidRPr="00D616E1">
        <w:rPr>
          <w:rStyle w:val="hps"/>
          <w:lang w:val="fr-FR"/>
        </w:rPr>
        <w:t>pour</w:t>
      </w:r>
      <w:r w:rsidRPr="00D616E1">
        <w:rPr>
          <w:rStyle w:val="longtext"/>
          <w:lang w:val="fr-FR"/>
        </w:rPr>
        <w:t xml:space="preserve"> </w:t>
      </w:r>
      <w:r w:rsidRPr="00D616E1">
        <w:rPr>
          <w:rStyle w:val="hps"/>
          <w:lang w:val="fr-FR"/>
        </w:rPr>
        <w:t>« </w:t>
      </w:r>
      <w:r w:rsidRPr="00D616E1">
        <w:rPr>
          <w:rStyle w:val="longtext"/>
          <w:lang w:val="fr-FR"/>
        </w:rPr>
        <w:t>l</w:t>
      </w:r>
      <w:r w:rsidR="00031FE4">
        <w:rPr>
          <w:rStyle w:val="longtext"/>
          <w:lang w:val="fr-FR"/>
        </w:rPr>
        <w:t>’</w:t>
      </w:r>
      <w:r w:rsidRPr="00D616E1">
        <w:rPr>
          <w:rStyle w:val="longtext"/>
          <w:lang w:val="fr-FR"/>
        </w:rPr>
        <w:t xml:space="preserve">identification, la </w:t>
      </w:r>
      <w:r w:rsidRPr="00D616E1">
        <w:rPr>
          <w:rStyle w:val="hps"/>
          <w:lang w:val="fr-FR"/>
        </w:rPr>
        <w:t>documentation</w:t>
      </w:r>
      <w:r w:rsidRPr="00D616E1">
        <w:rPr>
          <w:rStyle w:val="longtext"/>
          <w:lang w:val="fr-FR"/>
        </w:rPr>
        <w:t xml:space="preserve">, </w:t>
      </w:r>
      <w:r w:rsidRPr="00D616E1">
        <w:rPr>
          <w:rStyle w:val="hps"/>
          <w:lang w:val="fr-FR"/>
        </w:rPr>
        <w:t>la recherche</w:t>
      </w:r>
      <w:r w:rsidRPr="00D616E1">
        <w:rPr>
          <w:rStyle w:val="longtext"/>
          <w:lang w:val="fr-FR"/>
        </w:rPr>
        <w:t xml:space="preserve">, </w:t>
      </w:r>
      <w:r w:rsidRPr="00D616E1">
        <w:rPr>
          <w:rStyle w:val="hps"/>
          <w:lang w:val="fr-FR"/>
        </w:rPr>
        <w:t>la préservation</w:t>
      </w:r>
      <w:r w:rsidRPr="00D616E1">
        <w:rPr>
          <w:rStyle w:val="longtext"/>
          <w:lang w:val="fr-FR"/>
        </w:rPr>
        <w:t xml:space="preserve">, </w:t>
      </w:r>
      <w:r w:rsidRPr="00D616E1">
        <w:rPr>
          <w:rStyle w:val="hps"/>
          <w:lang w:val="fr-FR"/>
        </w:rPr>
        <w:t>la protection</w:t>
      </w:r>
      <w:r w:rsidRPr="00D616E1">
        <w:rPr>
          <w:rStyle w:val="longtext"/>
          <w:lang w:val="fr-FR"/>
        </w:rPr>
        <w:t xml:space="preserve">, </w:t>
      </w:r>
      <w:r w:rsidRPr="00D616E1">
        <w:rPr>
          <w:rStyle w:val="hps"/>
          <w:lang w:val="fr-FR"/>
        </w:rPr>
        <w:t>la promotion,</w:t>
      </w:r>
      <w:r w:rsidRPr="00D616E1">
        <w:rPr>
          <w:rStyle w:val="longtext"/>
          <w:lang w:val="fr-FR"/>
        </w:rPr>
        <w:t xml:space="preserve"> </w:t>
      </w:r>
      <w:r w:rsidRPr="00D616E1">
        <w:rPr>
          <w:rStyle w:val="hps"/>
          <w:lang w:val="fr-FR"/>
        </w:rPr>
        <w:t>la transmission</w:t>
      </w:r>
      <w:r w:rsidRPr="00D616E1">
        <w:rPr>
          <w:rStyle w:val="longtext"/>
          <w:lang w:val="fr-FR"/>
        </w:rPr>
        <w:t xml:space="preserve"> </w:t>
      </w:r>
      <w:r w:rsidRPr="00D616E1">
        <w:rPr>
          <w:rStyle w:val="hps"/>
          <w:lang w:val="fr-FR"/>
        </w:rPr>
        <w:t>formelle</w:t>
      </w:r>
      <w:r w:rsidRPr="00D616E1">
        <w:rPr>
          <w:rStyle w:val="longtext"/>
          <w:lang w:val="fr-FR"/>
        </w:rPr>
        <w:t xml:space="preserve"> </w:t>
      </w:r>
      <w:r w:rsidRPr="00D616E1">
        <w:rPr>
          <w:rStyle w:val="hps"/>
          <w:lang w:val="fr-FR"/>
        </w:rPr>
        <w:t>et</w:t>
      </w:r>
      <w:r w:rsidRPr="00D616E1">
        <w:rPr>
          <w:rStyle w:val="longtext"/>
          <w:lang w:val="fr-FR"/>
        </w:rPr>
        <w:t xml:space="preserve"> </w:t>
      </w:r>
      <w:r w:rsidRPr="00D616E1">
        <w:rPr>
          <w:rStyle w:val="hps"/>
          <w:lang w:val="fr-FR"/>
        </w:rPr>
        <w:t>informelle</w:t>
      </w:r>
      <w:r w:rsidRPr="00D616E1">
        <w:rPr>
          <w:rStyle w:val="longtext"/>
          <w:lang w:val="fr-FR"/>
        </w:rPr>
        <w:t xml:space="preserve"> du Cantu in </w:t>
      </w:r>
      <w:r w:rsidRPr="00D616E1">
        <w:rPr>
          <w:rStyle w:val="hps"/>
          <w:lang w:val="fr-FR"/>
        </w:rPr>
        <w:t>Paghjella</w:t>
      </w:r>
      <w:r w:rsidRPr="00D616E1">
        <w:rPr>
          <w:rStyle w:val="longtext"/>
          <w:lang w:val="fr-FR"/>
        </w:rPr>
        <w:t xml:space="preserve"> en lien avec les instances et organes </w:t>
      </w:r>
      <w:r w:rsidRPr="00D616E1">
        <w:rPr>
          <w:rStyle w:val="hps"/>
          <w:lang w:val="fr-FR"/>
        </w:rPr>
        <w:t>régionaux,</w:t>
      </w:r>
      <w:r w:rsidRPr="00D616E1">
        <w:rPr>
          <w:rStyle w:val="longtext"/>
          <w:lang w:val="fr-FR"/>
        </w:rPr>
        <w:t xml:space="preserve"> </w:t>
      </w:r>
      <w:r w:rsidRPr="00D616E1">
        <w:rPr>
          <w:rStyle w:val="hps"/>
          <w:lang w:val="fr-FR"/>
        </w:rPr>
        <w:t>nationaux et</w:t>
      </w:r>
      <w:r w:rsidRPr="00D616E1">
        <w:rPr>
          <w:rStyle w:val="longtext"/>
          <w:lang w:val="fr-FR"/>
        </w:rPr>
        <w:t xml:space="preserve"> </w:t>
      </w:r>
      <w:r w:rsidRPr="00D616E1">
        <w:rPr>
          <w:rStyle w:val="hps"/>
          <w:lang w:val="fr-FR"/>
        </w:rPr>
        <w:t>internationaux</w:t>
      </w:r>
      <w:r w:rsidRPr="00D616E1">
        <w:rPr>
          <w:rStyle w:val="longtext"/>
          <w:lang w:val="fr-FR"/>
        </w:rPr>
        <w:t>. »</w:t>
      </w:r>
    </w:p>
    <w:p w:rsidR="0011420F" w:rsidRPr="00D616E1" w:rsidRDefault="0011420F" w:rsidP="0011420F">
      <w:pPr>
        <w:rPr>
          <w:rStyle w:val="longtext"/>
          <w:lang w:val="fr-FR"/>
        </w:rPr>
      </w:pPr>
      <w:r w:rsidRPr="00D616E1">
        <w:rPr>
          <w:rStyle w:val="hps"/>
          <w:lang w:val="fr-FR"/>
        </w:rPr>
        <w:t>L</w:t>
      </w:r>
      <w:r w:rsidR="00031FE4">
        <w:rPr>
          <w:rStyle w:val="hps"/>
          <w:lang w:val="fr-FR"/>
        </w:rPr>
        <w:t>’</w:t>
      </w:r>
      <w:r w:rsidRPr="00D616E1">
        <w:rPr>
          <w:rStyle w:val="hps"/>
          <w:lang w:val="fr-FR"/>
        </w:rPr>
        <w:t>association</w:t>
      </w:r>
      <w:r w:rsidRPr="00D616E1">
        <w:rPr>
          <w:rStyle w:val="longtext"/>
          <w:lang w:val="fr-FR"/>
        </w:rPr>
        <w:t xml:space="preserve"> Cantu in </w:t>
      </w:r>
      <w:r w:rsidRPr="00D616E1">
        <w:rPr>
          <w:rStyle w:val="hps"/>
          <w:lang w:val="fr-FR"/>
        </w:rPr>
        <w:t>paghjella</w:t>
      </w:r>
      <w:r w:rsidRPr="00D616E1">
        <w:rPr>
          <w:rStyle w:val="longtext"/>
          <w:lang w:val="fr-FR"/>
        </w:rPr>
        <w:t xml:space="preserve"> a </w:t>
      </w:r>
      <w:r w:rsidRPr="00D616E1">
        <w:rPr>
          <w:rStyle w:val="hps"/>
          <w:lang w:val="fr-FR"/>
        </w:rPr>
        <w:t>demandé à la France</w:t>
      </w:r>
      <w:r w:rsidRPr="00D616E1">
        <w:rPr>
          <w:rStyle w:val="longtext"/>
          <w:lang w:val="fr-FR"/>
        </w:rPr>
        <w:t xml:space="preserve"> </w:t>
      </w:r>
      <w:r w:rsidRPr="00D616E1">
        <w:rPr>
          <w:rStyle w:val="hps"/>
          <w:lang w:val="fr-FR"/>
        </w:rPr>
        <w:t>d</w:t>
      </w:r>
      <w:r w:rsidR="00031FE4">
        <w:rPr>
          <w:rStyle w:val="hps"/>
          <w:lang w:val="fr-FR"/>
        </w:rPr>
        <w:t>’</w:t>
      </w:r>
      <w:r w:rsidRPr="00D616E1">
        <w:rPr>
          <w:rStyle w:val="hps"/>
          <w:lang w:val="fr-FR"/>
        </w:rPr>
        <w:t>inclure</w:t>
      </w:r>
      <w:r w:rsidRPr="00D616E1">
        <w:rPr>
          <w:rStyle w:val="longtext"/>
          <w:lang w:val="fr-FR"/>
        </w:rPr>
        <w:t xml:space="preserve"> </w:t>
      </w:r>
      <w:r w:rsidRPr="00D616E1">
        <w:rPr>
          <w:rStyle w:val="hps"/>
          <w:lang w:val="fr-FR"/>
        </w:rPr>
        <w:t>l</w:t>
      </w:r>
      <w:r w:rsidR="00031FE4">
        <w:rPr>
          <w:rStyle w:val="hps"/>
          <w:lang w:val="fr-FR"/>
        </w:rPr>
        <w:t>’</w:t>
      </w:r>
      <w:r w:rsidRPr="00D616E1">
        <w:rPr>
          <w:rStyle w:val="longtext"/>
          <w:lang w:val="fr-FR"/>
        </w:rPr>
        <w:t xml:space="preserve">élément </w:t>
      </w:r>
      <w:r w:rsidRPr="00D616E1">
        <w:rPr>
          <w:rStyle w:val="hps"/>
          <w:lang w:val="fr-FR"/>
        </w:rPr>
        <w:t>dans</w:t>
      </w:r>
      <w:r w:rsidRPr="00D616E1">
        <w:rPr>
          <w:rStyle w:val="longtext"/>
          <w:lang w:val="fr-FR"/>
        </w:rPr>
        <w:t xml:space="preserve"> l</w:t>
      </w:r>
      <w:r w:rsidR="00031FE4">
        <w:rPr>
          <w:rStyle w:val="longtext"/>
          <w:lang w:val="fr-FR"/>
        </w:rPr>
        <w:t>’</w:t>
      </w:r>
      <w:r w:rsidRPr="00D616E1">
        <w:rPr>
          <w:rStyle w:val="hps"/>
          <w:lang w:val="fr-FR"/>
        </w:rPr>
        <w:t>inventaire qu</w:t>
      </w:r>
      <w:r w:rsidR="00031FE4">
        <w:rPr>
          <w:rStyle w:val="hps"/>
          <w:lang w:val="fr-FR"/>
        </w:rPr>
        <w:t>’</w:t>
      </w:r>
      <w:r w:rsidRPr="00D616E1">
        <w:rPr>
          <w:rStyle w:val="hps"/>
          <w:lang w:val="fr-FR"/>
        </w:rPr>
        <w:t>elle</w:t>
      </w:r>
      <w:r w:rsidRPr="00D616E1">
        <w:rPr>
          <w:rStyle w:val="longtext"/>
          <w:lang w:val="fr-FR"/>
        </w:rPr>
        <w:t xml:space="preserve"> </w:t>
      </w:r>
      <w:r w:rsidRPr="00D616E1">
        <w:rPr>
          <w:rStyle w:val="hps"/>
          <w:lang w:val="fr-FR"/>
        </w:rPr>
        <w:t>doit</w:t>
      </w:r>
      <w:r w:rsidRPr="00D616E1">
        <w:rPr>
          <w:rStyle w:val="longtext"/>
          <w:lang w:val="fr-FR"/>
        </w:rPr>
        <w:t xml:space="preserve"> </w:t>
      </w:r>
      <w:r w:rsidRPr="00D616E1">
        <w:rPr>
          <w:rStyle w:val="hps"/>
          <w:lang w:val="fr-FR"/>
        </w:rPr>
        <w:t>établir</w:t>
      </w:r>
      <w:r w:rsidRPr="00D616E1">
        <w:rPr>
          <w:rStyle w:val="longtext"/>
          <w:lang w:val="fr-FR"/>
        </w:rPr>
        <w:t xml:space="preserve"> </w:t>
      </w:r>
      <w:r w:rsidRPr="00D616E1">
        <w:rPr>
          <w:rStyle w:val="hps"/>
          <w:lang w:val="fr-FR"/>
        </w:rPr>
        <w:t>en vertu</w:t>
      </w:r>
      <w:r w:rsidRPr="00D616E1">
        <w:rPr>
          <w:rStyle w:val="longtext"/>
          <w:lang w:val="fr-FR"/>
        </w:rPr>
        <w:t xml:space="preserve"> </w:t>
      </w:r>
      <w:r w:rsidRPr="00D616E1">
        <w:rPr>
          <w:rStyle w:val="hps"/>
          <w:lang w:val="fr-FR"/>
        </w:rPr>
        <w:t>de la</w:t>
      </w:r>
      <w:r w:rsidRPr="00D616E1">
        <w:rPr>
          <w:rStyle w:val="longtext"/>
          <w:lang w:val="fr-FR"/>
        </w:rPr>
        <w:t xml:space="preserve"> </w:t>
      </w:r>
      <w:r w:rsidRPr="00D616E1">
        <w:rPr>
          <w:rStyle w:val="hps"/>
          <w:lang w:val="fr-FR"/>
        </w:rPr>
        <w:t>Convention</w:t>
      </w:r>
      <w:r w:rsidRPr="00D616E1">
        <w:rPr>
          <w:rStyle w:val="longtext"/>
          <w:lang w:val="fr-FR"/>
        </w:rPr>
        <w:t xml:space="preserve"> </w:t>
      </w:r>
      <w:r w:rsidRPr="00D616E1">
        <w:rPr>
          <w:rStyle w:val="hps"/>
          <w:lang w:val="fr-FR"/>
        </w:rPr>
        <w:t>du patrimoine</w:t>
      </w:r>
      <w:r w:rsidRPr="00D616E1">
        <w:rPr>
          <w:rStyle w:val="longtext"/>
          <w:lang w:val="fr-FR"/>
        </w:rPr>
        <w:t xml:space="preserve"> </w:t>
      </w:r>
      <w:r w:rsidRPr="00D616E1">
        <w:rPr>
          <w:rStyle w:val="hps"/>
          <w:lang w:val="fr-FR"/>
        </w:rPr>
        <w:t>immatériel</w:t>
      </w:r>
      <w:r w:rsidRPr="00D616E1">
        <w:rPr>
          <w:rStyle w:val="longtext"/>
          <w:lang w:val="fr-FR"/>
        </w:rPr>
        <w:t xml:space="preserve">. </w:t>
      </w:r>
      <w:r w:rsidRPr="00D616E1">
        <w:rPr>
          <w:rStyle w:val="hps"/>
          <w:lang w:val="fr-FR"/>
        </w:rPr>
        <w:t>L</w:t>
      </w:r>
      <w:r w:rsidR="00031FE4">
        <w:rPr>
          <w:rStyle w:val="hps"/>
          <w:lang w:val="fr-FR"/>
        </w:rPr>
        <w:t>’</w:t>
      </w:r>
      <w:r w:rsidRPr="00D616E1">
        <w:rPr>
          <w:rStyle w:val="hps"/>
          <w:lang w:val="fr-FR"/>
        </w:rPr>
        <w:t>association Cantu in Paghjella</w:t>
      </w:r>
      <w:r w:rsidRPr="00D616E1">
        <w:rPr>
          <w:rStyle w:val="longtext"/>
          <w:lang w:val="fr-FR"/>
        </w:rPr>
        <w:t xml:space="preserve"> </w:t>
      </w:r>
      <w:r w:rsidRPr="00D616E1">
        <w:rPr>
          <w:rStyle w:val="hps"/>
          <w:lang w:val="fr-FR"/>
        </w:rPr>
        <w:t>a constitué une équipe</w:t>
      </w:r>
      <w:r w:rsidRPr="00D616E1">
        <w:rPr>
          <w:rStyle w:val="longtext"/>
          <w:lang w:val="fr-FR"/>
        </w:rPr>
        <w:t xml:space="preserve"> </w:t>
      </w:r>
      <w:r w:rsidRPr="00D616E1">
        <w:rPr>
          <w:rStyle w:val="hps"/>
          <w:lang w:val="fr-FR"/>
        </w:rPr>
        <w:t>de recherche</w:t>
      </w:r>
      <w:r w:rsidRPr="00D616E1">
        <w:rPr>
          <w:rStyle w:val="longtext"/>
          <w:lang w:val="fr-FR"/>
        </w:rPr>
        <w:t xml:space="preserve"> </w:t>
      </w:r>
      <w:r w:rsidRPr="00D616E1">
        <w:rPr>
          <w:rStyle w:val="hps"/>
          <w:lang w:val="fr-FR"/>
        </w:rPr>
        <w:t>de cinq</w:t>
      </w:r>
      <w:r w:rsidRPr="00D616E1">
        <w:rPr>
          <w:rStyle w:val="longtext"/>
          <w:lang w:val="fr-FR"/>
        </w:rPr>
        <w:t xml:space="preserve"> </w:t>
      </w:r>
      <w:r w:rsidRPr="00D616E1">
        <w:rPr>
          <w:rStyle w:val="hps"/>
          <w:lang w:val="fr-FR"/>
        </w:rPr>
        <w:t>personnes</w:t>
      </w:r>
      <w:r w:rsidRPr="00D616E1">
        <w:rPr>
          <w:rStyle w:val="longtext"/>
          <w:lang w:val="fr-FR"/>
        </w:rPr>
        <w:t xml:space="preserve"> </w:t>
      </w:r>
      <w:r w:rsidRPr="00D616E1">
        <w:rPr>
          <w:rStyle w:val="hps"/>
          <w:lang w:val="fr-FR"/>
        </w:rPr>
        <w:t>(</w:t>
      </w:r>
      <w:r w:rsidRPr="00D616E1">
        <w:rPr>
          <w:rStyle w:val="longtext"/>
          <w:lang w:val="fr-FR"/>
        </w:rPr>
        <w:t xml:space="preserve">les praticiens et les </w:t>
      </w:r>
      <w:r w:rsidRPr="00D616E1">
        <w:rPr>
          <w:rStyle w:val="hps"/>
          <w:lang w:val="fr-FR"/>
        </w:rPr>
        <w:t>experts</w:t>
      </w:r>
      <w:r w:rsidRPr="00D616E1">
        <w:rPr>
          <w:rStyle w:val="longtext"/>
          <w:lang w:val="fr-FR"/>
        </w:rPr>
        <w:t xml:space="preserve">) </w:t>
      </w:r>
      <w:r w:rsidRPr="00D616E1">
        <w:rPr>
          <w:rStyle w:val="hps"/>
          <w:lang w:val="fr-FR"/>
        </w:rPr>
        <w:t>qui a inventorié les</w:t>
      </w:r>
      <w:r w:rsidRPr="00D616E1">
        <w:rPr>
          <w:rStyle w:val="longtext"/>
          <w:lang w:val="fr-FR"/>
        </w:rPr>
        <w:t xml:space="preserve"> </w:t>
      </w:r>
      <w:r w:rsidRPr="00D616E1">
        <w:rPr>
          <w:rStyle w:val="hps"/>
          <w:lang w:val="fr-FR"/>
        </w:rPr>
        <w:t>pratiques</w:t>
      </w:r>
      <w:r w:rsidRPr="00D616E1">
        <w:rPr>
          <w:rStyle w:val="longtext"/>
          <w:lang w:val="fr-FR"/>
        </w:rPr>
        <w:t xml:space="preserve"> </w:t>
      </w:r>
      <w:r w:rsidRPr="00D616E1">
        <w:rPr>
          <w:rStyle w:val="hps"/>
          <w:lang w:val="fr-FR"/>
        </w:rPr>
        <w:t>existantes</w:t>
      </w:r>
      <w:r w:rsidRPr="00D616E1">
        <w:rPr>
          <w:rStyle w:val="longtext"/>
          <w:lang w:val="fr-FR"/>
        </w:rPr>
        <w:t xml:space="preserve">, en collaboration avec </w:t>
      </w:r>
      <w:r w:rsidRPr="00D616E1">
        <w:rPr>
          <w:rStyle w:val="hps"/>
          <w:lang w:val="fr-FR"/>
        </w:rPr>
        <w:t>les praticiens</w:t>
      </w:r>
      <w:r w:rsidRPr="00D616E1">
        <w:rPr>
          <w:rStyle w:val="longtext"/>
          <w:lang w:val="fr-FR"/>
        </w:rPr>
        <w:t xml:space="preserve">. </w:t>
      </w:r>
      <w:r w:rsidRPr="00D616E1">
        <w:rPr>
          <w:rStyle w:val="hps"/>
          <w:lang w:val="fr-FR"/>
        </w:rPr>
        <w:t>En comparaison</w:t>
      </w:r>
      <w:r w:rsidRPr="00D616E1">
        <w:rPr>
          <w:rStyle w:val="longtext"/>
          <w:lang w:val="fr-FR"/>
        </w:rPr>
        <w:t xml:space="preserve"> </w:t>
      </w:r>
      <w:r w:rsidRPr="00D616E1">
        <w:rPr>
          <w:rStyle w:val="hps"/>
          <w:lang w:val="fr-FR"/>
        </w:rPr>
        <w:t>avec les pratiques existantes</w:t>
      </w:r>
      <w:r w:rsidRPr="00D616E1">
        <w:rPr>
          <w:rStyle w:val="longtext"/>
          <w:lang w:val="fr-FR"/>
        </w:rPr>
        <w:t xml:space="preserve"> </w:t>
      </w:r>
      <w:r w:rsidRPr="00D616E1">
        <w:rPr>
          <w:rStyle w:val="hps"/>
          <w:lang w:val="fr-FR"/>
        </w:rPr>
        <w:t>cinquante ans auparavant</w:t>
      </w:r>
      <w:r w:rsidRPr="00D616E1">
        <w:rPr>
          <w:rStyle w:val="longtext"/>
          <w:lang w:val="fr-FR"/>
        </w:rPr>
        <w:t xml:space="preserve">, </w:t>
      </w:r>
      <w:r w:rsidRPr="00D616E1">
        <w:rPr>
          <w:rStyle w:val="hps"/>
          <w:lang w:val="fr-FR"/>
        </w:rPr>
        <w:t>ils ont noté</w:t>
      </w:r>
      <w:r w:rsidRPr="00D616E1">
        <w:rPr>
          <w:rStyle w:val="longtext"/>
          <w:lang w:val="fr-FR"/>
        </w:rPr>
        <w:t xml:space="preserve"> </w:t>
      </w:r>
      <w:r w:rsidRPr="00D616E1">
        <w:rPr>
          <w:rStyle w:val="hps"/>
          <w:lang w:val="fr-FR"/>
        </w:rPr>
        <w:t>une réduction</w:t>
      </w:r>
      <w:r w:rsidRPr="00D616E1">
        <w:rPr>
          <w:rStyle w:val="longtext"/>
          <w:lang w:val="fr-FR"/>
        </w:rPr>
        <w:t xml:space="preserve"> </w:t>
      </w:r>
      <w:r w:rsidRPr="00D616E1">
        <w:rPr>
          <w:rStyle w:val="hps"/>
          <w:lang w:val="fr-FR"/>
        </w:rPr>
        <w:t>importante</w:t>
      </w:r>
      <w:r w:rsidRPr="00D616E1">
        <w:rPr>
          <w:rStyle w:val="longtext"/>
          <w:lang w:val="fr-FR"/>
        </w:rPr>
        <w:t xml:space="preserve"> </w:t>
      </w:r>
      <w:r w:rsidRPr="00D616E1">
        <w:rPr>
          <w:rStyle w:val="hps"/>
          <w:lang w:val="fr-FR"/>
        </w:rPr>
        <w:t>du nombre</w:t>
      </w:r>
      <w:r w:rsidRPr="00D616E1">
        <w:rPr>
          <w:rStyle w:val="longtext"/>
          <w:lang w:val="fr-FR"/>
        </w:rPr>
        <w:t xml:space="preserve"> </w:t>
      </w:r>
      <w:r w:rsidRPr="00D616E1">
        <w:rPr>
          <w:rStyle w:val="hps"/>
          <w:lang w:val="fr-FR"/>
        </w:rPr>
        <w:t>de</w:t>
      </w:r>
      <w:r w:rsidRPr="00D616E1">
        <w:rPr>
          <w:rStyle w:val="longtext"/>
          <w:lang w:val="fr-FR"/>
        </w:rPr>
        <w:t xml:space="preserve"> </w:t>
      </w:r>
      <w:r w:rsidRPr="00D616E1">
        <w:rPr>
          <w:rStyle w:val="hps"/>
          <w:lang w:val="fr-FR"/>
        </w:rPr>
        <w:t>praticiens</w:t>
      </w:r>
      <w:r w:rsidRPr="00D616E1">
        <w:rPr>
          <w:rStyle w:val="longtext"/>
          <w:lang w:val="fr-FR"/>
        </w:rPr>
        <w:t xml:space="preserve"> </w:t>
      </w:r>
      <w:r w:rsidRPr="00D616E1">
        <w:rPr>
          <w:rStyle w:val="hps"/>
          <w:lang w:val="fr-FR"/>
        </w:rPr>
        <w:t>de</w:t>
      </w:r>
      <w:r w:rsidRPr="00D616E1">
        <w:rPr>
          <w:rStyle w:val="longtext"/>
          <w:lang w:val="fr-FR"/>
        </w:rPr>
        <w:t xml:space="preserve"> </w:t>
      </w:r>
      <w:r w:rsidRPr="00D616E1">
        <w:rPr>
          <w:rStyle w:val="hps"/>
          <w:lang w:val="fr-FR"/>
        </w:rPr>
        <w:t>la</w:t>
      </w:r>
      <w:r w:rsidRPr="00D616E1">
        <w:rPr>
          <w:rStyle w:val="longtext"/>
          <w:lang w:val="fr-FR"/>
        </w:rPr>
        <w:t xml:space="preserve"> </w:t>
      </w:r>
      <w:r w:rsidRPr="00D616E1">
        <w:rPr>
          <w:rStyle w:val="hps"/>
          <w:lang w:val="fr-FR"/>
        </w:rPr>
        <w:t>Paghjella</w:t>
      </w:r>
      <w:r w:rsidRPr="00D616E1">
        <w:rPr>
          <w:rStyle w:val="longtext"/>
          <w:lang w:val="fr-FR"/>
        </w:rPr>
        <w:t xml:space="preserve"> </w:t>
      </w:r>
      <w:r w:rsidRPr="00D616E1">
        <w:rPr>
          <w:rStyle w:val="hps"/>
          <w:lang w:val="fr-FR"/>
        </w:rPr>
        <w:t>et l</w:t>
      </w:r>
      <w:r w:rsidR="00031FE4">
        <w:rPr>
          <w:rStyle w:val="hps"/>
          <w:lang w:val="fr-FR"/>
        </w:rPr>
        <w:t>’</w:t>
      </w:r>
      <w:r w:rsidRPr="00D616E1">
        <w:rPr>
          <w:rStyle w:val="hps"/>
          <w:lang w:val="fr-FR"/>
        </w:rPr>
        <w:t>appauvrissement</w:t>
      </w:r>
      <w:r w:rsidRPr="00D616E1">
        <w:rPr>
          <w:rStyle w:val="longtext"/>
          <w:lang w:val="fr-FR"/>
        </w:rPr>
        <w:t xml:space="preserve"> </w:t>
      </w:r>
      <w:r w:rsidRPr="00D616E1">
        <w:rPr>
          <w:rStyle w:val="hps"/>
          <w:lang w:val="fr-FR"/>
        </w:rPr>
        <w:t>de son</w:t>
      </w:r>
      <w:r w:rsidRPr="00D616E1">
        <w:rPr>
          <w:rStyle w:val="longtext"/>
          <w:lang w:val="fr-FR"/>
        </w:rPr>
        <w:t xml:space="preserve"> </w:t>
      </w:r>
      <w:r w:rsidRPr="00D616E1">
        <w:rPr>
          <w:rStyle w:val="hps"/>
          <w:lang w:val="fr-FR"/>
        </w:rPr>
        <w:t>répertoire</w:t>
      </w:r>
      <w:r w:rsidRPr="00D616E1">
        <w:rPr>
          <w:rStyle w:val="longtext"/>
          <w:lang w:val="fr-FR"/>
        </w:rPr>
        <w:t xml:space="preserve">. </w:t>
      </w:r>
      <w:r w:rsidRPr="00D616E1">
        <w:rPr>
          <w:rStyle w:val="hps"/>
          <w:lang w:val="fr-FR"/>
        </w:rPr>
        <w:t>Lors de ce processus,</w:t>
      </w:r>
      <w:r w:rsidRPr="00D616E1">
        <w:rPr>
          <w:rStyle w:val="longtext"/>
          <w:lang w:val="fr-FR"/>
        </w:rPr>
        <w:t xml:space="preserve"> </w:t>
      </w:r>
      <w:r w:rsidRPr="00D616E1">
        <w:rPr>
          <w:rStyle w:val="hps"/>
          <w:lang w:val="fr-FR"/>
        </w:rPr>
        <w:t>tous les praticiens</w:t>
      </w:r>
      <w:r w:rsidRPr="00D616E1">
        <w:rPr>
          <w:rStyle w:val="longtext"/>
          <w:lang w:val="fr-FR"/>
        </w:rPr>
        <w:t xml:space="preserve"> </w:t>
      </w:r>
      <w:r w:rsidRPr="00D616E1">
        <w:rPr>
          <w:rStyle w:val="hps"/>
          <w:lang w:val="fr-FR"/>
        </w:rPr>
        <w:t>de l</w:t>
      </w:r>
      <w:r w:rsidR="00031FE4">
        <w:rPr>
          <w:rStyle w:val="hps"/>
          <w:lang w:val="fr-FR"/>
        </w:rPr>
        <w:t>’</w:t>
      </w:r>
      <w:r w:rsidRPr="00D616E1">
        <w:rPr>
          <w:rStyle w:val="longtext"/>
          <w:lang w:val="fr-FR"/>
        </w:rPr>
        <w:t>élément n</w:t>
      </w:r>
      <w:r w:rsidR="00031FE4">
        <w:rPr>
          <w:rStyle w:val="longtext"/>
          <w:lang w:val="fr-FR"/>
        </w:rPr>
        <w:t>’</w:t>
      </w:r>
      <w:r w:rsidRPr="00D616E1">
        <w:rPr>
          <w:rStyle w:val="longtext"/>
          <w:lang w:val="fr-FR"/>
        </w:rPr>
        <w:t xml:space="preserve">ont pas </w:t>
      </w:r>
      <w:r w:rsidRPr="00D616E1">
        <w:rPr>
          <w:rStyle w:val="hps"/>
          <w:lang w:val="fr-FR"/>
        </w:rPr>
        <w:t>accepté</w:t>
      </w:r>
      <w:r w:rsidRPr="00D616E1">
        <w:rPr>
          <w:rStyle w:val="longtext"/>
          <w:lang w:val="fr-FR"/>
        </w:rPr>
        <w:t xml:space="preserve"> </w:t>
      </w:r>
      <w:r w:rsidRPr="00D616E1">
        <w:rPr>
          <w:rStyle w:val="hps"/>
          <w:lang w:val="fr-FR"/>
        </w:rPr>
        <w:t>d</w:t>
      </w:r>
      <w:r w:rsidR="00031FE4">
        <w:rPr>
          <w:rStyle w:val="hps"/>
          <w:lang w:val="fr-FR"/>
        </w:rPr>
        <w:t>’</w:t>
      </w:r>
      <w:r w:rsidRPr="00D616E1">
        <w:rPr>
          <w:rStyle w:val="hps"/>
          <w:lang w:val="fr-FR"/>
        </w:rPr>
        <w:t>être</w:t>
      </w:r>
      <w:r w:rsidRPr="00D616E1">
        <w:rPr>
          <w:rStyle w:val="longtext"/>
          <w:lang w:val="fr-FR"/>
        </w:rPr>
        <w:t xml:space="preserve"> </w:t>
      </w:r>
      <w:r w:rsidRPr="00D616E1">
        <w:rPr>
          <w:rStyle w:val="hps"/>
          <w:lang w:val="fr-FR"/>
        </w:rPr>
        <w:t>enregistrés</w:t>
      </w:r>
      <w:r w:rsidRPr="00D616E1">
        <w:rPr>
          <w:rStyle w:val="longtext"/>
          <w:lang w:val="fr-FR"/>
        </w:rPr>
        <w:t>.</w:t>
      </w:r>
    </w:p>
    <w:p w:rsidR="0011420F" w:rsidRPr="00D616E1" w:rsidRDefault="0011420F" w:rsidP="0011420F">
      <w:pPr>
        <w:rPr>
          <w:rStyle w:val="hps"/>
          <w:lang w:val="fr-FR"/>
        </w:rPr>
      </w:pPr>
      <w:r w:rsidRPr="00D616E1">
        <w:rPr>
          <w:rStyle w:val="hps"/>
          <w:lang w:val="fr-FR"/>
        </w:rPr>
        <w:t>Dans le même temps</w:t>
      </w:r>
      <w:r w:rsidRPr="00D616E1">
        <w:rPr>
          <w:rStyle w:val="longtext"/>
          <w:lang w:val="fr-FR"/>
        </w:rPr>
        <w:t xml:space="preserve">, les médias </w:t>
      </w:r>
      <w:r w:rsidRPr="00D616E1">
        <w:rPr>
          <w:rStyle w:val="hps"/>
          <w:lang w:val="fr-FR"/>
        </w:rPr>
        <w:t>locaux</w:t>
      </w:r>
      <w:r w:rsidRPr="00D616E1">
        <w:rPr>
          <w:rStyle w:val="longtext"/>
          <w:lang w:val="fr-FR"/>
        </w:rPr>
        <w:t xml:space="preserve"> </w:t>
      </w:r>
      <w:r w:rsidRPr="00D616E1">
        <w:rPr>
          <w:rStyle w:val="hps"/>
          <w:lang w:val="fr-FR"/>
        </w:rPr>
        <w:t>(</w:t>
      </w:r>
      <w:r w:rsidRPr="00D616E1">
        <w:rPr>
          <w:rStyle w:val="longtext"/>
          <w:lang w:val="fr-FR"/>
        </w:rPr>
        <w:t xml:space="preserve">Corse </w:t>
      </w:r>
      <w:r w:rsidRPr="00D616E1">
        <w:rPr>
          <w:rStyle w:val="hps"/>
          <w:lang w:val="fr-FR"/>
        </w:rPr>
        <w:t>Matin</w:t>
      </w:r>
      <w:r w:rsidRPr="00D616E1">
        <w:rPr>
          <w:rStyle w:val="longtext"/>
          <w:lang w:val="fr-FR"/>
        </w:rPr>
        <w:t xml:space="preserve">, </w:t>
      </w:r>
      <w:r w:rsidRPr="00D616E1">
        <w:rPr>
          <w:rStyle w:val="hps"/>
          <w:lang w:val="fr-FR"/>
        </w:rPr>
        <w:t>France</w:t>
      </w:r>
      <w:r w:rsidRPr="00D616E1">
        <w:rPr>
          <w:rStyle w:val="longtext"/>
          <w:lang w:val="fr-FR"/>
        </w:rPr>
        <w:t xml:space="preserve"> </w:t>
      </w:r>
      <w:r w:rsidRPr="00D616E1">
        <w:rPr>
          <w:rStyle w:val="hps"/>
          <w:lang w:val="fr-FR"/>
        </w:rPr>
        <w:t>3</w:t>
      </w:r>
      <w:r w:rsidRPr="00D616E1">
        <w:rPr>
          <w:rStyle w:val="longtext"/>
          <w:lang w:val="fr-FR"/>
        </w:rPr>
        <w:t xml:space="preserve"> </w:t>
      </w:r>
      <w:r w:rsidRPr="00D616E1">
        <w:rPr>
          <w:rStyle w:val="hps"/>
          <w:lang w:val="fr-FR"/>
        </w:rPr>
        <w:t>Corse</w:t>
      </w:r>
      <w:r w:rsidRPr="00D616E1">
        <w:rPr>
          <w:rStyle w:val="longtext"/>
          <w:lang w:val="fr-FR"/>
        </w:rPr>
        <w:t xml:space="preserve">, </w:t>
      </w:r>
      <w:r w:rsidRPr="00D616E1">
        <w:rPr>
          <w:rStyle w:val="hps"/>
          <w:lang w:val="fr-FR"/>
        </w:rPr>
        <w:t>Journal</w:t>
      </w:r>
      <w:r w:rsidRPr="00D616E1">
        <w:rPr>
          <w:rStyle w:val="longtext"/>
          <w:lang w:val="fr-FR"/>
        </w:rPr>
        <w:t xml:space="preserve"> </w:t>
      </w:r>
      <w:r w:rsidRPr="00D616E1">
        <w:rPr>
          <w:rStyle w:val="hps"/>
          <w:lang w:val="fr-FR"/>
        </w:rPr>
        <w:t>de</w:t>
      </w:r>
      <w:r w:rsidRPr="00D616E1">
        <w:rPr>
          <w:rStyle w:val="longtext"/>
          <w:lang w:val="fr-FR"/>
        </w:rPr>
        <w:t xml:space="preserve"> </w:t>
      </w:r>
      <w:r w:rsidRPr="00D616E1">
        <w:rPr>
          <w:rStyle w:val="hps"/>
          <w:lang w:val="fr-FR"/>
        </w:rPr>
        <w:t>la</w:t>
      </w:r>
      <w:r w:rsidRPr="00D616E1">
        <w:rPr>
          <w:rStyle w:val="longtext"/>
          <w:lang w:val="fr-FR"/>
        </w:rPr>
        <w:t xml:space="preserve"> </w:t>
      </w:r>
      <w:r w:rsidRPr="00D616E1">
        <w:rPr>
          <w:rStyle w:val="hps"/>
          <w:lang w:val="fr-FR"/>
        </w:rPr>
        <w:t>Corse</w:t>
      </w:r>
      <w:r w:rsidRPr="00D616E1">
        <w:rPr>
          <w:rStyle w:val="longtext"/>
          <w:lang w:val="fr-FR"/>
        </w:rPr>
        <w:t xml:space="preserve">) </w:t>
      </w:r>
      <w:r w:rsidRPr="00D616E1">
        <w:rPr>
          <w:rStyle w:val="hps"/>
          <w:lang w:val="fr-FR"/>
        </w:rPr>
        <w:t>et les médias</w:t>
      </w:r>
      <w:r w:rsidRPr="00D616E1">
        <w:rPr>
          <w:rStyle w:val="longtext"/>
          <w:lang w:val="fr-FR"/>
        </w:rPr>
        <w:t xml:space="preserve"> </w:t>
      </w:r>
      <w:r w:rsidRPr="00D616E1">
        <w:rPr>
          <w:rStyle w:val="hps"/>
          <w:lang w:val="fr-FR"/>
        </w:rPr>
        <w:t>nationaux</w:t>
      </w:r>
      <w:r w:rsidRPr="00D616E1">
        <w:rPr>
          <w:rStyle w:val="longtext"/>
          <w:lang w:val="fr-FR"/>
        </w:rPr>
        <w:t xml:space="preserve"> </w:t>
      </w:r>
      <w:r w:rsidRPr="00D616E1">
        <w:rPr>
          <w:rStyle w:val="hps"/>
          <w:lang w:val="fr-FR"/>
        </w:rPr>
        <w:t>(</w:t>
      </w:r>
      <w:r w:rsidRPr="00D616E1">
        <w:rPr>
          <w:rStyle w:val="longtext"/>
          <w:lang w:val="fr-FR"/>
        </w:rPr>
        <w:t xml:space="preserve">TF1, </w:t>
      </w:r>
      <w:r w:rsidRPr="00D616E1">
        <w:rPr>
          <w:rStyle w:val="hps"/>
          <w:lang w:val="fr-FR"/>
        </w:rPr>
        <w:t>LCI</w:t>
      </w:r>
      <w:r w:rsidRPr="00D616E1">
        <w:rPr>
          <w:rStyle w:val="longtext"/>
          <w:lang w:val="fr-FR"/>
        </w:rPr>
        <w:t xml:space="preserve">), </w:t>
      </w:r>
      <w:r w:rsidRPr="00D616E1">
        <w:rPr>
          <w:rStyle w:val="hps"/>
          <w:lang w:val="fr-FR"/>
        </w:rPr>
        <w:t>ont informé</w:t>
      </w:r>
      <w:r w:rsidRPr="00D616E1">
        <w:rPr>
          <w:rStyle w:val="longtext"/>
          <w:lang w:val="fr-FR"/>
        </w:rPr>
        <w:t xml:space="preserve"> </w:t>
      </w:r>
      <w:r w:rsidRPr="00D616E1">
        <w:rPr>
          <w:rStyle w:val="hps"/>
          <w:lang w:val="fr-FR"/>
        </w:rPr>
        <w:t>le</w:t>
      </w:r>
      <w:r w:rsidRPr="00D616E1">
        <w:rPr>
          <w:rStyle w:val="longtext"/>
          <w:lang w:val="fr-FR"/>
        </w:rPr>
        <w:t xml:space="preserve"> </w:t>
      </w:r>
      <w:r w:rsidRPr="00D616E1">
        <w:rPr>
          <w:rStyle w:val="hps"/>
          <w:lang w:val="fr-FR"/>
        </w:rPr>
        <w:t>public</w:t>
      </w:r>
      <w:r w:rsidRPr="00D616E1">
        <w:rPr>
          <w:rStyle w:val="longtext"/>
          <w:lang w:val="fr-FR"/>
        </w:rPr>
        <w:t xml:space="preserve"> </w:t>
      </w:r>
      <w:r w:rsidRPr="00D616E1">
        <w:rPr>
          <w:rStyle w:val="hps"/>
          <w:lang w:val="fr-FR"/>
        </w:rPr>
        <w:t>sur cette démarche.</w:t>
      </w:r>
    </w:p>
    <w:p w:rsidR="0011420F" w:rsidRPr="00D616E1" w:rsidRDefault="0011420F" w:rsidP="0011420F">
      <w:pPr>
        <w:rPr>
          <w:rStyle w:val="longtext"/>
          <w:lang w:val="fr-FR"/>
        </w:rPr>
      </w:pPr>
      <w:r w:rsidRPr="00D616E1">
        <w:rPr>
          <w:rStyle w:val="hps"/>
          <w:lang w:val="fr-FR"/>
        </w:rPr>
        <w:lastRenderedPageBreak/>
        <w:t>Le 23</w:t>
      </w:r>
      <w:r w:rsidRPr="00D616E1">
        <w:rPr>
          <w:rStyle w:val="longtext"/>
          <w:lang w:val="fr-FR"/>
        </w:rPr>
        <w:t xml:space="preserve"> </w:t>
      </w:r>
      <w:r w:rsidRPr="00D616E1">
        <w:rPr>
          <w:rStyle w:val="hps"/>
          <w:lang w:val="fr-FR"/>
        </w:rPr>
        <w:t>Juillet</w:t>
      </w:r>
      <w:r w:rsidRPr="00D616E1">
        <w:rPr>
          <w:rStyle w:val="longtext"/>
          <w:lang w:val="fr-FR"/>
        </w:rPr>
        <w:t xml:space="preserve"> </w:t>
      </w:r>
      <w:r w:rsidRPr="00D616E1">
        <w:rPr>
          <w:rStyle w:val="hps"/>
          <w:lang w:val="fr-FR"/>
        </w:rPr>
        <w:t>2008,</w:t>
      </w:r>
      <w:r w:rsidRPr="00D616E1">
        <w:rPr>
          <w:rStyle w:val="longtext"/>
          <w:lang w:val="fr-FR"/>
        </w:rPr>
        <w:t xml:space="preserve"> </w:t>
      </w:r>
      <w:r w:rsidRPr="00D616E1">
        <w:rPr>
          <w:rStyle w:val="hps"/>
          <w:lang w:val="fr-FR"/>
        </w:rPr>
        <w:t>lors de la</w:t>
      </w:r>
      <w:r w:rsidRPr="00D616E1">
        <w:rPr>
          <w:rStyle w:val="longtext"/>
          <w:lang w:val="fr-FR"/>
        </w:rPr>
        <w:t xml:space="preserve"> </w:t>
      </w:r>
      <w:r w:rsidRPr="00D616E1">
        <w:rPr>
          <w:rStyle w:val="hps"/>
          <w:lang w:val="fr-FR"/>
        </w:rPr>
        <w:t>préparation</w:t>
      </w:r>
      <w:r w:rsidRPr="00D616E1">
        <w:rPr>
          <w:rStyle w:val="longtext"/>
          <w:lang w:val="fr-FR"/>
        </w:rPr>
        <w:t xml:space="preserve"> </w:t>
      </w:r>
      <w:r w:rsidRPr="00D616E1">
        <w:rPr>
          <w:rStyle w:val="hps"/>
          <w:lang w:val="fr-FR"/>
        </w:rPr>
        <w:t>des</w:t>
      </w:r>
      <w:r w:rsidRPr="00D616E1">
        <w:rPr>
          <w:rStyle w:val="longtext"/>
          <w:lang w:val="fr-FR"/>
        </w:rPr>
        <w:t xml:space="preserve"> </w:t>
      </w:r>
      <w:r w:rsidRPr="00D616E1">
        <w:rPr>
          <w:rStyle w:val="hps"/>
          <w:lang w:val="fr-FR"/>
        </w:rPr>
        <w:t>résultats</w:t>
      </w:r>
      <w:r w:rsidRPr="00D616E1">
        <w:rPr>
          <w:rStyle w:val="longtext"/>
          <w:lang w:val="fr-FR"/>
        </w:rPr>
        <w:t xml:space="preserve"> </w:t>
      </w:r>
      <w:r w:rsidRPr="00D616E1">
        <w:rPr>
          <w:rStyle w:val="hps"/>
          <w:lang w:val="fr-FR"/>
        </w:rPr>
        <w:t>du</w:t>
      </w:r>
      <w:r w:rsidRPr="00D616E1">
        <w:rPr>
          <w:rStyle w:val="longtext"/>
          <w:lang w:val="fr-FR"/>
        </w:rPr>
        <w:t xml:space="preserve"> </w:t>
      </w:r>
      <w:r w:rsidRPr="00D616E1">
        <w:rPr>
          <w:rStyle w:val="hps"/>
          <w:lang w:val="fr-FR"/>
        </w:rPr>
        <w:t>Symposium</w:t>
      </w:r>
      <w:r w:rsidRPr="00D616E1">
        <w:rPr>
          <w:rStyle w:val="longtext"/>
          <w:lang w:val="fr-FR"/>
        </w:rPr>
        <w:t xml:space="preserve"> </w:t>
      </w:r>
      <w:r w:rsidRPr="00D616E1">
        <w:rPr>
          <w:rStyle w:val="hps"/>
          <w:lang w:val="fr-FR"/>
        </w:rPr>
        <w:t>2006</w:t>
      </w:r>
      <w:r w:rsidRPr="00D616E1">
        <w:rPr>
          <w:rStyle w:val="longtext"/>
          <w:lang w:val="fr-FR"/>
        </w:rPr>
        <w:t xml:space="preserve">, </w:t>
      </w:r>
      <w:r w:rsidRPr="00D616E1">
        <w:rPr>
          <w:rStyle w:val="hps"/>
          <w:lang w:val="fr-FR"/>
        </w:rPr>
        <w:t>la proposition de candidature pour l</w:t>
      </w:r>
      <w:r w:rsidR="00031FE4">
        <w:rPr>
          <w:rStyle w:val="hps"/>
          <w:lang w:val="fr-FR"/>
        </w:rPr>
        <w:t>’</w:t>
      </w:r>
      <w:r w:rsidRPr="00D616E1">
        <w:rPr>
          <w:rStyle w:val="hps"/>
          <w:lang w:val="fr-FR"/>
        </w:rPr>
        <w:t xml:space="preserve">inscription du Cantu in </w:t>
      </w:r>
      <w:r w:rsidRPr="00D616E1">
        <w:rPr>
          <w:rStyle w:val="longtext"/>
          <w:lang w:val="fr-FR"/>
        </w:rPr>
        <w:t>P</w:t>
      </w:r>
      <w:r w:rsidRPr="00D616E1">
        <w:rPr>
          <w:rStyle w:val="hps"/>
          <w:lang w:val="fr-FR"/>
        </w:rPr>
        <w:t>aghjella</w:t>
      </w:r>
      <w:r w:rsidRPr="00D616E1">
        <w:rPr>
          <w:rStyle w:val="longtext"/>
          <w:lang w:val="fr-FR"/>
        </w:rPr>
        <w:t xml:space="preserve"> </w:t>
      </w:r>
      <w:r w:rsidRPr="00D616E1">
        <w:rPr>
          <w:rStyle w:val="hps"/>
          <w:lang w:val="fr-FR"/>
        </w:rPr>
        <w:t>à la Liste de</w:t>
      </w:r>
      <w:r w:rsidRPr="00D616E1">
        <w:rPr>
          <w:rStyle w:val="longtext"/>
          <w:lang w:val="fr-FR"/>
        </w:rPr>
        <w:t xml:space="preserve"> </w:t>
      </w:r>
      <w:r w:rsidRPr="00D616E1">
        <w:rPr>
          <w:rStyle w:val="hps"/>
          <w:lang w:val="fr-FR"/>
        </w:rPr>
        <w:t>sauvegarde urgente</w:t>
      </w:r>
      <w:r w:rsidRPr="00D616E1">
        <w:rPr>
          <w:rStyle w:val="longtext"/>
          <w:lang w:val="fr-FR"/>
        </w:rPr>
        <w:t xml:space="preserve"> </w:t>
      </w:r>
      <w:r w:rsidRPr="00D616E1">
        <w:rPr>
          <w:rStyle w:val="hps"/>
          <w:lang w:val="fr-FR"/>
        </w:rPr>
        <w:t>a été</w:t>
      </w:r>
      <w:r w:rsidRPr="00D616E1">
        <w:rPr>
          <w:rStyle w:val="longtext"/>
          <w:lang w:val="fr-FR"/>
        </w:rPr>
        <w:t xml:space="preserve"> </w:t>
      </w:r>
      <w:r w:rsidRPr="00D616E1">
        <w:rPr>
          <w:rStyle w:val="hps"/>
          <w:lang w:val="fr-FR"/>
        </w:rPr>
        <w:t>présentée</w:t>
      </w:r>
      <w:r w:rsidRPr="00D616E1">
        <w:rPr>
          <w:rStyle w:val="longtext"/>
          <w:lang w:val="fr-FR"/>
        </w:rPr>
        <w:t xml:space="preserve"> </w:t>
      </w:r>
      <w:r w:rsidRPr="00D616E1">
        <w:rPr>
          <w:rStyle w:val="hps"/>
          <w:lang w:val="fr-FR"/>
        </w:rPr>
        <w:t>aux</w:t>
      </w:r>
      <w:r w:rsidRPr="00D616E1">
        <w:rPr>
          <w:rStyle w:val="longtext"/>
          <w:lang w:val="fr-FR"/>
        </w:rPr>
        <w:t xml:space="preserve"> </w:t>
      </w:r>
      <w:r w:rsidRPr="00D616E1">
        <w:rPr>
          <w:rStyle w:val="hps"/>
          <w:lang w:val="fr-FR"/>
        </w:rPr>
        <w:t>membres</w:t>
      </w:r>
      <w:r w:rsidRPr="00D616E1">
        <w:rPr>
          <w:rStyle w:val="longtext"/>
          <w:lang w:val="fr-FR"/>
        </w:rPr>
        <w:t xml:space="preserve"> </w:t>
      </w:r>
      <w:r w:rsidRPr="00D616E1">
        <w:rPr>
          <w:rStyle w:val="hps"/>
          <w:lang w:val="fr-FR"/>
        </w:rPr>
        <w:t>du Conseil Économique,</w:t>
      </w:r>
      <w:r w:rsidRPr="00D616E1">
        <w:rPr>
          <w:rStyle w:val="longtext"/>
          <w:lang w:val="fr-FR"/>
        </w:rPr>
        <w:t xml:space="preserve"> </w:t>
      </w:r>
      <w:r w:rsidRPr="00D616E1">
        <w:rPr>
          <w:rStyle w:val="hps"/>
          <w:lang w:val="fr-FR"/>
        </w:rPr>
        <w:t>Social</w:t>
      </w:r>
      <w:r w:rsidRPr="00D616E1">
        <w:rPr>
          <w:rStyle w:val="longtext"/>
          <w:lang w:val="fr-FR"/>
        </w:rPr>
        <w:t xml:space="preserve"> </w:t>
      </w:r>
      <w:r w:rsidRPr="00D616E1">
        <w:rPr>
          <w:rStyle w:val="hps"/>
          <w:lang w:val="fr-FR"/>
        </w:rPr>
        <w:t>et Culturel</w:t>
      </w:r>
      <w:r w:rsidRPr="00D616E1">
        <w:rPr>
          <w:rStyle w:val="longtext"/>
          <w:lang w:val="fr-FR"/>
        </w:rPr>
        <w:t xml:space="preserve"> </w:t>
      </w:r>
      <w:r w:rsidRPr="00D616E1">
        <w:rPr>
          <w:rStyle w:val="hps"/>
          <w:lang w:val="fr-FR"/>
        </w:rPr>
        <w:t>de</w:t>
      </w:r>
      <w:r w:rsidRPr="00D616E1">
        <w:rPr>
          <w:rStyle w:val="longtext"/>
          <w:lang w:val="fr-FR"/>
        </w:rPr>
        <w:t xml:space="preserve"> </w:t>
      </w:r>
      <w:r w:rsidRPr="00D616E1">
        <w:rPr>
          <w:rStyle w:val="hps"/>
          <w:lang w:val="fr-FR"/>
        </w:rPr>
        <w:t>la Corse</w:t>
      </w:r>
      <w:r w:rsidRPr="00D616E1">
        <w:rPr>
          <w:rStyle w:val="longtext"/>
          <w:lang w:val="fr-FR"/>
        </w:rPr>
        <w:t xml:space="preserve"> </w:t>
      </w:r>
      <w:r w:rsidRPr="00D616E1">
        <w:rPr>
          <w:rStyle w:val="hps"/>
          <w:lang w:val="fr-FR"/>
        </w:rPr>
        <w:t>(</w:t>
      </w:r>
      <w:r w:rsidRPr="00D616E1">
        <w:rPr>
          <w:rStyle w:val="longtext"/>
          <w:lang w:val="fr-FR"/>
        </w:rPr>
        <w:t>CESC).</w:t>
      </w:r>
    </w:p>
    <w:p w:rsidR="0011420F" w:rsidRPr="00D616E1" w:rsidRDefault="0011420F" w:rsidP="0011420F">
      <w:pPr>
        <w:rPr>
          <w:lang w:val="fr-FR"/>
        </w:rPr>
      </w:pPr>
      <w:r w:rsidRPr="00D616E1">
        <w:rPr>
          <w:lang w:val="fr-FR"/>
        </w:rPr>
        <w:t>Le 16 Mars 2009, l</w:t>
      </w:r>
      <w:r w:rsidR="00031FE4">
        <w:rPr>
          <w:lang w:val="fr-FR"/>
        </w:rPr>
        <w:t>’</w:t>
      </w:r>
      <w:r w:rsidRPr="00D616E1">
        <w:rPr>
          <w:lang w:val="fr-FR"/>
        </w:rPr>
        <w:t>Assemblée de Corse a adopté par vote à l</w:t>
      </w:r>
      <w:r w:rsidR="00031FE4">
        <w:rPr>
          <w:lang w:val="fr-FR"/>
        </w:rPr>
        <w:t>’</w:t>
      </w:r>
      <w:r w:rsidRPr="00D616E1">
        <w:rPr>
          <w:lang w:val="fr-FR"/>
        </w:rPr>
        <w:t>unanimité une décision demandant à l</w:t>
      </w:r>
      <w:r w:rsidR="00031FE4">
        <w:rPr>
          <w:lang w:val="fr-FR"/>
        </w:rPr>
        <w:t>’</w:t>
      </w:r>
      <w:r w:rsidRPr="00D616E1">
        <w:rPr>
          <w:lang w:val="fr-FR"/>
        </w:rPr>
        <w:t>État de présenter la candidature du Cantu in Paghjella pour inscription sur la Liste de sauvegarde urgente. Trente praticiens, participant régulièrement au Cantu in Paghjella profane et liturgique, ont approuvé la candidature à la Liste de sauvegarde urgente et son plan de sauvegarde.</w:t>
      </w:r>
    </w:p>
    <w:p w:rsidR="0011420F" w:rsidRPr="00D616E1" w:rsidRDefault="0011420F" w:rsidP="0011420F">
      <w:pPr>
        <w:pStyle w:val="Titre2"/>
        <w:rPr>
          <w:rStyle w:val="longtext"/>
          <w:lang w:val="fr-FR"/>
        </w:rPr>
      </w:pPr>
      <w:r w:rsidRPr="00D616E1">
        <w:rPr>
          <w:rStyle w:val="hps"/>
          <w:lang w:val="fr-FR"/>
        </w:rPr>
        <w:t>Participation de la communauté à la</w:t>
      </w:r>
      <w:r w:rsidRPr="00D616E1">
        <w:rPr>
          <w:rStyle w:val="longtext"/>
          <w:lang w:val="fr-FR"/>
        </w:rPr>
        <w:t xml:space="preserve"> </w:t>
      </w:r>
      <w:r w:rsidRPr="00D616E1">
        <w:rPr>
          <w:rStyle w:val="hps"/>
          <w:lang w:val="fr-FR"/>
        </w:rPr>
        <w:t>sauvegarde des traditions</w:t>
      </w:r>
      <w:r w:rsidRPr="00D616E1">
        <w:rPr>
          <w:rStyle w:val="longtext"/>
          <w:lang w:val="fr-FR"/>
        </w:rPr>
        <w:t xml:space="preserve"> </w:t>
      </w:r>
      <w:r w:rsidRPr="00D616E1">
        <w:rPr>
          <w:rStyle w:val="hps"/>
          <w:lang w:val="fr-FR"/>
        </w:rPr>
        <w:t>et pratiques associées aux</w:t>
      </w:r>
      <w:r w:rsidRPr="00D616E1">
        <w:rPr>
          <w:rStyle w:val="longtext"/>
          <w:lang w:val="fr-FR"/>
        </w:rPr>
        <w:t xml:space="preserve"> </w:t>
      </w:r>
      <w:r w:rsidRPr="00D616E1">
        <w:rPr>
          <w:rStyle w:val="hps"/>
          <w:lang w:val="fr-FR"/>
        </w:rPr>
        <w:t>Kayas dans les</w:t>
      </w:r>
      <w:r w:rsidRPr="00D616E1">
        <w:rPr>
          <w:rStyle w:val="longtext"/>
          <w:lang w:val="fr-FR"/>
        </w:rPr>
        <w:t xml:space="preserve"> </w:t>
      </w:r>
      <w:r w:rsidRPr="00D616E1">
        <w:rPr>
          <w:rStyle w:val="hps"/>
          <w:lang w:val="fr-FR"/>
        </w:rPr>
        <w:t>forêts sacrées des</w:t>
      </w:r>
      <w:r w:rsidRPr="00D616E1">
        <w:rPr>
          <w:rStyle w:val="longtext"/>
          <w:lang w:val="fr-FR"/>
        </w:rPr>
        <w:t xml:space="preserve"> </w:t>
      </w:r>
      <w:r w:rsidRPr="00D616E1">
        <w:rPr>
          <w:rStyle w:val="hps"/>
          <w:lang w:val="fr-FR"/>
        </w:rPr>
        <w:t>Mijikenda</w:t>
      </w:r>
      <w:r w:rsidRPr="00D616E1">
        <w:rPr>
          <w:rStyle w:val="longtext"/>
          <w:lang w:val="fr-FR"/>
        </w:rPr>
        <w:t xml:space="preserve"> </w:t>
      </w:r>
      <w:r w:rsidRPr="00D616E1">
        <w:rPr>
          <w:rStyle w:val="hps"/>
          <w:lang w:val="fr-FR"/>
        </w:rPr>
        <w:t>(</w:t>
      </w:r>
      <w:r w:rsidRPr="00D616E1">
        <w:rPr>
          <w:rStyle w:val="longtext"/>
          <w:lang w:val="fr-FR"/>
        </w:rPr>
        <w:t>Kenya) :</w:t>
      </w:r>
    </w:p>
    <w:p w:rsidR="0011420F" w:rsidRPr="00D616E1" w:rsidRDefault="0011420F" w:rsidP="0011420F">
      <w:pPr>
        <w:rPr>
          <w:lang w:val="fr-FR"/>
        </w:rPr>
      </w:pPr>
      <w:r w:rsidRPr="00D616E1">
        <w:rPr>
          <w:lang w:val="fr-FR"/>
        </w:rPr>
        <w:t>Cet élément a été inscrit sur la Liste de sauvegarde urgente en 2009.</w:t>
      </w:r>
    </w:p>
    <w:p w:rsidR="0011420F" w:rsidRPr="00D616E1" w:rsidRDefault="0011420F" w:rsidP="0011420F">
      <w:pPr>
        <w:rPr>
          <w:lang w:val="fr-FR"/>
        </w:rPr>
      </w:pPr>
      <w:r w:rsidRPr="00D616E1">
        <w:rPr>
          <w:lang w:val="fr-FR"/>
        </w:rPr>
        <w:t>Les Musées nationaux du Kenya et le Ministère de la culture ont organisé une série de réunions en consultation avec les Conseils des aînés et d</w:t>
      </w:r>
      <w:r w:rsidR="00031FE4">
        <w:rPr>
          <w:lang w:val="fr-FR"/>
        </w:rPr>
        <w:t>’</w:t>
      </w:r>
      <w:r w:rsidRPr="00D616E1">
        <w:rPr>
          <w:lang w:val="fr-FR"/>
        </w:rPr>
        <w:t>autres membres des communautés Mijikenda (groupes de conservation Kaya, groupes de femmes et groupes de jeunes) dans les années 1990 pour discuter des questions de conservation et de sauvegarde.</w:t>
      </w:r>
    </w:p>
    <w:p w:rsidR="0011420F" w:rsidRPr="00D616E1" w:rsidRDefault="0011420F" w:rsidP="0011420F">
      <w:pPr>
        <w:rPr>
          <w:lang w:val="fr-FR"/>
        </w:rPr>
      </w:pPr>
      <w:r w:rsidRPr="00D616E1">
        <w:rPr>
          <w:lang w:val="fr-FR"/>
        </w:rPr>
        <w:t>Une importante réunion s</w:t>
      </w:r>
      <w:r w:rsidR="00031FE4">
        <w:rPr>
          <w:lang w:val="fr-FR"/>
        </w:rPr>
        <w:t>’</w:t>
      </w:r>
      <w:r w:rsidRPr="00D616E1">
        <w:rPr>
          <w:lang w:val="fr-FR"/>
        </w:rPr>
        <w:t>est tenue le 9 Mars 2009 pour discuter des questions devant être incluses dans le dossier de candidature pour l</w:t>
      </w:r>
      <w:r w:rsidR="00031FE4">
        <w:rPr>
          <w:lang w:val="fr-FR"/>
        </w:rPr>
        <w:t>’</w:t>
      </w:r>
      <w:r w:rsidRPr="00D616E1">
        <w:rPr>
          <w:lang w:val="fr-FR"/>
        </w:rPr>
        <w:t>inscription des pratiques culturelles immatérielles associées aux Kayas sur la Liste de sauvegarde urgente. L</w:t>
      </w:r>
      <w:r w:rsidR="00031FE4">
        <w:rPr>
          <w:lang w:val="fr-FR"/>
        </w:rPr>
        <w:t>’</w:t>
      </w:r>
      <w:r w:rsidRPr="00D616E1">
        <w:rPr>
          <w:lang w:val="fr-FR"/>
        </w:rPr>
        <w:t>administration provinciale de cette région a apporté son soutien au processus de consultation avec les communautés kaya des Mijikenda.</w:t>
      </w:r>
    </w:p>
    <w:p w:rsidR="0011420F" w:rsidRPr="00D616E1" w:rsidRDefault="0011420F" w:rsidP="0011420F">
      <w:pPr>
        <w:rPr>
          <w:lang w:val="fr-FR"/>
        </w:rPr>
      </w:pPr>
      <w:r w:rsidRPr="00D616E1">
        <w:rPr>
          <w:lang w:val="fr-FR"/>
        </w:rPr>
        <w:t>Les Musées nationaux du Kenya et le Ministère de la culture ont organisé un atelier de sensibilisation associant les Conseils des anciens, des groupes de conservation Kaya, des groupes de femmes et des groupes de jeunes. Les membres de la communauté ont débattu de la fonction et de la viabilité des traditions et des pratiques, et ont soulevé des questions importantes autour de la sauvegarde qui ont été enregistrées et intégrées dans le processus de la candidature :</w:t>
      </w:r>
    </w:p>
    <w:p w:rsidR="0011420F" w:rsidRPr="00D616E1" w:rsidRDefault="0011420F" w:rsidP="00816227">
      <w:pPr>
        <w:numPr>
          <w:ilvl w:val="0"/>
          <w:numId w:val="63"/>
        </w:numPr>
        <w:tabs>
          <w:tab w:val="clear" w:pos="567"/>
        </w:tabs>
        <w:snapToGrid/>
        <w:spacing w:after="200" w:line="276" w:lineRule="auto"/>
        <w:rPr>
          <w:lang w:val="fr-FR"/>
        </w:rPr>
      </w:pPr>
      <w:r w:rsidRPr="00D616E1">
        <w:rPr>
          <w:lang w:val="fr-FR"/>
        </w:rPr>
        <w:t>Ils avaient un fort désir de perpétuer les traditions et les pratiques liées aux Kayas et donc le besoin de les sauvegarder ainsi que les écosystèmes forestiers Kaya ;</w:t>
      </w:r>
    </w:p>
    <w:p w:rsidR="0011420F" w:rsidRPr="00D616E1" w:rsidRDefault="0011420F" w:rsidP="00816227">
      <w:pPr>
        <w:numPr>
          <w:ilvl w:val="0"/>
          <w:numId w:val="63"/>
        </w:numPr>
        <w:tabs>
          <w:tab w:val="clear" w:pos="567"/>
        </w:tabs>
        <w:snapToGrid/>
        <w:spacing w:after="200" w:line="276" w:lineRule="auto"/>
        <w:rPr>
          <w:lang w:val="fr-FR"/>
        </w:rPr>
      </w:pPr>
      <w:r w:rsidRPr="00D616E1">
        <w:rPr>
          <w:lang w:val="fr-FR"/>
        </w:rPr>
        <w:t>Ils ont souhaité démarrer des activités génératrices de revenus tels que l</w:t>
      </w:r>
      <w:r w:rsidR="00031FE4">
        <w:rPr>
          <w:lang w:val="fr-FR"/>
        </w:rPr>
        <w:t>’</w:t>
      </w:r>
      <w:r w:rsidRPr="00D616E1">
        <w:rPr>
          <w:lang w:val="fr-FR"/>
        </w:rPr>
        <w:t>apiculture, l</w:t>
      </w:r>
      <w:r w:rsidR="00031FE4">
        <w:rPr>
          <w:lang w:val="fr-FR"/>
        </w:rPr>
        <w:t>’</w:t>
      </w:r>
      <w:r w:rsidRPr="00D616E1">
        <w:rPr>
          <w:lang w:val="fr-FR"/>
        </w:rPr>
        <w:t>éco-tourisme et l</w:t>
      </w:r>
      <w:r w:rsidR="00031FE4">
        <w:rPr>
          <w:lang w:val="fr-FR"/>
        </w:rPr>
        <w:t>’</w:t>
      </w:r>
      <w:r w:rsidRPr="00D616E1">
        <w:rPr>
          <w:lang w:val="fr-FR"/>
        </w:rPr>
        <w:t>artisanat pour chaque communauté Mijikenda afin de renforcer l</w:t>
      </w:r>
      <w:r w:rsidR="00031FE4">
        <w:rPr>
          <w:lang w:val="fr-FR"/>
        </w:rPr>
        <w:t>’</w:t>
      </w:r>
      <w:r w:rsidRPr="00D616E1">
        <w:rPr>
          <w:lang w:val="fr-FR"/>
        </w:rPr>
        <w:t>appropriation et les mesures de sauvegarde ; et</w:t>
      </w:r>
    </w:p>
    <w:p w:rsidR="0011420F" w:rsidRPr="00D616E1" w:rsidRDefault="0011420F" w:rsidP="00816227">
      <w:pPr>
        <w:numPr>
          <w:ilvl w:val="0"/>
          <w:numId w:val="63"/>
        </w:numPr>
        <w:tabs>
          <w:tab w:val="clear" w:pos="567"/>
        </w:tabs>
        <w:snapToGrid/>
        <w:spacing w:after="200" w:line="276" w:lineRule="auto"/>
        <w:rPr>
          <w:lang w:val="fr-FR"/>
        </w:rPr>
      </w:pPr>
      <w:r w:rsidRPr="00D616E1">
        <w:rPr>
          <w:lang w:val="fr-FR"/>
        </w:rPr>
        <w:t>Ils ont souhaité recruter des gardiens de la communauté pour travailler main dans la main avec les groupes de jeunes qui agissent comme dénonciateurs lorsque la forêt est envahie (probablement par des personnes cherchant des ressources comme le bois et plantes).</w:t>
      </w:r>
    </w:p>
    <w:p w:rsidR="0011420F" w:rsidRPr="00D616E1" w:rsidRDefault="0011420F" w:rsidP="0011420F">
      <w:pPr>
        <w:rPr>
          <w:lang w:val="fr-FR"/>
        </w:rPr>
      </w:pPr>
      <w:r w:rsidRPr="00D616E1">
        <w:rPr>
          <w:lang w:val="fr-FR"/>
        </w:rPr>
        <w:t>Les propositions de la Communauté sur les gardes et les activités génératrices de revenus ont été intégrées dans le plan de sauvegarde.</w:t>
      </w:r>
    </w:p>
    <w:p w:rsidR="0011420F" w:rsidRPr="00D616E1" w:rsidRDefault="0011420F" w:rsidP="0011420F">
      <w:pPr>
        <w:rPr>
          <w:lang w:val="fr-FR"/>
        </w:rPr>
      </w:pPr>
      <w:r w:rsidRPr="00D616E1">
        <w:rPr>
          <w:lang w:val="fr-FR"/>
        </w:rPr>
        <w:t>Les communautés Kaya, représentées par leurs aînés, ont donné leur consentement pour l</w:t>
      </w:r>
      <w:r w:rsidR="00031FE4">
        <w:rPr>
          <w:lang w:val="fr-FR"/>
        </w:rPr>
        <w:t>’</w:t>
      </w:r>
      <w:r w:rsidRPr="00D616E1">
        <w:rPr>
          <w:lang w:val="fr-FR"/>
        </w:rPr>
        <w:t>inscription de leurs pratiques traditionnelles selon la Convention de 2003 et, en particulier à la Liste de sauvegarde urgente, compte tenu de l</w:t>
      </w:r>
      <w:r w:rsidR="00031FE4">
        <w:rPr>
          <w:lang w:val="fr-FR"/>
        </w:rPr>
        <w:t>’</w:t>
      </w:r>
      <w:r w:rsidRPr="00D616E1">
        <w:rPr>
          <w:lang w:val="fr-FR"/>
        </w:rPr>
        <w:t>état critique de leur viabilité. Leur accord a été enregistré et exprimé dans un clip vidéo et par écrit.</w:t>
      </w:r>
    </w:p>
    <w:p w:rsidR="0011420F" w:rsidRPr="00D616E1" w:rsidRDefault="0011420F" w:rsidP="004C5418">
      <w:pPr>
        <w:pStyle w:val="Titre2"/>
        <w:rPr>
          <w:lang w:val="fr-FR"/>
        </w:rPr>
      </w:pPr>
      <w:r w:rsidRPr="00D616E1">
        <w:rPr>
          <w:rStyle w:val="hps"/>
          <w:lang w:val="fr-FR"/>
        </w:rPr>
        <w:lastRenderedPageBreak/>
        <w:t>ENGAGEMENT de la communauté DANS</w:t>
      </w:r>
      <w:r w:rsidRPr="00D616E1">
        <w:rPr>
          <w:rStyle w:val="longtext"/>
          <w:lang w:val="fr-FR"/>
        </w:rPr>
        <w:t xml:space="preserve"> </w:t>
      </w:r>
      <w:r w:rsidRPr="00D616E1">
        <w:rPr>
          <w:rStyle w:val="hps"/>
          <w:lang w:val="fr-FR"/>
        </w:rPr>
        <w:t>LA SAUVEGARDE</w:t>
      </w:r>
      <w:r w:rsidRPr="00D616E1">
        <w:rPr>
          <w:rStyle w:val="longtext"/>
          <w:lang w:val="fr-FR"/>
        </w:rPr>
        <w:t xml:space="preserve"> </w:t>
      </w:r>
      <w:r w:rsidRPr="00D616E1">
        <w:rPr>
          <w:rStyle w:val="hps"/>
          <w:lang w:val="fr-FR"/>
        </w:rPr>
        <w:t xml:space="preserve">DES </w:t>
      </w:r>
      <w:r w:rsidRPr="00D616E1">
        <w:rPr>
          <w:lang w:val="fr-FR"/>
        </w:rPr>
        <w:t>lieux de mémoire et traditions vivantes du peuple Otomí-Chichimecas de Tolimán : la Peña de Bernal, gardienne d</w:t>
      </w:r>
      <w:r w:rsidR="00031FE4">
        <w:rPr>
          <w:lang w:val="fr-FR"/>
        </w:rPr>
        <w:t>’</w:t>
      </w:r>
      <w:r w:rsidRPr="00D616E1">
        <w:rPr>
          <w:lang w:val="fr-FR"/>
        </w:rPr>
        <w:t>un territoire sacré</w:t>
      </w:r>
      <w:r w:rsidRPr="00D616E1">
        <w:rPr>
          <w:rStyle w:val="hps"/>
          <w:lang w:val="fr-FR"/>
        </w:rPr>
        <w:t xml:space="preserve"> </w:t>
      </w:r>
      <w:r w:rsidRPr="00D616E1">
        <w:rPr>
          <w:rStyle w:val="atn"/>
          <w:lang w:val="fr-FR"/>
        </w:rPr>
        <w:t>(</w:t>
      </w:r>
      <w:r w:rsidRPr="00D616E1">
        <w:rPr>
          <w:rStyle w:val="longtext"/>
          <w:lang w:val="fr-FR"/>
        </w:rPr>
        <w:t>MEXIQUE) :</w:t>
      </w:r>
    </w:p>
    <w:p w:rsidR="0011420F" w:rsidRPr="00D616E1" w:rsidRDefault="0011420F" w:rsidP="0011420F">
      <w:pPr>
        <w:rPr>
          <w:lang w:val="fr-FR"/>
        </w:rPr>
      </w:pPr>
      <w:r w:rsidRPr="00D616E1">
        <w:rPr>
          <w:i/>
          <w:lang w:val="fr-FR"/>
        </w:rPr>
        <w:t>Les lieux de mémoire et les traditions vivantes du peuple Otomi-Chichimecas de Tolimán : la Peña de Bernal, gardienne d</w:t>
      </w:r>
      <w:r w:rsidR="00031FE4">
        <w:rPr>
          <w:i/>
          <w:lang w:val="fr-FR"/>
        </w:rPr>
        <w:t>’</w:t>
      </w:r>
      <w:r w:rsidRPr="00D616E1">
        <w:rPr>
          <w:i/>
          <w:lang w:val="fr-FR"/>
        </w:rPr>
        <w:t>un territoire sacré</w:t>
      </w:r>
      <w:r w:rsidRPr="00D616E1">
        <w:rPr>
          <w:lang w:val="fr-FR"/>
        </w:rPr>
        <w:t>, a été inscrit sur la Liste représentative en 2009.</w:t>
      </w:r>
    </w:p>
    <w:p w:rsidR="0011420F" w:rsidRPr="00D616E1" w:rsidRDefault="0011420F" w:rsidP="0011420F">
      <w:pPr>
        <w:rPr>
          <w:lang w:val="fr-FR"/>
        </w:rPr>
      </w:pPr>
      <w:r w:rsidRPr="00D616E1">
        <w:rPr>
          <w:lang w:val="fr-FR"/>
        </w:rPr>
        <w:t>En 2005, le gouvernement de l</w:t>
      </w:r>
      <w:r w:rsidR="00031FE4">
        <w:rPr>
          <w:lang w:val="fr-FR"/>
        </w:rPr>
        <w:t>’</w:t>
      </w:r>
      <w:r w:rsidRPr="00D616E1">
        <w:rPr>
          <w:lang w:val="fr-FR"/>
        </w:rPr>
        <w:t>État de Querétaro a lancé un important projet de promotion de la recherche, de la sauvegarde et de l</w:t>
      </w:r>
      <w:r w:rsidR="00031FE4">
        <w:rPr>
          <w:lang w:val="fr-FR"/>
        </w:rPr>
        <w:t>’</w:t>
      </w:r>
      <w:r w:rsidRPr="00D616E1">
        <w:rPr>
          <w:lang w:val="fr-FR"/>
        </w:rPr>
        <w:t>utilisation durable du patrimoine culturel et naturel du peuple Otomi Chichimeca, qui vit dans la région semi-désertique de Querétaro. Le gouvernement l</w:t>
      </w:r>
      <w:r w:rsidR="00031FE4">
        <w:rPr>
          <w:lang w:val="fr-FR"/>
        </w:rPr>
        <w:t>’</w:t>
      </w:r>
      <w:r w:rsidRPr="00D616E1">
        <w:rPr>
          <w:lang w:val="fr-FR"/>
        </w:rPr>
        <w:t>a réalisé par le biais d</w:t>
      </w:r>
      <w:r w:rsidR="00031FE4">
        <w:rPr>
          <w:lang w:val="fr-FR"/>
        </w:rPr>
        <w:t>’</w:t>
      </w:r>
      <w:r w:rsidRPr="00D616E1">
        <w:rPr>
          <w:lang w:val="fr-FR"/>
        </w:rPr>
        <w:t>une commission inter-institutionnelle et multidisciplinaire composée de représentants du Ministère du développement urbain et des travaux publics, (SDUOP), du Ministère du développement durable (SEDESU), du Département du tourisme (SECTUR) du Conseil d</w:t>
      </w:r>
      <w:r w:rsidR="00031FE4">
        <w:rPr>
          <w:lang w:val="fr-FR"/>
        </w:rPr>
        <w:t>’</w:t>
      </w:r>
      <w:r w:rsidRPr="00D616E1">
        <w:rPr>
          <w:lang w:val="fr-FR"/>
        </w:rPr>
        <w:t>État, de la Commission nationale du développement des populations autochtones (CDI), et de l</w:t>
      </w:r>
      <w:r w:rsidR="00031FE4">
        <w:rPr>
          <w:lang w:val="fr-FR"/>
        </w:rPr>
        <w:t>’</w:t>
      </w:r>
      <w:r w:rsidRPr="00D616E1">
        <w:rPr>
          <w:lang w:val="fr-FR"/>
        </w:rPr>
        <w:t>Institut National d</w:t>
      </w:r>
      <w:r w:rsidR="00031FE4">
        <w:rPr>
          <w:lang w:val="fr-FR"/>
        </w:rPr>
        <w:t>’</w:t>
      </w:r>
      <w:r w:rsidRPr="00D616E1">
        <w:rPr>
          <w:lang w:val="fr-FR"/>
        </w:rPr>
        <w:t>Anthropologie et d</w:t>
      </w:r>
      <w:r w:rsidR="00031FE4">
        <w:rPr>
          <w:lang w:val="fr-FR"/>
        </w:rPr>
        <w:t>’</w:t>
      </w:r>
      <w:r w:rsidRPr="00D616E1">
        <w:rPr>
          <w:lang w:val="fr-FR"/>
        </w:rPr>
        <w:t>Histoire (INAH) du gouvernement fédéral.</w:t>
      </w:r>
    </w:p>
    <w:p w:rsidR="0011420F" w:rsidRPr="00D616E1" w:rsidRDefault="0011420F" w:rsidP="0011420F">
      <w:pPr>
        <w:rPr>
          <w:lang w:val="fr-FR"/>
        </w:rPr>
      </w:pPr>
      <w:r w:rsidRPr="00D616E1">
        <w:rPr>
          <w:lang w:val="fr-FR"/>
        </w:rPr>
        <w:t>Sous l</w:t>
      </w:r>
      <w:r w:rsidR="00031FE4">
        <w:rPr>
          <w:lang w:val="fr-FR"/>
        </w:rPr>
        <w:t>’</w:t>
      </w:r>
      <w:r w:rsidRPr="00D616E1">
        <w:rPr>
          <w:lang w:val="fr-FR"/>
        </w:rPr>
        <w:t>égide de cette commission, les enquêtes ont été menées par la CDI, l</w:t>
      </w:r>
      <w:r w:rsidR="00031FE4">
        <w:rPr>
          <w:lang w:val="fr-FR"/>
        </w:rPr>
        <w:t>’</w:t>
      </w:r>
      <w:r w:rsidRPr="00D616E1">
        <w:rPr>
          <w:lang w:val="fr-FR"/>
        </w:rPr>
        <w:t>INAH et le SEDESU dans la région et ont révélé les préoccupations des communautés au sujet de leur patrimoine naturel et culturel. En 2006, un processus de participation des communautés a donc été mis en œuvre pour discuter de la sauvegarde et de la candidature des lieux de mémoire et traditions vivantes du peuple Otomi-Chichimecas de Tolimán pour inscription sur la Liste représentative. La consultation avec les communautés concernées par cette candidature ont été très vastes. Elles sont divisées en différentes étapes :</w:t>
      </w:r>
    </w:p>
    <w:p w:rsidR="0011420F" w:rsidRPr="00D616E1" w:rsidRDefault="0011420F" w:rsidP="00816227">
      <w:pPr>
        <w:numPr>
          <w:ilvl w:val="0"/>
          <w:numId w:val="66"/>
        </w:numPr>
        <w:tabs>
          <w:tab w:val="clear" w:pos="567"/>
        </w:tabs>
        <w:snapToGrid/>
        <w:spacing w:after="200"/>
        <w:rPr>
          <w:lang w:val="fr-FR"/>
        </w:rPr>
      </w:pPr>
      <w:r w:rsidRPr="00D616E1">
        <w:rPr>
          <w:rStyle w:val="hps"/>
          <w:lang w:val="fr-FR"/>
        </w:rPr>
        <w:t>Deux</w:t>
      </w:r>
      <w:r w:rsidRPr="00D616E1">
        <w:rPr>
          <w:rStyle w:val="longtext"/>
          <w:lang w:val="fr-FR"/>
        </w:rPr>
        <w:t xml:space="preserve"> </w:t>
      </w:r>
      <w:r w:rsidRPr="00D616E1">
        <w:rPr>
          <w:rStyle w:val="hps"/>
          <w:lang w:val="fr-FR"/>
        </w:rPr>
        <w:t>réunions</w:t>
      </w:r>
      <w:r w:rsidRPr="00D616E1">
        <w:rPr>
          <w:rStyle w:val="longtext"/>
          <w:lang w:val="fr-FR"/>
        </w:rPr>
        <w:t xml:space="preserve"> </w:t>
      </w:r>
      <w:r w:rsidRPr="00D616E1">
        <w:rPr>
          <w:rStyle w:val="hps"/>
          <w:lang w:val="fr-FR"/>
        </w:rPr>
        <w:t>d</w:t>
      </w:r>
      <w:r w:rsidR="00031FE4">
        <w:rPr>
          <w:rStyle w:val="hps"/>
          <w:lang w:val="fr-FR"/>
        </w:rPr>
        <w:t>’</w:t>
      </w:r>
      <w:r w:rsidRPr="00D616E1">
        <w:rPr>
          <w:rStyle w:val="hps"/>
          <w:lang w:val="fr-FR"/>
        </w:rPr>
        <w:t>information</w:t>
      </w:r>
      <w:r w:rsidRPr="00D616E1">
        <w:rPr>
          <w:rStyle w:val="longtext"/>
          <w:lang w:val="fr-FR"/>
        </w:rPr>
        <w:t xml:space="preserve"> </w:t>
      </w:r>
      <w:r w:rsidRPr="00D616E1">
        <w:rPr>
          <w:rStyle w:val="hps"/>
          <w:lang w:val="fr-FR"/>
        </w:rPr>
        <w:t>et de</w:t>
      </w:r>
      <w:r w:rsidRPr="00D616E1">
        <w:rPr>
          <w:rStyle w:val="longtext"/>
          <w:lang w:val="fr-FR"/>
        </w:rPr>
        <w:t xml:space="preserve"> </w:t>
      </w:r>
      <w:r w:rsidRPr="00D616E1">
        <w:rPr>
          <w:rStyle w:val="hps"/>
          <w:lang w:val="fr-FR"/>
        </w:rPr>
        <w:t>consultation</w:t>
      </w:r>
      <w:r w:rsidRPr="00D616E1">
        <w:rPr>
          <w:rStyle w:val="longtext"/>
          <w:lang w:val="fr-FR"/>
        </w:rPr>
        <w:t xml:space="preserve"> </w:t>
      </w:r>
      <w:r w:rsidRPr="00D616E1">
        <w:rPr>
          <w:rStyle w:val="hps"/>
          <w:lang w:val="fr-FR"/>
        </w:rPr>
        <w:t>ont eu lieu</w:t>
      </w:r>
      <w:r w:rsidRPr="00D616E1">
        <w:rPr>
          <w:rStyle w:val="longtext"/>
          <w:lang w:val="fr-FR"/>
        </w:rPr>
        <w:t xml:space="preserve"> </w:t>
      </w:r>
      <w:r w:rsidRPr="00D616E1">
        <w:rPr>
          <w:rStyle w:val="hps"/>
          <w:lang w:val="fr-FR"/>
        </w:rPr>
        <w:t>avec les</w:t>
      </w:r>
      <w:r w:rsidRPr="00D616E1">
        <w:rPr>
          <w:rStyle w:val="longtext"/>
          <w:lang w:val="fr-FR"/>
        </w:rPr>
        <w:t xml:space="preserve"> </w:t>
      </w:r>
      <w:r w:rsidRPr="00D616E1">
        <w:rPr>
          <w:rStyle w:val="hps"/>
          <w:lang w:val="fr-FR"/>
        </w:rPr>
        <w:t>quatre</w:t>
      </w:r>
      <w:r w:rsidRPr="00D616E1">
        <w:rPr>
          <w:rStyle w:val="longtext"/>
          <w:lang w:val="fr-FR"/>
        </w:rPr>
        <w:t xml:space="preserve"> </w:t>
      </w:r>
      <w:r w:rsidRPr="00D616E1">
        <w:rPr>
          <w:rStyle w:val="hps"/>
          <w:lang w:val="fr-FR"/>
        </w:rPr>
        <w:t>conseils municipaux</w:t>
      </w:r>
      <w:r w:rsidRPr="00D616E1">
        <w:rPr>
          <w:rStyle w:val="longtext"/>
          <w:lang w:val="fr-FR"/>
        </w:rPr>
        <w:t xml:space="preserve"> </w:t>
      </w:r>
      <w:r w:rsidRPr="00D616E1">
        <w:rPr>
          <w:rStyle w:val="hps"/>
          <w:lang w:val="fr-FR"/>
        </w:rPr>
        <w:t>de la</w:t>
      </w:r>
      <w:r w:rsidRPr="00D616E1">
        <w:rPr>
          <w:rStyle w:val="longtext"/>
          <w:lang w:val="fr-FR"/>
        </w:rPr>
        <w:t xml:space="preserve"> </w:t>
      </w:r>
      <w:r w:rsidRPr="00D616E1">
        <w:rPr>
          <w:rStyle w:val="hps"/>
          <w:lang w:val="fr-FR"/>
        </w:rPr>
        <w:t>région </w:t>
      </w:r>
      <w:r w:rsidRPr="00D616E1">
        <w:rPr>
          <w:rStyle w:val="longtext"/>
          <w:lang w:val="fr-FR"/>
        </w:rPr>
        <w:t>;</w:t>
      </w:r>
    </w:p>
    <w:p w:rsidR="0011420F" w:rsidRPr="00D616E1" w:rsidRDefault="0011420F" w:rsidP="00816227">
      <w:pPr>
        <w:numPr>
          <w:ilvl w:val="0"/>
          <w:numId w:val="66"/>
        </w:numPr>
        <w:tabs>
          <w:tab w:val="clear" w:pos="567"/>
        </w:tabs>
        <w:snapToGrid/>
        <w:spacing w:after="200"/>
        <w:rPr>
          <w:rStyle w:val="longtext"/>
          <w:lang w:val="fr-FR"/>
        </w:rPr>
      </w:pPr>
      <w:r w:rsidRPr="00D616E1">
        <w:rPr>
          <w:rStyle w:val="hps"/>
          <w:lang w:val="fr-FR"/>
        </w:rPr>
        <w:t>Deux</w:t>
      </w:r>
      <w:r w:rsidRPr="00D616E1">
        <w:rPr>
          <w:rStyle w:val="longtext"/>
          <w:lang w:val="fr-FR"/>
        </w:rPr>
        <w:t xml:space="preserve"> </w:t>
      </w:r>
      <w:r w:rsidRPr="00D616E1">
        <w:rPr>
          <w:rStyle w:val="hps"/>
          <w:lang w:val="fr-FR"/>
        </w:rPr>
        <w:t>réunions d</w:t>
      </w:r>
      <w:r w:rsidR="00031FE4">
        <w:rPr>
          <w:rStyle w:val="hps"/>
          <w:lang w:val="fr-FR"/>
        </w:rPr>
        <w:t>’</w:t>
      </w:r>
      <w:r w:rsidRPr="00D616E1">
        <w:rPr>
          <w:rStyle w:val="hps"/>
          <w:lang w:val="fr-FR"/>
        </w:rPr>
        <w:t>information et</w:t>
      </w:r>
      <w:r w:rsidRPr="00D616E1">
        <w:rPr>
          <w:rStyle w:val="longtext"/>
          <w:lang w:val="fr-FR"/>
        </w:rPr>
        <w:t xml:space="preserve"> </w:t>
      </w:r>
      <w:r w:rsidRPr="00D616E1">
        <w:rPr>
          <w:rStyle w:val="hps"/>
          <w:lang w:val="fr-FR"/>
        </w:rPr>
        <w:t>de consultation</w:t>
      </w:r>
      <w:r w:rsidRPr="00D616E1">
        <w:rPr>
          <w:rStyle w:val="longtext"/>
          <w:lang w:val="fr-FR"/>
        </w:rPr>
        <w:t xml:space="preserve"> </w:t>
      </w:r>
      <w:r w:rsidRPr="00D616E1">
        <w:rPr>
          <w:rStyle w:val="hps"/>
          <w:lang w:val="fr-FR"/>
        </w:rPr>
        <w:t>se sont</w:t>
      </w:r>
      <w:r w:rsidRPr="00D616E1">
        <w:rPr>
          <w:rStyle w:val="longtext"/>
          <w:lang w:val="fr-FR"/>
        </w:rPr>
        <w:t xml:space="preserve"> </w:t>
      </w:r>
      <w:r w:rsidRPr="00D616E1">
        <w:rPr>
          <w:rStyle w:val="hps"/>
          <w:lang w:val="fr-FR"/>
        </w:rPr>
        <w:t>tenues avec les autorités</w:t>
      </w:r>
      <w:r w:rsidRPr="00D616E1">
        <w:rPr>
          <w:rStyle w:val="longtext"/>
          <w:lang w:val="fr-FR"/>
        </w:rPr>
        <w:t xml:space="preserve"> </w:t>
      </w:r>
      <w:r w:rsidRPr="00D616E1">
        <w:rPr>
          <w:rStyle w:val="hps"/>
          <w:lang w:val="fr-FR"/>
        </w:rPr>
        <w:t>civiles et</w:t>
      </w:r>
      <w:r w:rsidRPr="00D616E1">
        <w:rPr>
          <w:rStyle w:val="longtext"/>
          <w:lang w:val="fr-FR"/>
        </w:rPr>
        <w:t xml:space="preserve"> </w:t>
      </w:r>
      <w:r w:rsidRPr="00D616E1">
        <w:rPr>
          <w:rStyle w:val="hps"/>
          <w:lang w:val="fr-FR"/>
        </w:rPr>
        <w:t>religieuses</w:t>
      </w:r>
      <w:r w:rsidRPr="00D616E1">
        <w:rPr>
          <w:rStyle w:val="longtext"/>
          <w:lang w:val="fr-FR"/>
        </w:rPr>
        <w:t xml:space="preserve"> </w:t>
      </w:r>
      <w:r w:rsidRPr="00D616E1">
        <w:rPr>
          <w:rStyle w:val="hps"/>
          <w:lang w:val="fr-FR"/>
        </w:rPr>
        <w:t>ainsi que des</w:t>
      </w:r>
      <w:r w:rsidRPr="00D616E1">
        <w:rPr>
          <w:rStyle w:val="longtext"/>
          <w:lang w:val="fr-FR"/>
        </w:rPr>
        <w:t xml:space="preserve"> </w:t>
      </w:r>
      <w:r w:rsidRPr="00D616E1">
        <w:rPr>
          <w:rStyle w:val="hps"/>
          <w:lang w:val="fr-FR"/>
        </w:rPr>
        <w:t>représentants de la communauté</w:t>
      </w:r>
      <w:r w:rsidRPr="00D616E1">
        <w:rPr>
          <w:rStyle w:val="longtext"/>
          <w:lang w:val="fr-FR"/>
        </w:rPr>
        <w:t> ;</w:t>
      </w:r>
    </w:p>
    <w:p w:rsidR="0011420F" w:rsidRPr="00D616E1" w:rsidRDefault="0011420F" w:rsidP="00816227">
      <w:pPr>
        <w:numPr>
          <w:ilvl w:val="0"/>
          <w:numId w:val="66"/>
        </w:numPr>
        <w:tabs>
          <w:tab w:val="clear" w:pos="567"/>
        </w:tabs>
        <w:snapToGrid/>
        <w:spacing w:after="200"/>
        <w:rPr>
          <w:lang w:val="fr-FR"/>
        </w:rPr>
      </w:pPr>
      <w:r w:rsidRPr="00D616E1">
        <w:rPr>
          <w:rStyle w:val="hps"/>
          <w:lang w:val="fr-FR"/>
        </w:rPr>
        <w:t>Une consultation</w:t>
      </w:r>
      <w:r w:rsidRPr="00D616E1">
        <w:rPr>
          <w:rStyle w:val="longtext"/>
          <w:lang w:val="fr-FR"/>
        </w:rPr>
        <w:t xml:space="preserve"> </w:t>
      </w:r>
      <w:r w:rsidRPr="00D616E1">
        <w:rPr>
          <w:rStyle w:val="hps"/>
          <w:lang w:val="fr-FR"/>
        </w:rPr>
        <w:t>communautaire</w:t>
      </w:r>
      <w:r w:rsidRPr="00D616E1">
        <w:rPr>
          <w:rStyle w:val="longtext"/>
          <w:lang w:val="fr-FR"/>
        </w:rPr>
        <w:t xml:space="preserve"> </w:t>
      </w:r>
      <w:r w:rsidRPr="00D616E1">
        <w:rPr>
          <w:rStyle w:val="hps"/>
          <w:lang w:val="fr-FR"/>
        </w:rPr>
        <w:t>de grande envergure</w:t>
      </w:r>
      <w:r w:rsidRPr="00D616E1">
        <w:rPr>
          <w:rStyle w:val="longtext"/>
          <w:lang w:val="fr-FR"/>
        </w:rPr>
        <w:t xml:space="preserve"> </w:t>
      </w:r>
      <w:r w:rsidRPr="00D616E1">
        <w:rPr>
          <w:rStyle w:val="hps"/>
          <w:lang w:val="fr-FR"/>
        </w:rPr>
        <w:t>a été</w:t>
      </w:r>
      <w:r w:rsidRPr="00D616E1">
        <w:rPr>
          <w:rStyle w:val="longtext"/>
          <w:lang w:val="fr-FR"/>
        </w:rPr>
        <w:t xml:space="preserve"> </w:t>
      </w:r>
      <w:r w:rsidRPr="00D616E1">
        <w:rPr>
          <w:rStyle w:val="hps"/>
          <w:lang w:val="fr-FR"/>
        </w:rPr>
        <w:t>réalisée</w:t>
      </w:r>
      <w:r w:rsidRPr="00D616E1">
        <w:rPr>
          <w:rStyle w:val="longtext"/>
          <w:lang w:val="fr-FR"/>
        </w:rPr>
        <w:t xml:space="preserve"> </w:t>
      </w:r>
      <w:r w:rsidRPr="00D616E1">
        <w:rPr>
          <w:rStyle w:val="hps"/>
          <w:lang w:val="fr-FR"/>
        </w:rPr>
        <w:t>à travers cinq</w:t>
      </w:r>
      <w:r w:rsidRPr="00D616E1">
        <w:rPr>
          <w:rStyle w:val="longtext"/>
          <w:lang w:val="fr-FR"/>
        </w:rPr>
        <w:t xml:space="preserve"> </w:t>
      </w:r>
      <w:r w:rsidRPr="00D616E1">
        <w:rPr>
          <w:rStyle w:val="hps"/>
          <w:lang w:val="fr-FR"/>
        </w:rPr>
        <w:t>ateliers participatifs sous-régionaux</w:t>
      </w:r>
      <w:r w:rsidRPr="00D616E1">
        <w:rPr>
          <w:rStyle w:val="longtext"/>
          <w:lang w:val="fr-FR"/>
        </w:rPr>
        <w:t xml:space="preserve"> </w:t>
      </w:r>
      <w:r w:rsidRPr="00D616E1">
        <w:rPr>
          <w:rStyle w:val="hps"/>
          <w:lang w:val="fr-FR"/>
        </w:rPr>
        <w:t>et</w:t>
      </w:r>
      <w:r w:rsidRPr="00D616E1">
        <w:rPr>
          <w:rStyle w:val="longtext"/>
          <w:lang w:val="fr-FR"/>
        </w:rPr>
        <w:t xml:space="preserve"> </w:t>
      </w:r>
      <w:r w:rsidRPr="00D616E1">
        <w:rPr>
          <w:rStyle w:val="hps"/>
          <w:lang w:val="fr-FR"/>
        </w:rPr>
        <w:t>un sondage</w:t>
      </w:r>
      <w:r w:rsidRPr="00D616E1">
        <w:rPr>
          <w:rStyle w:val="longtext"/>
          <w:lang w:val="fr-FR"/>
        </w:rPr>
        <w:t xml:space="preserve"> </w:t>
      </w:r>
      <w:r w:rsidRPr="00D616E1">
        <w:rPr>
          <w:rStyle w:val="hps"/>
          <w:lang w:val="fr-FR"/>
        </w:rPr>
        <w:t>d</w:t>
      </w:r>
      <w:r w:rsidR="00031FE4">
        <w:rPr>
          <w:rStyle w:val="hps"/>
          <w:lang w:val="fr-FR"/>
        </w:rPr>
        <w:t>’</w:t>
      </w:r>
      <w:r w:rsidRPr="00D616E1">
        <w:rPr>
          <w:rStyle w:val="hps"/>
          <w:lang w:val="fr-FR"/>
        </w:rPr>
        <w:t>opinion</w:t>
      </w:r>
      <w:r w:rsidRPr="00D616E1">
        <w:rPr>
          <w:rStyle w:val="longtext"/>
          <w:lang w:val="fr-FR"/>
        </w:rPr>
        <w:t xml:space="preserve"> </w:t>
      </w:r>
      <w:r w:rsidRPr="00D616E1">
        <w:rPr>
          <w:rStyle w:val="hps"/>
          <w:lang w:val="fr-FR"/>
        </w:rPr>
        <w:t>de</w:t>
      </w:r>
      <w:r w:rsidRPr="00D616E1">
        <w:rPr>
          <w:rStyle w:val="longtext"/>
          <w:lang w:val="fr-FR"/>
        </w:rPr>
        <w:t xml:space="preserve"> </w:t>
      </w:r>
      <w:r w:rsidRPr="00D616E1">
        <w:rPr>
          <w:rStyle w:val="hps"/>
          <w:lang w:val="fr-FR"/>
        </w:rPr>
        <w:t>1195</w:t>
      </w:r>
      <w:r w:rsidRPr="00D616E1">
        <w:rPr>
          <w:rStyle w:val="longtext"/>
          <w:lang w:val="fr-FR"/>
        </w:rPr>
        <w:t xml:space="preserve"> </w:t>
      </w:r>
      <w:r w:rsidRPr="00D616E1">
        <w:rPr>
          <w:rStyle w:val="hps"/>
          <w:lang w:val="fr-FR"/>
        </w:rPr>
        <w:t>ménages</w:t>
      </w:r>
      <w:r w:rsidRPr="00D616E1">
        <w:rPr>
          <w:rStyle w:val="longtext"/>
          <w:lang w:val="fr-FR"/>
        </w:rPr>
        <w:t xml:space="preserve">. </w:t>
      </w:r>
      <w:r w:rsidRPr="00D616E1">
        <w:rPr>
          <w:rStyle w:val="hps"/>
          <w:lang w:val="fr-FR"/>
        </w:rPr>
        <w:t>Environ</w:t>
      </w:r>
      <w:r w:rsidRPr="00D616E1">
        <w:rPr>
          <w:rStyle w:val="longtext"/>
          <w:lang w:val="fr-FR"/>
        </w:rPr>
        <w:t xml:space="preserve"> </w:t>
      </w:r>
      <w:r w:rsidRPr="00D616E1">
        <w:rPr>
          <w:rStyle w:val="hps"/>
          <w:lang w:val="fr-FR"/>
        </w:rPr>
        <w:t>400</w:t>
      </w:r>
      <w:r w:rsidRPr="00D616E1">
        <w:rPr>
          <w:rStyle w:val="longtext"/>
          <w:lang w:val="fr-FR"/>
        </w:rPr>
        <w:t xml:space="preserve"> </w:t>
      </w:r>
      <w:r w:rsidRPr="00D616E1">
        <w:rPr>
          <w:rStyle w:val="hps"/>
          <w:lang w:val="fr-FR"/>
        </w:rPr>
        <w:t>personnes ont participé à</w:t>
      </w:r>
      <w:r w:rsidRPr="00D616E1">
        <w:rPr>
          <w:rStyle w:val="longtext"/>
          <w:lang w:val="fr-FR"/>
        </w:rPr>
        <w:t xml:space="preserve"> </w:t>
      </w:r>
      <w:r w:rsidRPr="00D616E1">
        <w:rPr>
          <w:rStyle w:val="hps"/>
          <w:lang w:val="fr-FR"/>
        </w:rPr>
        <w:t>ces</w:t>
      </w:r>
      <w:r w:rsidRPr="00D616E1">
        <w:rPr>
          <w:rStyle w:val="longtext"/>
          <w:lang w:val="fr-FR"/>
        </w:rPr>
        <w:t xml:space="preserve"> </w:t>
      </w:r>
      <w:r w:rsidRPr="00D616E1">
        <w:rPr>
          <w:rStyle w:val="hps"/>
          <w:lang w:val="fr-FR"/>
        </w:rPr>
        <w:t>ateliers</w:t>
      </w:r>
      <w:r w:rsidRPr="00D616E1">
        <w:rPr>
          <w:rStyle w:val="longtext"/>
          <w:lang w:val="fr-FR"/>
        </w:rPr>
        <w:t xml:space="preserve">, y compris </w:t>
      </w:r>
      <w:r w:rsidRPr="00D616E1">
        <w:rPr>
          <w:rStyle w:val="hps"/>
          <w:lang w:val="fr-FR"/>
        </w:rPr>
        <w:t>les autorités</w:t>
      </w:r>
      <w:r w:rsidRPr="00D616E1">
        <w:rPr>
          <w:rStyle w:val="longtext"/>
          <w:lang w:val="fr-FR"/>
        </w:rPr>
        <w:t xml:space="preserve"> </w:t>
      </w:r>
      <w:r w:rsidRPr="00D616E1">
        <w:rPr>
          <w:rStyle w:val="hps"/>
          <w:lang w:val="fr-FR"/>
        </w:rPr>
        <w:t>traditionnelles</w:t>
      </w:r>
      <w:r w:rsidRPr="00D616E1">
        <w:rPr>
          <w:rStyle w:val="longtext"/>
          <w:lang w:val="fr-FR"/>
        </w:rPr>
        <w:t xml:space="preserve"> </w:t>
      </w:r>
      <w:r w:rsidRPr="00D616E1">
        <w:rPr>
          <w:rStyle w:val="hps"/>
          <w:lang w:val="fr-FR"/>
        </w:rPr>
        <w:t>de la communauté</w:t>
      </w:r>
      <w:r w:rsidRPr="00D616E1">
        <w:rPr>
          <w:rStyle w:val="longtext"/>
          <w:lang w:val="fr-FR"/>
        </w:rPr>
        <w:t xml:space="preserve"> </w:t>
      </w:r>
      <w:r w:rsidRPr="00D616E1">
        <w:rPr>
          <w:rStyle w:val="hps"/>
          <w:lang w:val="fr-FR"/>
        </w:rPr>
        <w:t>concernée</w:t>
      </w:r>
      <w:r w:rsidRPr="00D616E1">
        <w:rPr>
          <w:rStyle w:val="longtext"/>
          <w:lang w:val="fr-FR"/>
        </w:rPr>
        <w:t xml:space="preserve">, </w:t>
      </w:r>
      <w:r w:rsidRPr="00D616E1">
        <w:rPr>
          <w:rStyle w:val="hps"/>
          <w:lang w:val="fr-FR"/>
        </w:rPr>
        <w:t>tels que les</w:t>
      </w:r>
      <w:r w:rsidRPr="00D616E1">
        <w:rPr>
          <w:rStyle w:val="longtext"/>
          <w:lang w:val="fr-FR"/>
        </w:rPr>
        <w:t xml:space="preserve"> </w:t>
      </w:r>
      <w:r w:rsidRPr="00D616E1">
        <w:rPr>
          <w:rStyle w:val="hps"/>
          <w:lang w:val="fr-FR"/>
        </w:rPr>
        <w:t>gardiens</w:t>
      </w:r>
      <w:r w:rsidRPr="00D616E1">
        <w:rPr>
          <w:rStyle w:val="longtext"/>
          <w:lang w:val="fr-FR"/>
        </w:rPr>
        <w:t xml:space="preserve">, les prédicateurs, </w:t>
      </w:r>
      <w:r w:rsidRPr="00D616E1">
        <w:rPr>
          <w:rStyle w:val="hps"/>
          <w:lang w:val="fr-FR"/>
        </w:rPr>
        <w:t>les membres</w:t>
      </w:r>
      <w:r w:rsidRPr="00D616E1">
        <w:rPr>
          <w:rStyle w:val="longtext"/>
          <w:lang w:val="fr-FR"/>
        </w:rPr>
        <w:t xml:space="preserve"> </w:t>
      </w:r>
      <w:r w:rsidRPr="00D616E1">
        <w:rPr>
          <w:rStyle w:val="hps"/>
          <w:lang w:val="fr-FR"/>
        </w:rPr>
        <w:t>des groupes de</w:t>
      </w:r>
      <w:r w:rsidRPr="00D616E1">
        <w:rPr>
          <w:rStyle w:val="longtext"/>
          <w:lang w:val="fr-FR"/>
        </w:rPr>
        <w:t xml:space="preserve"> </w:t>
      </w:r>
      <w:r w:rsidRPr="00D616E1">
        <w:rPr>
          <w:rStyle w:val="hps"/>
          <w:lang w:val="fr-FR"/>
        </w:rPr>
        <w:t>danse</w:t>
      </w:r>
      <w:r w:rsidRPr="00D616E1">
        <w:rPr>
          <w:rStyle w:val="longtext"/>
          <w:lang w:val="fr-FR"/>
        </w:rPr>
        <w:t xml:space="preserve"> </w:t>
      </w:r>
      <w:r w:rsidRPr="00D616E1">
        <w:rPr>
          <w:rStyle w:val="hps"/>
          <w:lang w:val="fr-FR"/>
        </w:rPr>
        <w:t>traditionnelle</w:t>
      </w:r>
      <w:r w:rsidRPr="00D616E1">
        <w:rPr>
          <w:rStyle w:val="longtext"/>
          <w:lang w:val="fr-FR"/>
        </w:rPr>
        <w:t xml:space="preserve">, les propriétaires </w:t>
      </w:r>
      <w:r w:rsidRPr="00D616E1">
        <w:rPr>
          <w:rStyle w:val="hps"/>
          <w:lang w:val="fr-FR"/>
        </w:rPr>
        <w:t>des</w:t>
      </w:r>
      <w:r w:rsidRPr="00D616E1">
        <w:rPr>
          <w:rStyle w:val="longtext"/>
          <w:lang w:val="fr-FR"/>
        </w:rPr>
        <w:t xml:space="preserve"> </w:t>
      </w:r>
      <w:r w:rsidRPr="00D616E1">
        <w:rPr>
          <w:rStyle w:val="hps"/>
          <w:lang w:val="fr-FR"/>
        </w:rPr>
        <w:t>chapelles</w:t>
      </w:r>
      <w:r w:rsidRPr="00D616E1">
        <w:rPr>
          <w:rStyle w:val="longtext"/>
          <w:lang w:val="fr-FR"/>
        </w:rPr>
        <w:t xml:space="preserve">, </w:t>
      </w:r>
      <w:r w:rsidRPr="00D616E1">
        <w:rPr>
          <w:rStyle w:val="hps"/>
          <w:lang w:val="fr-FR"/>
        </w:rPr>
        <w:t>et</w:t>
      </w:r>
      <w:r w:rsidRPr="00D616E1">
        <w:rPr>
          <w:rStyle w:val="longtext"/>
          <w:lang w:val="fr-FR"/>
        </w:rPr>
        <w:t xml:space="preserve"> </w:t>
      </w:r>
      <w:r w:rsidRPr="00D616E1">
        <w:rPr>
          <w:rStyle w:val="hps"/>
          <w:lang w:val="fr-FR"/>
        </w:rPr>
        <w:t>les membres</w:t>
      </w:r>
      <w:r w:rsidRPr="00D616E1">
        <w:rPr>
          <w:rStyle w:val="longtext"/>
          <w:lang w:val="fr-FR"/>
        </w:rPr>
        <w:t xml:space="preserve"> </w:t>
      </w:r>
      <w:r w:rsidRPr="00D616E1">
        <w:rPr>
          <w:rStyle w:val="hps"/>
          <w:lang w:val="fr-FR"/>
        </w:rPr>
        <w:t>du</w:t>
      </w:r>
      <w:r w:rsidRPr="00D616E1">
        <w:rPr>
          <w:rStyle w:val="longtext"/>
          <w:lang w:val="fr-FR"/>
        </w:rPr>
        <w:t xml:space="preserve"> </w:t>
      </w:r>
      <w:r w:rsidRPr="00D616E1">
        <w:rPr>
          <w:rStyle w:val="hps"/>
          <w:lang w:val="fr-FR"/>
        </w:rPr>
        <w:t>Conseil d</w:t>
      </w:r>
      <w:r w:rsidR="00031FE4">
        <w:rPr>
          <w:rStyle w:val="hps"/>
          <w:lang w:val="fr-FR"/>
        </w:rPr>
        <w:t>’</w:t>
      </w:r>
      <w:r w:rsidRPr="00D616E1">
        <w:rPr>
          <w:rStyle w:val="hps"/>
          <w:lang w:val="fr-FR"/>
        </w:rPr>
        <w:t>État</w:t>
      </w:r>
      <w:r w:rsidRPr="00D616E1">
        <w:rPr>
          <w:rStyle w:val="longtext"/>
          <w:lang w:val="fr-FR"/>
        </w:rPr>
        <w:t xml:space="preserve"> </w:t>
      </w:r>
      <w:r w:rsidRPr="00D616E1">
        <w:rPr>
          <w:rStyle w:val="hps"/>
          <w:lang w:val="fr-FR"/>
        </w:rPr>
        <w:t>du peuple autochtone</w:t>
      </w:r>
      <w:r w:rsidRPr="00D616E1">
        <w:rPr>
          <w:rStyle w:val="longtext"/>
          <w:lang w:val="fr-FR"/>
        </w:rPr>
        <w:t xml:space="preserve"> </w:t>
      </w:r>
      <w:r w:rsidRPr="00D616E1">
        <w:rPr>
          <w:rStyle w:val="hps"/>
          <w:lang w:val="fr-FR"/>
        </w:rPr>
        <w:t>de</w:t>
      </w:r>
      <w:r w:rsidRPr="00D616E1">
        <w:rPr>
          <w:rStyle w:val="longtext"/>
          <w:lang w:val="fr-FR"/>
        </w:rPr>
        <w:t xml:space="preserve"> </w:t>
      </w:r>
      <w:r w:rsidRPr="00D616E1">
        <w:rPr>
          <w:rStyle w:val="hps"/>
          <w:lang w:val="fr-FR"/>
        </w:rPr>
        <w:t>Querétaro </w:t>
      </w:r>
      <w:r w:rsidRPr="00D616E1">
        <w:rPr>
          <w:rStyle w:val="longtext"/>
          <w:lang w:val="fr-FR"/>
        </w:rPr>
        <w:t>;</w:t>
      </w:r>
    </w:p>
    <w:p w:rsidR="0011420F" w:rsidRPr="00D616E1" w:rsidRDefault="0011420F" w:rsidP="00816227">
      <w:pPr>
        <w:numPr>
          <w:ilvl w:val="0"/>
          <w:numId w:val="66"/>
        </w:numPr>
        <w:tabs>
          <w:tab w:val="clear" w:pos="567"/>
        </w:tabs>
        <w:snapToGrid/>
        <w:spacing w:after="200"/>
        <w:rPr>
          <w:lang w:val="fr-FR"/>
        </w:rPr>
      </w:pPr>
      <w:r w:rsidRPr="00D616E1">
        <w:rPr>
          <w:rStyle w:val="hps"/>
          <w:lang w:val="fr-FR"/>
        </w:rPr>
        <w:t>Plus de</w:t>
      </w:r>
      <w:r w:rsidRPr="00D616E1">
        <w:rPr>
          <w:rStyle w:val="longtext"/>
          <w:lang w:val="fr-FR"/>
        </w:rPr>
        <w:t xml:space="preserve"> </w:t>
      </w:r>
      <w:r w:rsidRPr="00D616E1">
        <w:rPr>
          <w:rStyle w:val="hps"/>
          <w:lang w:val="fr-FR"/>
        </w:rPr>
        <w:t>600</w:t>
      </w:r>
      <w:r w:rsidRPr="00D616E1">
        <w:rPr>
          <w:rStyle w:val="longtext"/>
          <w:lang w:val="fr-FR"/>
        </w:rPr>
        <w:t xml:space="preserve"> </w:t>
      </w:r>
      <w:r w:rsidRPr="00D616E1">
        <w:rPr>
          <w:rStyle w:val="hps"/>
          <w:lang w:val="fr-FR"/>
        </w:rPr>
        <w:t>propositions de</w:t>
      </w:r>
      <w:r w:rsidRPr="00D616E1">
        <w:rPr>
          <w:rStyle w:val="longtext"/>
          <w:lang w:val="fr-FR"/>
        </w:rPr>
        <w:t xml:space="preserve"> </w:t>
      </w:r>
      <w:r w:rsidRPr="00D616E1">
        <w:rPr>
          <w:rStyle w:val="hps"/>
          <w:lang w:val="fr-FR"/>
        </w:rPr>
        <w:t>mesures</w:t>
      </w:r>
      <w:r w:rsidRPr="00D616E1">
        <w:rPr>
          <w:rStyle w:val="longtext"/>
          <w:lang w:val="fr-FR"/>
        </w:rPr>
        <w:t xml:space="preserve"> </w:t>
      </w:r>
      <w:r w:rsidRPr="00D616E1">
        <w:rPr>
          <w:rStyle w:val="hps"/>
          <w:lang w:val="fr-FR"/>
        </w:rPr>
        <w:t>de sauvegarde</w:t>
      </w:r>
      <w:r w:rsidRPr="00D616E1">
        <w:rPr>
          <w:rStyle w:val="longtext"/>
          <w:lang w:val="fr-FR"/>
        </w:rPr>
        <w:t xml:space="preserve"> </w:t>
      </w:r>
      <w:r w:rsidRPr="00D616E1">
        <w:rPr>
          <w:rStyle w:val="hps"/>
          <w:lang w:val="fr-FR"/>
        </w:rPr>
        <w:t>ont été</w:t>
      </w:r>
      <w:r w:rsidRPr="00D616E1">
        <w:rPr>
          <w:rStyle w:val="longtext"/>
          <w:lang w:val="fr-FR"/>
        </w:rPr>
        <w:t xml:space="preserve"> </w:t>
      </w:r>
      <w:r w:rsidRPr="00D616E1">
        <w:rPr>
          <w:rStyle w:val="hps"/>
          <w:lang w:val="fr-FR"/>
        </w:rPr>
        <w:t>reçues</w:t>
      </w:r>
      <w:r w:rsidRPr="00D616E1">
        <w:rPr>
          <w:rStyle w:val="longtext"/>
          <w:lang w:val="fr-FR"/>
        </w:rPr>
        <w:t xml:space="preserve"> </w:t>
      </w:r>
      <w:r w:rsidRPr="00D616E1">
        <w:rPr>
          <w:rStyle w:val="hps"/>
          <w:lang w:val="fr-FR"/>
        </w:rPr>
        <w:t>durant</w:t>
      </w:r>
      <w:r w:rsidRPr="00D616E1">
        <w:rPr>
          <w:rStyle w:val="longtext"/>
          <w:lang w:val="fr-FR"/>
        </w:rPr>
        <w:t xml:space="preserve"> </w:t>
      </w:r>
      <w:r w:rsidRPr="00D616E1">
        <w:rPr>
          <w:rStyle w:val="hps"/>
          <w:lang w:val="fr-FR"/>
        </w:rPr>
        <w:t>ce</w:t>
      </w:r>
      <w:r w:rsidRPr="00D616E1">
        <w:rPr>
          <w:rStyle w:val="longtext"/>
          <w:lang w:val="fr-FR"/>
        </w:rPr>
        <w:t xml:space="preserve"> </w:t>
      </w:r>
      <w:r w:rsidRPr="00D616E1">
        <w:rPr>
          <w:rStyle w:val="hps"/>
          <w:lang w:val="fr-FR"/>
        </w:rPr>
        <w:t>processus ; Elles</w:t>
      </w:r>
      <w:r w:rsidRPr="00D616E1">
        <w:rPr>
          <w:rStyle w:val="longtext"/>
          <w:lang w:val="fr-FR"/>
        </w:rPr>
        <w:t xml:space="preserve"> </w:t>
      </w:r>
      <w:r w:rsidRPr="00D616E1">
        <w:rPr>
          <w:rStyle w:val="hps"/>
          <w:lang w:val="fr-FR"/>
        </w:rPr>
        <w:t>ont été résumées</w:t>
      </w:r>
      <w:r w:rsidRPr="00D616E1">
        <w:rPr>
          <w:rStyle w:val="longtext"/>
          <w:lang w:val="fr-FR"/>
        </w:rPr>
        <w:t xml:space="preserve"> </w:t>
      </w:r>
      <w:r w:rsidRPr="00D616E1">
        <w:rPr>
          <w:rStyle w:val="hps"/>
          <w:lang w:val="fr-FR"/>
        </w:rPr>
        <w:t>lors d</w:t>
      </w:r>
      <w:r w:rsidR="00031FE4">
        <w:rPr>
          <w:rStyle w:val="hps"/>
          <w:lang w:val="fr-FR"/>
        </w:rPr>
        <w:t>’</w:t>
      </w:r>
      <w:r w:rsidRPr="00D616E1">
        <w:rPr>
          <w:rStyle w:val="hps"/>
          <w:lang w:val="fr-FR"/>
        </w:rPr>
        <w:t>un forum régional</w:t>
      </w:r>
      <w:r w:rsidRPr="00D616E1">
        <w:rPr>
          <w:rStyle w:val="longtext"/>
          <w:lang w:val="fr-FR"/>
        </w:rPr>
        <w:t xml:space="preserve"> </w:t>
      </w:r>
      <w:r w:rsidRPr="00D616E1">
        <w:rPr>
          <w:rStyle w:val="hps"/>
          <w:lang w:val="fr-FR"/>
        </w:rPr>
        <w:t>où les</w:t>
      </w:r>
      <w:r w:rsidRPr="00D616E1">
        <w:rPr>
          <w:rStyle w:val="longtext"/>
          <w:lang w:val="fr-FR"/>
        </w:rPr>
        <w:t xml:space="preserve"> </w:t>
      </w:r>
      <w:r w:rsidRPr="00D616E1">
        <w:rPr>
          <w:rStyle w:val="hps"/>
          <w:lang w:val="fr-FR"/>
        </w:rPr>
        <w:t>membres de</w:t>
      </w:r>
      <w:r w:rsidRPr="00D616E1">
        <w:rPr>
          <w:rStyle w:val="longtext"/>
          <w:lang w:val="fr-FR"/>
        </w:rPr>
        <w:t xml:space="preserve"> </w:t>
      </w:r>
      <w:r w:rsidRPr="00D616E1">
        <w:rPr>
          <w:rStyle w:val="hps"/>
          <w:lang w:val="fr-FR"/>
        </w:rPr>
        <w:t>la communauté</w:t>
      </w:r>
      <w:r w:rsidRPr="00D616E1">
        <w:rPr>
          <w:rStyle w:val="longtext"/>
          <w:lang w:val="fr-FR"/>
        </w:rPr>
        <w:t xml:space="preserve"> </w:t>
      </w:r>
      <w:r w:rsidRPr="00D616E1">
        <w:rPr>
          <w:rStyle w:val="hps"/>
          <w:lang w:val="fr-FR"/>
        </w:rPr>
        <w:t>ont rédigé une</w:t>
      </w:r>
      <w:r w:rsidRPr="00D616E1">
        <w:rPr>
          <w:rStyle w:val="longtext"/>
          <w:lang w:val="fr-FR"/>
        </w:rPr>
        <w:t xml:space="preserve"> </w:t>
      </w:r>
      <w:r w:rsidRPr="00D616E1">
        <w:rPr>
          <w:rStyle w:val="hps"/>
          <w:lang w:val="fr-FR"/>
        </w:rPr>
        <w:t>Déclaration, paraphée par des centaines</w:t>
      </w:r>
      <w:r w:rsidRPr="00D616E1">
        <w:rPr>
          <w:rStyle w:val="longtext"/>
          <w:lang w:val="fr-FR"/>
        </w:rPr>
        <w:t xml:space="preserve"> </w:t>
      </w:r>
      <w:r w:rsidRPr="00D616E1">
        <w:rPr>
          <w:rStyle w:val="hps"/>
          <w:lang w:val="fr-FR"/>
        </w:rPr>
        <w:t>de</w:t>
      </w:r>
      <w:r w:rsidRPr="00D616E1">
        <w:rPr>
          <w:rStyle w:val="longtext"/>
          <w:lang w:val="fr-FR"/>
        </w:rPr>
        <w:t xml:space="preserve"> </w:t>
      </w:r>
      <w:r w:rsidRPr="00D616E1">
        <w:rPr>
          <w:rStyle w:val="hps"/>
          <w:lang w:val="fr-FR"/>
        </w:rPr>
        <w:t>membres de la communauté</w:t>
      </w:r>
      <w:r w:rsidRPr="00D616E1">
        <w:rPr>
          <w:rStyle w:val="longtext"/>
          <w:lang w:val="fr-FR"/>
        </w:rPr>
        <w:t xml:space="preserve"> </w:t>
      </w:r>
      <w:r w:rsidRPr="00D616E1">
        <w:rPr>
          <w:rStyle w:val="hps"/>
          <w:lang w:val="fr-FR"/>
        </w:rPr>
        <w:t>et intégrée</w:t>
      </w:r>
      <w:r w:rsidRPr="00D616E1">
        <w:rPr>
          <w:rStyle w:val="longtext"/>
          <w:lang w:val="fr-FR"/>
        </w:rPr>
        <w:t xml:space="preserve"> </w:t>
      </w:r>
      <w:r w:rsidRPr="00D616E1">
        <w:rPr>
          <w:rStyle w:val="hps"/>
          <w:lang w:val="fr-FR"/>
        </w:rPr>
        <w:t>dans</w:t>
      </w:r>
      <w:r w:rsidRPr="00D616E1">
        <w:rPr>
          <w:rStyle w:val="longtext"/>
          <w:lang w:val="fr-FR"/>
        </w:rPr>
        <w:t xml:space="preserve"> </w:t>
      </w:r>
      <w:r w:rsidRPr="00D616E1">
        <w:rPr>
          <w:rStyle w:val="hps"/>
          <w:lang w:val="fr-FR"/>
        </w:rPr>
        <w:t>le dossier de candidature</w:t>
      </w:r>
      <w:r w:rsidRPr="00D616E1">
        <w:rPr>
          <w:rStyle w:val="longtext"/>
          <w:lang w:val="fr-FR"/>
        </w:rPr>
        <w:t>.</w:t>
      </w:r>
    </w:p>
    <w:p w:rsidR="0011420F" w:rsidRPr="00D616E1" w:rsidRDefault="0011420F" w:rsidP="0011420F">
      <w:pPr>
        <w:rPr>
          <w:lang w:val="fr-FR"/>
        </w:rPr>
      </w:pPr>
      <w:r w:rsidRPr="00D616E1">
        <w:rPr>
          <w:rStyle w:val="hps"/>
          <w:lang w:val="fr-FR"/>
        </w:rPr>
        <w:t>Un</w:t>
      </w:r>
      <w:r w:rsidRPr="00D616E1">
        <w:rPr>
          <w:lang w:val="fr-FR"/>
        </w:rPr>
        <w:t xml:space="preserve"> </w:t>
      </w:r>
      <w:r w:rsidRPr="00D616E1">
        <w:rPr>
          <w:rStyle w:val="hps"/>
          <w:lang w:val="fr-FR"/>
        </w:rPr>
        <w:t>organe de gestion</w:t>
      </w:r>
      <w:r w:rsidRPr="00D616E1">
        <w:rPr>
          <w:lang w:val="fr-FR"/>
        </w:rPr>
        <w:t xml:space="preserve"> </w:t>
      </w:r>
      <w:r w:rsidRPr="00D616E1">
        <w:rPr>
          <w:rStyle w:val="hps"/>
          <w:lang w:val="fr-FR"/>
        </w:rPr>
        <w:t>pour</w:t>
      </w:r>
      <w:r w:rsidRPr="00D616E1">
        <w:rPr>
          <w:lang w:val="fr-FR"/>
        </w:rPr>
        <w:t xml:space="preserve"> </w:t>
      </w:r>
      <w:r w:rsidRPr="00D616E1">
        <w:rPr>
          <w:rStyle w:val="hps"/>
          <w:lang w:val="fr-FR"/>
        </w:rPr>
        <w:t>la mise en œuvre</w:t>
      </w:r>
      <w:r w:rsidRPr="00D616E1">
        <w:rPr>
          <w:lang w:val="fr-FR"/>
        </w:rPr>
        <w:t xml:space="preserve"> </w:t>
      </w:r>
      <w:r w:rsidRPr="00D616E1">
        <w:rPr>
          <w:rStyle w:val="hps"/>
          <w:lang w:val="fr-FR"/>
        </w:rPr>
        <w:t>des mesures</w:t>
      </w:r>
      <w:r w:rsidRPr="00D616E1">
        <w:rPr>
          <w:lang w:val="fr-FR"/>
        </w:rPr>
        <w:t xml:space="preserve"> </w:t>
      </w:r>
      <w:r w:rsidRPr="00D616E1">
        <w:rPr>
          <w:rStyle w:val="hps"/>
          <w:lang w:val="fr-FR"/>
        </w:rPr>
        <w:t>de sauvegarde</w:t>
      </w:r>
      <w:r w:rsidRPr="00D616E1">
        <w:rPr>
          <w:lang w:val="fr-FR"/>
        </w:rPr>
        <w:t xml:space="preserve">, </w:t>
      </w:r>
      <w:r w:rsidRPr="00D616E1">
        <w:rPr>
          <w:rStyle w:val="hps"/>
          <w:lang w:val="fr-FR"/>
        </w:rPr>
        <w:t>et plus</w:t>
      </w:r>
      <w:r w:rsidRPr="00D616E1">
        <w:rPr>
          <w:lang w:val="fr-FR"/>
        </w:rPr>
        <w:t xml:space="preserve"> </w:t>
      </w:r>
      <w:r w:rsidRPr="00D616E1">
        <w:rPr>
          <w:rStyle w:val="hps"/>
          <w:lang w:val="fr-FR"/>
        </w:rPr>
        <w:t>largement</w:t>
      </w:r>
      <w:r w:rsidRPr="00D616E1">
        <w:rPr>
          <w:lang w:val="fr-FR"/>
        </w:rPr>
        <w:t xml:space="preserve"> pour </w:t>
      </w:r>
      <w:r w:rsidRPr="00D616E1">
        <w:rPr>
          <w:rStyle w:val="hps"/>
          <w:lang w:val="fr-FR"/>
        </w:rPr>
        <w:t>la promotion de</w:t>
      </w:r>
      <w:r w:rsidRPr="00D616E1">
        <w:rPr>
          <w:lang w:val="fr-FR"/>
        </w:rPr>
        <w:t xml:space="preserve"> </w:t>
      </w:r>
      <w:r w:rsidRPr="00D616E1">
        <w:rPr>
          <w:rStyle w:val="hps"/>
          <w:lang w:val="fr-FR"/>
        </w:rPr>
        <w:t>la conservation</w:t>
      </w:r>
      <w:r w:rsidRPr="00D616E1">
        <w:rPr>
          <w:lang w:val="fr-FR"/>
        </w:rPr>
        <w:t xml:space="preserve"> </w:t>
      </w:r>
      <w:r w:rsidRPr="00D616E1">
        <w:rPr>
          <w:rStyle w:val="hps"/>
          <w:lang w:val="fr-FR"/>
        </w:rPr>
        <w:t>du patrimoine</w:t>
      </w:r>
      <w:r w:rsidRPr="00D616E1">
        <w:rPr>
          <w:lang w:val="fr-FR"/>
        </w:rPr>
        <w:t xml:space="preserve"> </w:t>
      </w:r>
      <w:r w:rsidRPr="00D616E1">
        <w:rPr>
          <w:rStyle w:val="hps"/>
          <w:lang w:val="fr-FR"/>
        </w:rPr>
        <w:t>naturel et</w:t>
      </w:r>
      <w:r w:rsidRPr="00D616E1">
        <w:rPr>
          <w:lang w:val="fr-FR"/>
        </w:rPr>
        <w:t xml:space="preserve"> </w:t>
      </w:r>
      <w:r w:rsidRPr="00D616E1">
        <w:rPr>
          <w:rStyle w:val="hps"/>
          <w:lang w:val="fr-FR"/>
        </w:rPr>
        <w:t>culturel</w:t>
      </w:r>
      <w:r w:rsidRPr="00D616E1">
        <w:rPr>
          <w:lang w:val="fr-FR"/>
        </w:rPr>
        <w:t xml:space="preserve"> </w:t>
      </w:r>
      <w:r w:rsidRPr="00D616E1">
        <w:rPr>
          <w:rStyle w:val="hps"/>
          <w:lang w:val="fr-FR"/>
        </w:rPr>
        <w:t>et du développement</w:t>
      </w:r>
      <w:r w:rsidRPr="00D616E1">
        <w:rPr>
          <w:lang w:val="fr-FR"/>
        </w:rPr>
        <w:t xml:space="preserve"> </w:t>
      </w:r>
      <w:r w:rsidRPr="00D616E1">
        <w:rPr>
          <w:rStyle w:val="hps"/>
          <w:lang w:val="fr-FR"/>
        </w:rPr>
        <w:t>dans la</w:t>
      </w:r>
      <w:r w:rsidRPr="00D616E1">
        <w:rPr>
          <w:lang w:val="fr-FR"/>
        </w:rPr>
        <w:t xml:space="preserve"> </w:t>
      </w:r>
      <w:r w:rsidRPr="00D616E1">
        <w:rPr>
          <w:rStyle w:val="hps"/>
          <w:lang w:val="fr-FR"/>
        </w:rPr>
        <w:t>région</w:t>
      </w:r>
      <w:r w:rsidRPr="00D616E1">
        <w:rPr>
          <w:lang w:val="fr-FR"/>
        </w:rPr>
        <w:t xml:space="preserve">, </w:t>
      </w:r>
      <w:r w:rsidRPr="00D616E1">
        <w:rPr>
          <w:rStyle w:val="hps"/>
          <w:lang w:val="fr-FR"/>
        </w:rPr>
        <w:t>a été</w:t>
      </w:r>
      <w:r w:rsidRPr="00D616E1">
        <w:rPr>
          <w:lang w:val="fr-FR"/>
        </w:rPr>
        <w:t xml:space="preserve"> </w:t>
      </w:r>
      <w:r w:rsidRPr="00D616E1">
        <w:rPr>
          <w:rStyle w:val="hps"/>
          <w:lang w:val="fr-FR"/>
        </w:rPr>
        <w:t>créé</w:t>
      </w:r>
      <w:r w:rsidRPr="00D616E1">
        <w:rPr>
          <w:lang w:val="fr-FR"/>
        </w:rPr>
        <w:t xml:space="preserve">. </w:t>
      </w:r>
      <w:r w:rsidRPr="00D616E1">
        <w:rPr>
          <w:rStyle w:val="hps"/>
          <w:lang w:val="fr-FR"/>
        </w:rPr>
        <w:t>Il</w:t>
      </w:r>
      <w:r w:rsidRPr="00D616E1">
        <w:rPr>
          <w:lang w:val="fr-FR"/>
        </w:rPr>
        <w:t xml:space="preserve"> </w:t>
      </w:r>
      <w:r w:rsidRPr="00D616E1">
        <w:rPr>
          <w:rStyle w:val="hps"/>
          <w:lang w:val="fr-FR"/>
        </w:rPr>
        <w:t>est</w:t>
      </w:r>
      <w:r w:rsidRPr="00D616E1">
        <w:rPr>
          <w:lang w:val="fr-FR"/>
        </w:rPr>
        <w:t xml:space="preserve"> </w:t>
      </w:r>
      <w:r w:rsidRPr="00D616E1">
        <w:rPr>
          <w:rStyle w:val="hps"/>
          <w:lang w:val="fr-FR"/>
        </w:rPr>
        <w:t>appelé</w:t>
      </w:r>
      <w:r w:rsidRPr="00D616E1">
        <w:rPr>
          <w:lang w:val="fr-FR"/>
        </w:rPr>
        <w:t xml:space="preserve"> </w:t>
      </w:r>
      <w:r w:rsidRPr="00D616E1">
        <w:rPr>
          <w:rStyle w:val="hps"/>
          <w:i/>
          <w:lang w:val="fr-FR"/>
        </w:rPr>
        <w:t>Commission</w:t>
      </w:r>
      <w:r w:rsidRPr="00D616E1">
        <w:rPr>
          <w:i/>
          <w:lang w:val="fr-FR"/>
        </w:rPr>
        <w:t xml:space="preserve"> </w:t>
      </w:r>
      <w:r w:rsidRPr="00D616E1">
        <w:rPr>
          <w:rStyle w:val="hps"/>
          <w:i/>
          <w:lang w:val="fr-FR"/>
        </w:rPr>
        <w:t>intersectionnelle</w:t>
      </w:r>
      <w:r w:rsidRPr="00D616E1">
        <w:rPr>
          <w:i/>
          <w:lang w:val="fr-FR"/>
        </w:rPr>
        <w:t xml:space="preserve"> </w:t>
      </w:r>
      <w:r w:rsidRPr="00D616E1">
        <w:rPr>
          <w:rStyle w:val="hps"/>
          <w:i/>
          <w:lang w:val="fr-FR"/>
        </w:rPr>
        <w:t>pour la conservation et</w:t>
      </w:r>
      <w:r w:rsidRPr="00D616E1">
        <w:rPr>
          <w:i/>
          <w:lang w:val="fr-FR"/>
        </w:rPr>
        <w:t xml:space="preserve"> </w:t>
      </w:r>
      <w:r w:rsidRPr="00D616E1">
        <w:rPr>
          <w:rStyle w:val="hps"/>
          <w:i/>
          <w:lang w:val="fr-FR"/>
        </w:rPr>
        <w:t>le développement</w:t>
      </w:r>
      <w:r w:rsidRPr="00D616E1">
        <w:rPr>
          <w:i/>
          <w:lang w:val="fr-FR"/>
        </w:rPr>
        <w:t xml:space="preserve"> </w:t>
      </w:r>
      <w:r w:rsidRPr="00D616E1">
        <w:rPr>
          <w:rStyle w:val="hps"/>
          <w:i/>
          <w:lang w:val="fr-FR"/>
        </w:rPr>
        <w:t>des lieux</w:t>
      </w:r>
      <w:r w:rsidRPr="00D616E1">
        <w:rPr>
          <w:i/>
          <w:lang w:val="fr-FR"/>
        </w:rPr>
        <w:t xml:space="preserve"> </w:t>
      </w:r>
      <w:r w:rsidRPr="00D616E1">
        <w:rPr>
          <w:rStyle w:val="hps"/>
          <w:i/>
          <w:lang w:val="fr-FR"/>
        </w:rPr>
        <w:t>de</w:t>
      </w:r>
      <w:r w:rsidRPr="00D616E1">
        <w:rPr>
          <w:i/>
          <w:lang w:val="fr-FR"/>
        </w:rPr>
        <w:t xml:space="preserve"> </w:t>
      </w:r>
      <w:r w:rsidRPr="00D616E1">
        <w:rPr>
          <w:rStyle w:val="hps"/>
          <w:i/>
          <w:lang w:val="fr-FR"/>
        </w:rPr>
        <w:t>mémoire et de traditions vivantes</w:t>
      </w:r>
      <w:r w:rsidRPr="00D616E1">
        <w:rPr>
          <w:i/>
          <w:lang w:val="fr-FR"/>
        </w:rPr>
        <w:t xml:space="preserve"> </w:t>
      </w:r>
      <w:r w:rsidRPr="00D616E1">
        <w:rPr>
          <w:rStyle w:val="hps"/>
          <w:i/>
          <w:lang w:val="fr-FR"/>
        </w:rPr>
        <w:t>du</w:t>
      </w:r>
      <w:r w:rsidRPr="00D616E1">
        <w:rPr>
          <w:i/>
          <w:lang w:val="fr-FR"/>
        </w:rPr>
        <w:t xml:space="preserve"> </w:t>
      </w:r>
      <w:r w:rsidRPr="00D616E1">
        <w:rPr>
          <w:rStyle w:val="hps"/>
          <w:i/>
          <w:lang w:val="fr-FR"/>
        </w:rPr>
        <w:t>peuple</w:t>
      </w:r>
      <w:r w:rsidRPr="00D616E1">
        <w:rPr>
          <w:i/>
          <w:lang w:val="fr-FR"/>
        </w:rPr>
        <w:t xml:space="preserve"> </w:t>
      </w:r>
      <w:r w:rsidRPr="00D616E1">
        <w:rPr>
          <w:rStyle w:val="hps"/>
          <w:i/>
          <w:lang w:val="fr-FR"/>
        </w:rPr>
        <w:t>Otomi</w:t>
      </w:r>
      <w:r w:rsidRPr="00D616E1">
        <w:rPr>
          <w:rStyle w:val="atn"/>
          <w:i/>
          <w:lang w:val="fr-FR"/>
        </w:rPr>
        <w:t>-</w:t>
      </w:r>
      <w:r w:rsidRPr="00D616E1">
        <w:rPr>
          <w:i/>
          <w:lang w:val="fr-FR"/>
        </w:rPr>
        <w:t xml:space="preserve">Chichimecas </w:t>
      </w:r>
      <w:r w:rsidRPr="00D616E1">
        <w:rPr>
          <w:rStyle w:val="hps"/>
          <w:i/>
          <w:lang w:val="fr-FR"/>
        </w:rPr>
        <w:t>de</w:t>
      </w:r>
      <w:r w:rsidRPr="00D616E1">
        <w:rPr>
          <w:i/>
          <w:lang w:val="fr-FR"/>
        </w:rPr>
        <w:t xml:space="preserve"> </w:t>
      </w:r>
      <w:r w:rsidRPr="00D616E1">
        <w:rPr>
          <w:rStyle w:val="hps"/>
          <w:i/>
          <w:lang w:val="fr-FR"/>
        </w:rPr>
        <w:t>Tolimán</w:t>
      </w:r>
      <w:r w:rsidRPr="00D616E1">
        <w:rPr>
          <w:i/>
          <w:lang w:val="fr-FR"/>
        </w:rPr>
        <w:t>.</w:t>
      </w:r>
      <w:r w:rsidRPr="00D616E1">
        <w:rPr>
          <w:lang w:val="fr-FR"/>
        </w:rPr>
        <w:t xml:space="preserve"> </w:t>
      </w:r>
      <w:r w:rsidRPr="00D616E1">
        <w:rPr>
          <w:rStyle w:val="hps"/>
          <w:lang w:val="fr-FR"/>
        </w:rPr>
        <w:t>Cette</w:t>
      </w:r>
      <w:r w:rsidRPr="00D616E1">
        <w:rPr>
          <w:lang w:val="fr-FR"/>
        </w:rPr>
        <w:t xml:space="preserve"> </w:t>
      </w:r>
      <w:r w:rsidRPr="00D616E1">
        <w:rPr>
          <w:rStyle w:val="hps"/>
          <w:lang w:val="fr-FR"/>
        </w:rPr>
        <w:t>commission</w:t>
      </w:r>
      <w:r w:rsidRPr="00D616E1">
        <w:rPr>
          <w:lang w:val="fr-FR"/>
        </w:rPr>
        <w:t xml:space="preserve"> </w:t>
      </w:r>
      <w:r w:rsidRPr="00D616E1">
        <w:rPr>
          <w:rStyle w:val="hps"/>
          <w:lang w:val="fr-FR"/>
        </w:rPr>
        <w:t>assurera la coordination</w:t>
      </w:r>
      <w:r w:rsidRPr="00D616E1">
        <w:rPr>
          <w:lang w:val="fr-FR"/>
        </w:rPr>
        <w:t xml:space="preserve"> </w:t>
      </w:r>
      <w:r w:rsidRPr="00D616E1">
        <w:rPr>
          <w:rStyle w:val="hps"/>
          <w:lang w:val="fr-FR"/>
        </w:rPr>
        <w:t>des organismes communautaires</w:t>
      </w:r>
      <w:r w:rsidRPr="00D616E1">
        <w:rPr>
          <w:lang w:val="fr-FR"/>
        </w:rPr>
        <w:t xml:space="preserve"> </w:t>
      </w:r>
      <w:r w:rsidRPr="00D616E1">
        <w:rPr>
          <w:rStyle w:val="hps"/>
          <w:lang w:val="fr-FR"/>
        </w:rPr>
        <w:t>non</w:t>
      </w:r>
      <w:r w:rsidRPr="00D616E1">
        <w:rPr>
          <w:rStyle w:val="atn"/>
          <w:lang w:val="fr-FR"/>
        </w:rPr>
        <w:t>-</w:t>
      </w:r>
      <w:r w:rsidRPr="00D616E1">
        <w:rPr>
          <w:lang w:val="fr-FR"/>
        </w:rPr>
        <w:t xml:space="preserve">gouvernementaux et des autorités </w:t>
      </w:r>
      <w:r w:rsidRPr="00D616E1">
        <w:rPr>
          <w:rStyle w:val="hps"/>
          <w:lang w:val="fr-FR"/>
        </w:rPr>
        <w:t>gouvernementales</w:t>
      </w:r>
      <w:r w:rsidRPr="00D616E1">
        <w:rPr>
          <w:lang w:val="fr-FR"/>
        </w:rPr>
        <w:t xml:space="preserve"> </w:t>
      </w:r>
      <w:r w:rsidRPr="00D616E1">
        <w:rPr>
          <w:rStyle w:val="hps"/>
          <w:lang w:val="fr-FR"/>
        </w:rPr>
        <w:t>sur les</w:t>
      </w:r>
      <w:r w:rsidRPr="00D616E1">
        <w:rPr>
          <w:lang w:val="fr-FR"/>
        </w:rPr>
        <w:t xml:space="preserve"> </w:t>
      </w:r>
      <w:r w:rsidRPr="00D616E1">
        <w:rPr>
          <w:rStyle w:val="hps"/>
          <w:lang w:val="fr-FR"/>
        </w:rPr>
        <w:t>trois</w:t>
      </w:r>
      <w:r w:rsidRPr="00D616E1">
        <w:rPr>
          <w:lang w:val="fr-FR"/>
        </w:rPr>
        <w:t xml:space="preserve"> </w:t>
      </w:r>
      <w:r w:rsidRPr="00D616E1">
        <w:rPr>
          <w:rStyle w:val="hps"/>
          <w:lang w:val="fr-FR"/>
        </w:rPr>
        <w:t>niveaux</w:t>
      </w:r>
      <w:r w:rsidRPr="00D616E1">
        <w:rPr>
          <w:lang w:val="fr-FR"/>
        </w:rPr>
        <w:t xml:space="preserve"> </w:t>
      </w:r>
      <w:r w:rsidRPr="00D616E1">
        <w:rPr>
          <w:rStyle w:val="hps"/>
          <w:lang w:val="fr-FR"/>
        </w:rPr>
        <w:t>de</w:t>
      </w:r>
      <w:r w:rsidRPr="00D616E1">
        <w:rPr>
          <w:lang w:val="fr-FR"/>
        </w:rPr>
        <w:t xml:space="preserve"> </w:t>
      </w:r>
      <w:r w:rsidRPr="00D616E1">
        <w:rPr>
          <w:rStyle w:val="hps"/>
          <w:lang w:val="fr-FR"/>
        </w:rPr>
        <w:t>gouvernement</w:t>
      </w:r>
      <w:r w:rsidRPr="00D616E1">
        <w:rPr>
          <w:lang w:val="fr-FR"/>
        </w:rPr>
        <w:t xml:space="preserve">. </w:t>
      </w:r>
      <w:r w:rsidRPr="00D616E1">
        <w:rPr>
          <w:rStyle w:val="hps"/>
          <w:lang w:val="fr-FR"/>
        </w:rPr>
        <w:t>Il</w:t>
      </w:r>
      <w:r w:rsidRPr="00D616E1">
        <w:rPr>
          <w:lang w:val="fr-FR"/>
        </w:rPr>
        <w:t xml:space="preserve"> </w:t>
      </w:r>
      <w:r w:rsidRPr="00D616E1">
        <w:rPr>
          <w:rStyle w:val="hps"/>
          <w:lang w:val="fr-FR"/>
        </w:rPr>
        <w:t>accueillera</w:t>
      </w:r>
      <w:r w:rsidRPr="00D616E1">
        <w:rPr>
          <w:lang w:val="fr-FR"/>
        </w:rPr>
        <w:t xml:space="preserve"> </w:t>
      </w:r>
      <w:r w:rsidRPr="00D616E1">
        <w:rPr>
          <w:rStyle w:val="hps"/>
          <w:lang w:val="fr-FR"/>
        </w:rPr>
        <w:t>des représentants d</w:t>
      </w:r>
      <w:r w:rsidR="00031FE4">
        <w:rPr>
          <w:rStyle w:val="hps"/>
          <w:lang w:val="fr-FR"/>
        </w:rPr>
        <w:t>’</w:t>
      </w:r>
      <w:r w:rsidRPr="00D616E1">
        <w:rPr>
          <w:rStyle w:val="hps"/>
          <w:lang w:val="fr-FR"/>
        </w:rPr>
        <w:t>organisations</w:t>
      </w:r>
      <w:r w:rsidRPr="00D616E1">
        <w:rPr>
          <w:lang w:val="fr-FR"/>
        </w:rPr>
        <w:t xml:space="preserve"> </w:t>
      </w:r>
      <w:r w:rsidRPr="00D616E1">
        <w:rPr>
          <w:rStyle w:val="hps"/>
          <w:lang w:val="fr-FR"/>
        </w:rPr>
        <w:t>communautaires</w:t>
      </w:r>
      <w:r w:rsidRPr="00D616E1">
        <w:rPr>
          <w:lang w:val="fr-FR"/>
        </w:rPr>
        <w:t xml:space="preserve"> </w:t>
      </w:r>
      <w:r w:rsidRPr="00D616E1">
        <w:rPr>
          <w:rStyle w:val="hps"/>
          <w:lang w:val="fr-FR"/>
        </w:rPr>
        <w:t>de chaque</w:t>
      </w:r>
      <w:r w:rsidRPr="00D616E1">
        <w:rPr>
          <w:lang w:val="fr-FR"/>
        </w:rPr>
        <w:t xml:space="preserve"> </w:t>
      </w:r>
      <w:r w:rsidRPr="00D616E1">
        <w:rPr>
          <w:rStyle w:val="hps"/>
          <w:lang w:val="fr-FR"/>
        </w:rPr>
        <w:t>communauté</w:t>
      </w:r>
      <w:r w:rsidRPr="00D616E1">
        <w:rPr>
          <w:lang w:val="fr-FR"/>
        </w:rPr>
        <w:t xml:space="preserve">. </w:t>
      </w:r>
      <w:r w:rsidRPr="00D616E1">
        <w:rPr>
          <w:rStyle w:val="hps"/>
          <w:lang w:val="fr-FR"/>
        </w:rPr>
        <w:t>Il</w:t>
      </w:r>
      <w:r w:rsidRPr="00D616E1">
        <w:rPr>
          <w:lang w:val="fr-FR"/>
        </w:rPr>
        <w:t xml:space="preserve"> </w:t>
      </w:r>
      <w:r w:rsidRPr="00D616E1">
        <w:rPr>
          <w:rStyle w:val="hps"/>
          <w:lang w:val="fr-FR"/>
        </w:rPr>
        <w:t>comprendra également des représentants</w:t>
      </w:r>
      <w:r w:rsidRPr="00D616E1">
        <w:rPr>
          <w:lang w:val="fr-FR"/>
        </w:rPr>
        <w:t xml:space="preserve"> </w:t>
      </w:r>
      <w:r w:rsidRPr="00D616E1">
        <w:rPr>
          <w:rStyle w:val="hps"/>
          <w:lang w:val="fr-FR"/>
        </w:rPr>
        <w:t>de l</w:t>
      </w:r>
      <w:r w:rsidR="00031FE4">
        <w:rPr>
          <w:rStyle w:val="hps"/>
          <w:lang w:val="fr-FR"/>
        </w:rPr>
        <w:t>’</w:t>
      </w:r>
      <w:r w:rsidRPr="00D616E1">
        <w:rPr>
          <w:rStyle w:val="hps"/>
          <w:lang w:val="fr-FR"/>
        </w:rPr>
        <w:t>Office</w:t>
      </w:r>
      <w:r w:rsidRPr="00D616E1">
        <w:rPr>
          <w:lang w:val="fr-FR"/>
        </w:rPr>
        <w:t xml:space="preserve"> </w:t>
      </w:r>
      <w:r w:rsidRPr="00D616E1">
        <w:rPr>
          <w:rStyle w:val="hps"/>
          <w:lang w:val="fr-FR"/>
        </w:rPr>
        <w:t>national</w:t>
      </w:r>
      <w:r w:rsidRPr="00D616E1">
        <w:rPr>
          <w:lang w:val="fr-FR"/>
        </w:rPr>
        <w:t xml:space="preserve"> </w:t>
      </w:r>
      <w:r w:rsidRPr="00D616E1">
        <w:rPr>
          <w:rStyle w:val="hps"/>
          <w:lang w:val="fr-FR"/>
        </w:rPr>
        <w:t>pour la</w:t>
      </w:r>
      <w:r w:rsidRPr="00D616E1">
        <w:rPr>
          <w:lang w:val="fr-FR"/>
        </w:rPr>
        <w:t xml:space="preserve"> </w:t>
      </w:r>
      <w:r w:rsidRPr="00D616E1">
        <w:rPr>
          <w:rStyle w:val="hps"/>
          <w:lang w:val="fr-FR"/>
        </w:rPr>
        <w:t>culture</w:t>
      </w:r>
      <w:r w:rsidRPr="00D616E1">
        <w:rPr>
          <w:lang w:val="fr-FR"/>
        </w:rPr>
        <w:t xml:space="preserve"> </w:t>
      </w:r>
      <w:r w:rsidRPr="00D616E1">
        <w:rPr>
          <w:rStyle w:val="hps"/>
          <w:lang w:val="fr-FR"/>
        </w:rPr>
        <w:t>et les arts</w:t>
      </w:r>
      <w:r w:rsidRPr="00D616E1">
        <w:rPr>
          <w:lang w:val="fr-FR"/>
        </w:rPr>
        <w:t xml:space="preserve"> </w:t>
      </w:r>
      <w:r w:rsidRPr="00D616E1">
        <w:rPr>
          <w:rStyle w:val="hps"/>
          <w:lang w:val="fr-FR"/>
        </w:rPr>
        <w:t>(</w:t>
      </w:r>
      <w:r w:rsidRPr="00D616E1">
        <w:rPr>
          <w:lang w:val="fr-FR"/>
        </w:rPr>
        <w:t xml:space="preserve">CONACULTA), </w:t>
      </w:r>
      <w:r w:rsidRPr="00D616E1">
        <w:rPr>
          <w:rStyle w:val="hps"/>
          <w:lang w:val="fr-FR"/>
        </w:rPr>
        <w:t>l</w:t>
      </w:r>
      <w:r w:rsidR="00031FE4">
        <w:rPr>
          <w:rStyle w:val="hps"/>
          <w:lang w:val="fr-FR"/>
        </w:rPr>
        <w:t>’</w:t>
      </w:r>
      <w:r w:rsidRPr="00D616E1">
        <w:rPr>
          <w:lang w:val="fr-FR"/>
        </w:rPr>
        <w:t xml:space="preserve">Institut </w:t>
      </w:r>
      <w:r w:rsidRPr="00D616E1">
        <w:rPr>
          <w:rStyle w:val="hps"/>
          <w:lang w:val="fr-FR"/>
        </w:rPr>
        <w:t>National</w:t>
      </w:r>
      <w:r w:rsidRPr="00D616E1">
        <w:rPr>
          <w:lang w:val="fr-FR"/>
        </w:rPr>
        <w:t xml:space="preserve"> </w:t>
      </w:r>
      <w:r w:rsidRPr="00D616E1">
        <w:rPr>
          <w:rStyle w:val="hps"/>
          <w:lang w:val="fr-FR"/>
        </w:rPr>
        <w:t>d</w:t>
      </w:r>
      <w:r w:rsidR="00031FE4">
        <w:rPr>
          <w:rStyle w:val="hps"/>
          <w:lang w:val="fr-FR"/>
        </w:rPr>
        <w:t>’</w:t>
      </w:r>
      <w:r w:rsidRPr="00D616E1">
        <w:rPr>
          <w:rStyle w:val="hps"/>
          <w:lang w:val="fr-FR"/>
        </w:rPr>
        <w:t>Anthropologie</w:t>
      </w:r>
      <w:r w:rsidRPr="00D616E1">
        <w:rPr>
          <w:lang w:val="fr-FR"/>
        </w:rPr>
        <w:t xml:space="preserve"> </w:t>
      </w:r>
      <w:r w:rsidRPr="00D616E1">
        <w:rPr>
          <w:rStyle w:val="hps"/>
          <w:lang w:val="fr-FR"/>
        </w:rPr>
        <w:t>et d</w:t>
      </w:r>
      <w:r w:rsidR="00031FE4">
        <w:rPr>
          <w:rStyle w:val="hps"/>
          <w:lang w:val="fr-FR"/>
        </w:rPr>
        <w:t>’</w:t>
      </w:r>
      <w:r w:rsidRPr="00D616E1">
        <w:rPr>
          <w:lang w:val="fr-FR"/>
        </w:rPr>
        <w:t xml:space="preserve">Histoire </w:t>
      </w:r>
      <w:r w:rsidRPr="00D616E1">
        <w:rPr>
          <w:rStyle w:val="hps"/>
          <w:lang w:val="fr-FR"/>
        </w:rPr>
        <w:t>(</w:t>
      </w:r>
      <w:r w:rsidRPr="00D616E1">
        <w:rPr>
          <w:lang w:val="fr-FR"/>
        </w:rPr>
        <w:t xml:space="preserve">INAH), </w:t>
      </w:r>
      <w:r w:rsidRPr="00D616E1">
        <w:rPr>
          <w:rStyle w:val="hps"/>
          <w:lang w:val="fr-FR"/>
        </w:rPr>
        <w:t>le</w:t>
      </w:r>
      <w:r w:rsidRPr="00D616E1">
        <w:rPr>
          <w:lang w:val="fr-FR"/>
        </w:rPr>
        <w:t xml:space="preserve"> </w:t>
      </w:r>
      <w:r w:rsidRPr="00D616E1">
        <w:rPr>
          <w:rStyle w:val="hps"/>
          <w:lang w:val="fr-FR"/>
        </w:rPr>
        <w:t>ministère du Développement social</w:t>
      </w:r>
      <w:r w:rsidRPr="00D616E1">
        <w:rPr>
          <w:lang w:val="fr-FR"/>
        </w:rPr>
        <w:t xml:space="preserve"> </w:t>
      </w:r>
      <w:r w:rsidRPr="00D616E1">
        <w:rPr>
          <w:rStyle w:val="hps"/>
          <w:lang w:val="fr-FR"/>
        </w:rPr>
        <w:t>(</w:t>
      </w:r>
      <w:r w:rsidRPr="00D616E1">
        <w:rPr>
          <w:lang w:val="fr-FR"/>
        </w:rPr>
        <w:t xml:space="preserve">SEDESOL), </w:t>
      </w:r>
      <w:r w:rsidRPr="00D616E1">
        <w:rPr>
          <w:rStyle w:val="hps"/>
          <w:lang w:val="fr-FR"/>
        </w:rPr>
        <w:t>la Commission</w:t>
      </w:r>
      <w:r w:rsidRPr="00D616E1">
        <w:rPr>
          <w:lang w:val="fr-FR"/>
        </w:rPr>
        <w:t xml:space="preserve"> </w:t>
      </w:r>
      <w:r w:rsidRPr="00D616E1">
        <w:rPr>
          <w:rStyle w:val="hps"/>
          <w:lang w:val="fr-FR"/>
        </w:rPr>
        <w:t>nationale</w:t>
      </w:r>
      <w:r w:rsidRPr="00D616E1">
        <w:rPr>
          <w:lang w:val="fr-FR"/>
        </w:rPr>
        <w:t xml:space="preserve"> </w:t>
      </w:r>
      <w:r w:rsidRPr="00D616E1">
        <w:rPr>
          <w:rStyle w:val="hps"/>
          <w:lang w:val="fr-FR"/>
        </w:rPr>
        <w:t>pour le</w:t>
      </w:r>
      <w:r w:rsidRPr="00D616E1">
        <w:rPr>
          <w:lang w:val="fr-FR"/>
        </w:rPr>
        <w:t xml:space="preserve"> </w:t>
      </w:r>
      <w:r w:rsidRPr="00D616E1">
        <w:rPr>
          <w:rStyle w:val="hps"/>
          <w:lang w:val="fr-FR"/>
        </w:rPr>
        <w:lastRenderedPageBreak/>
        <w:t>développement</w:t>
      </w:r>
      <w:r w:rsidRPr="00D616E1">
        <w:rPr>
          <w:lang w:val="fr-FR"/>
        </w:rPr>
        <w:t xml:space="preserve"> </w:t>
      </w:r>
      <w:r w:rsidRPr="00D616E1">
        <w:rPr>
          <w:rStyle w:val="hps"/>
          <w:lang w:val="fr-FR"/>
        </w:rPr>
        <w:t>des populations</w:t>
      </w:r>
      <w:r w:rsidRPr="00D616E1">
        <w:rPr>
          <w:lang w:val="fr-FR"/>
        </w:rPr>
        <w:t xml:space="preserve"> </w:t>
      </w:r>
      <w:r w:rsidRPr="00D616E1">
        <w:rPr>
          <w:rStyle w:val="hps"/>
          <w:lang w:val="fr-FR"/>
        </w:rPr>
        <w:t>autochtones</w:t>
      </w:r>
      <w:r w:rsidRPr="00D616E1">
        <w:rPr>
          <w:lang w:val="fr-FR"/>
        </w:rPr>
        <w:t xml:space="preserve"> </w:t>
      </w:r>
      <w:r w:rsidRPr="00D616E1">
        <w:rPr>
          <w:rStyle w:val="hps"/>
          <w:lang w:val="fr-FR"/>
        </w:rPr>
        <w:t>(</w:t>
      </w:r>
      <w:r w:rsidRPr="00D616E1">
        <w:rPr>
          <w:lang w:val="fr-FR"/>
        </w:rPr>
        <w:t>CDI). Les m</w:t>
      </w:r>
      <w:r w:rsidRPr="00D616E1">
        <w:rPr>
          <w:rStyle w:val="hps"/>
          <w:lang w:val="fr-FR"/>
        </w:rPr>
        <w:t>inistères</w:t>
      </w:r>
      <w:r w:rsidRPr="00D616E1">
        <w:rPr>
          <w:lang w:val="fr-FR"/>
        </w:rPr>
        <w:t xml:space="preserve"> </w:t>
      </w:r>
      <w:r w:rsidRPr="00D616E1">
        <w:rPr>
          <w:rStyle w:val="hps"/>
          <w:lang w:val="fr-FR"/>
        </w:rPr>
        <w:t>du développement durable</w:t>
      </w:r>
      <w:r w:rsidRPr="00D616E1">
        <w:rPr>
          <w:lang w:val="fr-FR"/>
        </w:rPr>
        <w:t xml:space="preserve">, </w:t>
      </w:r>
      <w:r w:rsidRPr="00D616E1">
        <w:rPr>
          <w:rStyle w:val="hps"/>
          <w:lang w:val="fr-FR"/>
        </w:rPr>
        <w:t>de la santé</w:t>
      </w:r>
      <w:r w:rsidRPr="00D616E1">
        <w:rPr>
          <w:lang w:val="fr-FR"/>
        </w:rPr>
        <w:t xml:space="preserve">, </w:t>
      </w:r>
      <w:r w:rsidRPr="00D616E1">
        <w:rPr>
          <w:rStyle w:val="hps"/>
          <w:lang w:val="fr-FR"/>
        </w:rPr>
        <w:t>du développement urbain</w:t>
      </w:r>
      <w:r w:rsidRPr="00D616E1">
        <w:rPr>
          <w:lang w:val="fr-FR"/>
        </w:rPr>
        <w:t xml:space="preserve"> </w:t>
      </w:r>
      <w:r w:rsidRPr="00D616E1">
        <w:rPr>
          <w:rStyle w:val="hps"/>
          <w:lang w:val="fr-FR"/>
        </w:rPr>
        <w:t>et des travaux publics</w:t>
      </w:r>
      <w:r w:rsidRPr="00D616E1">
        <w:rPr>
          <w:lang w:val="fr-FR"/>
        </w:rPr>
        <w:t>, de l</w:t>
      </w:r>
      <w:r w:rsidR="00031FE4">
        <w:rPr>
          <w:lang w:val="fr-FR"/>
        </w:rPr>
        <w:t>’</w:t>
      </w:r>
      <w:r w:rsidRPr="00D616E1">
        <w:rPr>
          <w:lang w:val="fr-FR"/>
        </w:rPr>
        <w:t xml:space="preserve">éducation, </w:t>
      </w:r>
      <w:r w:rsidRPr="00D616E1">
        <w:rPr>
          <w:rStyle w:val="hps"/>
          <w:lang w:val="fr-FR"/>
        </w:rPr>
        <w:t>du tourisme</w:t>
      </w:r>
      <w:r w:rsidRPr="00D616E1">
        <w:rPr>
          <w:lang w:val="fr-FR"/>
        </w:rPr>
        <w:t xml:space="preserve"> </w:t>
      </w:r>
      <w:r w:rsidRPr="00D616E1">
        <w:rPr>
          <w:rStyle w:val="hps"/>
          <w:lang w:val="fr-FR"/>
        </w:rPr>
        <w:t>et de la Planification</w:t>
      </w:r>
      <w:r w:rsidRPr="00D616E1">
        <w:rPr>
          <w:lang w:val="fr-FR"/>
        </w:rPr>
        <w:t xml:space="preserve"> </w:t>
      </w:r>
      <w:r w:rsidRPr="00D616E1">
        <w:rPr>
          <w:rStyle w:val="hps"/>
          <w:lang w:val="fr-FR"/>
        </w:rPr>
        <w:t>et</w:t>
      </w:r>
      <w:r w:rsidRPr="00D616E1">
        <w:rPr>
          <w:lang w:val="fr-FR"/>
        </w:rPr>
        <w:t xml:space="preserve"> </w:t>
      </w:r>
      <w:r w:rsidRPr="00D616E1">
        <w:rPr>
          <w:rStyle w:val="hps"/>
          <w:lang w:val="fr-FR"/>
        </w:rPr>
        <w:t>des Finances</w:t>
      </w:r>
      <w:r w:rsidRPr="00D616E1">
        <w:rPr>
          <w:lang w:val="fr-FR"/>
        </w:rPr>
        <w:t xml:space="preserve"> </w:t>
      </w:r>
      <w:r w:rsidRPr="00D616E1">
        <w:rPr>
          <w:rStyle w:val="hps"/>
          <w:lang w:val="fr-FR"/>
        </w:rPr>
        <w:t>seront</w:t>
      </w:r>
      <w:r w:rsidRPr="00D616E1">
        <w:rPr>
          <w:lang w:val="fr-FR"/>
        </w:rPr>
        <w:t xml:space="preserve"> </w:t>
      </w:r>
      <w:r w:rsidRPr="00D616E1">
        <w:rPr>
          <w:rStyle w:val="hps"/>
          <w:lang w:val="fr-FR"/>
        </w:rPr>
        <w:t>représentés</w:t>
      </w:r>
      <w:r w:rsidRPr="00D616E1">
        <w:rPr>
          <w:lang w:val="fr-FR"/>
        </w:rPr>
        <w:t xml:space="preserve">; </w:t>
      </w:r>
      <w:r w:rsidRPr="00D616E1">
        <w:rPr>
          <w:rStyle w:val="hps"/>
          <w:lang w:val="fr-FR"/>
        </w:rPr>
        <w:t>de même que les</w:t>
      </w:r>
      <w:r w:rsidRPr="00D616E1">
        <w:rPr>
          <w:lang w:val="fr-FR"/>
        </w:rPr>
        <w:t xml:space="preserve"> </w:t>
      </w:r>
      <w:r w:rsidRPr="00D616E1">
        <w:rPr>
          <w:rStyle w:val="hps"/>
          <w:lang w:val="fr-FR"/>
        </w:rPr>
        <w:t>quatre</w:t>
      </w:r>
      <w:r w:rsidRPr="00D616E1">
        <w:rPr>
          <w:lang w:val="fr-FR"/>
        </w:rPr>
        <w:t xml:space="preserve"> </w:t>
      </w:r>
      <w:r w:rsidRPr="00D616E1">
        <w:rPr>
          <w:rStyle w:val="hps"/>
          <w:lang w:val="fr-FR"/>
        </w:rPr>
        <w:t>municipalités</w:t>
      </w:r>
      <w:r w:rsidRPr="00D616E1">
        <w:rPr>
          <w:lang w:val="fr-FR"/>
        </w:rPr>
        <w:t xml:space="preserve"> </w:t>
      </w:r>
      <w:r w:rsidRPr="00D616E1">
        <w:rPr>
          <w:rStyle w:val="hps"/>
          <w:lang w:val="fr-FR"/>
        </w:rPr>
        <w:t>de</w:t>
      </w:r>
      <w:r w:rsidRPr="00D616E1">
        <w:rPr>
          <w:lang w:val="fr-FR"/>
        </w:rPr>
        <w:t xml:space="preserve"> </w:t>
      </w:r>
      <w:r w:rsidRPr="00D616E1">
        <w:rPr>
          <w:rStyle w:val="hps"/>
          <w:lang w:val="fr-FR"/>
        </w:rPr>
        <w:t>la</w:t>
      </w:r>
      <w:r w:rsidRPr="00D616E1">
        <w:rPr>
          <w:lang w:val="fr-FR"/>
        </w:rPr>
        <w:t xml:space="preserve"> </w:t>
      </w:r>
      <w:r w:rsidRPr="00D616E1">
        <w:rPr>
          <w:rStyle w:val="hps"/>
          <w:lang w:val="fr-FR"/>
        </w:rPr>
        <w:t>région</w:t>
      </w:r>
      <w:r w:rsidRPr="00D616E1">
        <w:rPr>
          <w:lang w:val="fr-FR"/>
        </w:rPr>
        <w:t xml:space="preserve"> </w:t>
      </w:r>
      <w:r w:rsidRPr="00D616E1">
        <w:rPr>
          <w:rStyle w:val="hps"/>
          <w:lang w:val="fr-FR"/>
        </w:rPr>
        <w:t>(</w:t>
      </w:r>
      <w:r w:rsidRPr="00D616E1">
        <w:rPr>
          <w:lang w:val="fr-FR"/>
        </w:rPr>
        <w:t xml:space="preserve">Cadereyta, </w:t>
      </w:r>
      <w:r w:rsidRPr="00D616E1">
        <w:rPr>
          <w:rStyle w:val="hps"/>
          <w:lang w:val="fr-FR"/>
        </w:rPr>
        <w:t>Colón</w:t>
      </w:r>
      <w:r w:rsidRPr="00D616E1">
        <w:rPr>
          <w:lang w:val="fr-FR"/>
        </w:rPr>
        <w:t xml:space="preserve">, </w:t>
      </w:r>
      <w:r w:rsidRPr="00D616E1">
        <w:rPr>
          <w:rStyle w:val="hps"/>
          <w:lang w:val="fr-FR"/>
        </w:rPr>
        <w:t>Ezequiel</w:t>
      </w:r>
      <w:r w:rsidRPr="00D616E1">
        <w:rPr>
          <w:lang w:val="fr-FR"/>
        </w:rPr>
        <w:t xml:space="preserve"> </w:t>
      </w:r>
      <w:r w:rsidRPr="00D616E1">
        <w:rPr>
          <w:rStyle w:val="hps"/>
          <w:lang w:val="fr-FR"/>
        </w:rPr>
        <w:t>Montes</w:t>
      </w:r>
      <w:r w:rsidRPr="00D616E1">
        <w:rPr>
          <w:lang w:val="fr-FR"/>
        </w:rPr>
        <w:t xml:space="preserve"> </w:t>
      </w:r>
      <w:r w:rsidRPr="00D616E1">
        <w:rPr>
          <w:rStyle w:val="hps"/>
          <w:lang w:val="fr-FR"/>
        </w:rPr>
        <w:t>et</w:t>
      </w:r>
      <w:r w:rsidRPr="00D616E1">
        <w:rPr>
          <w:lang w:val="fr-FR"/>
        </w:rPr>
        <w:t xml:space="preserve"> </w:t>
      </w:r>
      <w:r w:rsidRPr="00D616E1">
        <w:rPr>
          <w:rStyle w:val="hps"/>
          <w:lang w:val="fr-FR"/>
        </w:rPr>
        <w:t>Tolimán</w:t>
      </w:r>
      <w:r w:rsidRPr="00D616E1">
        <w:rPr>
          <w:lang w:val="fr-FR"/>
        </w:rPr>
        <w:t>).</w:t>
      </w:r>
    </w:p>
    <w:p w:rsidR="0011420F" w:rsidRPr="00D616E1" w:rsidRDefault="0011420F" w:rsidP="0011420F">
      <w:pPr>
        <w:pStyle w:val="Titre2"/>
        <w:rPr>
          <w:lang w:val="fr-FR"/>
        </w:rPr>
      </w:pPr>
      <w:r w:rsidRPr="00D616E1">
        <w:rPr>
          <w:lang w:val="fr-FR"/>
        </w:rPr>
        <w:t>Mécanismes possibles de participation des communautés :</w:t>
      </w:r>
    </w:p>
    <w:p w:rsidR="0011420F" w:rsidRPr="00D616E1" w:rsidRDefault="0011420F" w:rsidP="0011420F">
      <w:pPr>
        <w:rPr>
          <w:lang w:val="fr-FR"/>
        </w:rPr>
      </w:pPr>
      <w:r w:rsidRPr="00D616E1">
        <w:rPr>
          <w:lang w:val="fr-FR"/>
        </w:rPr>
        <w:t>Des ateliers, des réunions et des consultations, des sondages, des articles de presse et des campagnes dans les média peuvent être organisés à plusieurs niveaux, et avec différents acteurs, dans le but de :</w:t>
      </w:r>
    </w:p>
    <w:p w:rsidR="0011420F" w:rsidRPr="00D616E1" w:rsidRDefault="0011420F" w:rsidP="00816227">
      <w:pPr>
        <w:pStyle w:val="Paragraphedeliste"/>
        <w:numPr>
          <w:ilvl w:val="0"/>
          <w:numId w:val="64"/>
        </w:numPr>
        <w:ind w:left="720"/>
        <w:rPr>
          <w:lang w:val="fr-FR"/>
        </w:rPr>
      </w:pPr>
      <w:r w:rsidRPr="00D616E1">
        <w:rPr>
          <w:lang w:val="fr-FR"/>
        </w:rPr>
        <w:t>Fournir des informations sur la Convention ;</w:t>
      </w:r>
    </w:p>
    <w:p w:rsidR="0011420F" w:rsidRPr="00D616E1" w:rsidRDefault="0011420F" w:rsidP="00816227">
      <w:pPr>
        <w:pStyle w:val="Paragraphedeliste"/>
        <w:numPr>
          <w:ilvl w:val="0"/>
          <w:numId w:val="64"/>
        </w:numPr>
        <w:ind w:left="720"/>
        <w:rPr>
          <w:lang w:val="fr-FR"/>
        </w:rPr>
      </w:pPr>
      <w:r w:rsidRPr="00D616E1">
        <w:rPr>
          <w:lang w:val="fr-FR"/>
        </w:rPr>
        <w:t>Sensibiliser au PCI, de manière générale et sur des éléments en particulier ;</w:t>
      </w:r>
    </w:p>
    <w:p w:rsidR="0011420F" w:rsidRPr="00D616E1" w:rsidRDefault="0011420F" w:rsidP="00816227">
      <w:pPr>
        <w:pStyle w:val="Paragraphedeliste"/>
        <w:numPr>
          <w:ilvl w:val="0"/>
          <w:numId w:val="64"/>
        </w:numPr>
        <w:ind w:left="720"/>
        <w:rPr>
          <w:lang w:val="fr-FR"/>
        </w:rPr>
      </w:pPr>
      <w:r w:rsidRPr="00D616E1">
        <w:rPr>
          <w:lang w:val="fr-FR"/>
        </w:rPr>
        <w:t>Identifier et définir des éléments du PCI ;</w:t>
      </w:r>
    </w:p>
    <w:p w:rsidR="0011420F" w:rsidRPr="00D616E1" w:rsidRDefault="0011420F" w:rsidP="00816227">
      <w:pPr>
        <w:pStyle w:val="Paragraphedeliste"/>
        <w:numPr>
          <w:ilvl w:val="0"/>
          <w:numId w:val="64"/>
        </w:numPr>
        <w:ind w:left="720"/>
        <w:rPr>
          <w:lang w:val="fr-FR"/>
        </w:rPr>
      </w:pPr>
      <w:r w:rsidRPr="00D616E1">
        <w:rPr>
          <w:lang w:val="fr-FR"/>
        </w:rPr>
        <w:t>Identifier les communautés ou les groupes concernés ;</w:t>
      </w:r>
    </w:p>
    <w:p w:rsidR="0011420F" w:rsidRPr="00D616E1" w:rsidRDefault="0011420F" w:rsidP="00816227">
      <w:pPr>
        <w:pStyle w:val="Paragraphedeliste"/>
        <w:numPr>
          <w:ilvl w:val="0"/>
          <w:numId w:val="64"/>
        </w:numPr>
        <w:ind w:left="720"/>
        <w:rPr>
          <w:lang w:val="fr-FR"/>
        </w:rPr>
      </w:pPr>
      <w:r w:rsidRPr="00D616E1">
        <w:rPr>
          <w:lang w:val="fr-FR"/>
        </w:rPr>
        <w:t>Faciliter la communication au sein de la communauté ou du groupe ;</w:t>
      </w:r>
    </w:p>
    <w:p w:rsidR="0011420F" w:rsidRPr="00D616E1" w:rsidRDefault="0011420F" w:rsidP="00816227">
      <w:pPr>
        <w:pStyle w:val="Paragraphedeliste"/>
        <w:numPr>
          <w:ilvl w:val="0"/>
          <w:numId w:val="64"/>
        </w:numPr>
        <w:ind w:left="720"/>
        <w:rPr>
          <w:lang w:val="fr-FR"/>
        </w:rPr>
      </w:pPr>
      <w:r w:rsidRPr="00D616E1">
        <w:rPr>
          <w:lang w:val="fr-FR"/>
        </w:rPr>
        <w:t>Partager des informations (quand il convient de le faire) sur le PCI d</w:t>
      </w:r>
      <w:r w:rsidR="00031FE4">
        <w:rPr>
          <w:lang w:val="fr-FR"/>
        </w:rPr>
        <w:t>’</w:t>
      </w:r>
      <w:r w:rsidRPr="00D616E1">
        <w:rPr>
          <w:lang w:val="fr-FR"/>
        </w:rPr>
        <w:t>une ou plusieurs communautés</w:t>
      </w:r>
    </w:p>
    <w:p w:rsidR="0011420F" w:rsidRPr="00D616E1" w:rsidRDefault="0011420F" w:rsidP="00816227">
      <w:pPr>
        <w:pStyle w:val="Paragraphedeliste"/>
        <w:numPr>
          <w:ilvl w:val="0"/>
          <w:numId w:val="64"/>
        </w:numPr>
        <w:ind w:left="720"/>
        <w:rPr>
          <w:lang w:val="fr-FR"/>
        </w:rPr>
      </w:pPr>
      <w:r w:rsidRPr="00D616E1">
        <w:rPr>
          <w:lang w:val="fr-FR"/>
        </w:rPr>
        <w:t>Mesurer l</w:t>
      </w:r>
      <w:r w:rsidR="00031FE4">
        <w:rPr>
          <w:lang w:val="fr-FR"/>
        </w:rPr>
        <w:t>’</w:t>
      </w:r>
      <w:r w:rsidRPr="00D616E1">
        <w:rPr>
          <w:lang w:val="fr-FR"/>
        </w:rPr>
        <w:t>intérêt que la communauté porte à la sauvegarde de son PCI ou d</w:t>
      </w:r>
      <w:r w:rsidR="00031FE4">
        <w:rPr>
          <w:lang w:val="fr-FR"/>
        </w:rPr>
        <w:t>’</w:t>
      </w:r>
      <w:r w:rsidRPr="00D616E1">
        <w:rPr>
          <w:lang w:val="fr-FR"/>
        </w:rPr>
        <w:t xml:space="preserve">une partie de celui-ci. </w:t>
      </w:r>
    </w:p>
    <w:p w:rsidR="0011420F" w:rsidRPr="00D616E1" w:rsidRDefault="0011420F" w:rsidP="00816227">
      <w:pPr>
        <w:pStyle w:val="Paragraphedeliste"/>
        <w:numPr>
          <w:ilvl w:val="0"/>
          <w:numId w:val="64"/>
        </w:numPr>
        <w:ind w:left="720"/>
        <w:rPr>
          <w:lang w:val="fr-FR"/>
        </w:rPr>
      </w:pPr>
      <w:r w:rsidRPr="00D616E1">
        <w:rPr>
          <w:lang w:val="fr-FR"/>
        </w:rPr>
        <w:t>Décider de la sauvegarde, ou non, d</w:t>
      </w:r>
      <w:r w:rsidR="00031FE4">
        <w:rPr>
          <w:lang w:val="fr-FR"/>
        </w:rPr>
        <w:t>’</w:t>
      </w:r>
      <w:r w:rsidRPr="00D616E1">
        <w:rPr>
          <w:lang w:val="fr-FR"/>
        </w:rPr>
        <w:t>un ou plusieurs éléments du PCI</w:t>
      </w:r>
    </w:p>
    <w:p w:rsidR="0011420F" w:rsidRPr="00D616E1" w:rsidRDefault="0011420F" w:rsidP="00816227">
      <w:pPr>
        <w:pStyle w:val="Paragraphedeliste"/>
        <w:numPr>
          <w:ilvl w:val="0"/>
          <w:numId w:val="64"/>
        </w:numPr>
        <w:ind w:left="720"/>
        <w:rPr>
          <w:lang w:val="fr-FR"/>
        </w:rPr>
      </w:pPr>
      <w:r w:rsidRPr="00D616E1">
        <w:rPr>
          <w:lang w:val="fr-FR"/>
        </w:rPr>
        <w:t>D</w:t>
      </w:r>
      <w:r w:rsidR="00031FE4">
        <w:rPr>
          <w:lang w:val="fr-FR"/>
        </w:rPr>
        <w:t>’</w:t>
      </w:r>
      <w:r w:rsidRPr="00D616E1">
        <w:rPr>
          <w:lang w:val="fr-FR"/>
        </w:rPr>
        <w:t>identifier des valeurs et des fonctions associées à des éléments particuliers</w:t>
      </w:r>
    </w:p>
    <w:p w:rsidR="0011420F" w:rsidRPr="00D616E1" w:rsidRDefault="0011420F" w:rsidP="00816227">
      <w:pPr>
        <w:pStyle w:val="Paragraphedeliste"/>
        <w:numPr>
          <w:ilvl w:val="0"/>
          <w:numId w:val="64"/>
        </w:numPr>
        <w:ind w:left="720"/>
        <w:rPr>
          <w:lang w:val="fr-FR"/>
        </w:rPr>
      </w:pPr>
      <w:r w:rsidRPr="00D616E1">
        <w:rPr>
          <w:lang w:val="fr-FR"/>
        </w:rPr>
        <w:t>D</w:t>
      </w:r>
      <w:r w:rsidR="00031FE4">
        <w:rPr>
          <w:lang w:val="fr-FR"/>
        </w:rPr>
        <w:t>’</w:t>
      </w:r>
      <w:r w:rsidRPr="00D616E1">
        <w:rPr>
          <w:lang w:val="fr-FR"/>
        </w:rPr>
        <w:t>identifier des menaces, si elles existent, auxquelles sont confrontés des éléments particuliers</w:t>
      </w:r>
    </w:p>
    <w:p w:rsidR="0011420F" w:rsidRPr="00D616E1" w:rsidRDefault="0011420F" w:rsidP="00816227">
      <w:pPr>
        <w:pStyle w:val="Paragraphedeliste"/>
        <w:numPr>
          <w:ilvl w:val="0"/>
          <w:numId w:val="64"/>
        </w:numPr>
        <w:ind w:left="720"/>
        <w:rPr>
          <w:lang w:val="fr-FR"/>
        </w:rPr>
      </w:pPr>
      <w:r w:rsidRPr="00D616E1">
        <w:rPr>
          <w:lang w:val="fr-FR"/>
        </w:rPr>
        <w:t>Partager des compétences dans la sauvegarde du PCI</w:t>
      </w:r>
    </w:p>
    <w:p w:rsidR="0011420F" w:rsidRPr="00D616E1" w:rsidRDefault="0011420F" w:rsidP="00816227">
      <w:pPr>
        <w:pStyle w:val="Paragraphedeliste"/>
        <w:numPr>
          <w:ilvl w:val="0"/>
          <w:numId w:val="64"/>
        </w:numPr>
        <w:ind w:left="720"/>
        <w:rPr>
          <w:lang w:val="fr-FR"/>
        </w:rPr>
      </w:pPr>
      <w:r w:rsidRPr="00D616E1">
        <w:rPr>
          <w:lang w:val="fr-FR"/>
        </w:rPr>
        <w:t>Développer des plans de sauvegarde</w:t>
      </w:r>
    </w:p>
    <w:p w:rsidR="0011420F" w:rsidRPr="00D616E1" w:rsidRDefault="0011420F" w:rsidP="00816227">
      <w:pPr>
        <w:pStyle w:val="Paragraphedeliste"/>
        <w:numPr>
          <w:ilvl w:val="0"/>
          <w:numId w:val="64"/>
        </w:numPr>
        <w:ind w:left="720"/>
        <w:rPr>
          <w:lang w:val="fr-FR"/>
        </w:rPr>
      </w:pPr>
      <w:r w:rsidRPr="00D616E1">
        <w:rPr>
          <w:lang w:val="fr-FR"/>
        </w:rPr>
        <w:t>D</w:t>
      </w:r>
      <w:r w:rsidR="00031FE4">
        <w:rPr>
          <w:lang w:val="fr-FR"/>
        </w:rPr>
        <w:t>’</w:t>
      </w:r>
      <w:r w:rsidRPr="00D616E1">
        <w:rPr>
          <w:lang w:val="fr-FR"/>
        </w:rPr>
        <w:t>évaluer des mesures de sauvegarde en cours</w:t>
      </w:r>
    </w:p>
    <w:p w:rsidR="0011420F" w:rsidRPr="00D616E1" w:rsidRDefault="0011420F" w:rsidP="00816227">
      <w:pPr>
        <w:pStyle w:val="Paragraphedeliste"/>
        <w:numPr>
          <w:ilvl w:val="0"/>
          <w:numId w:val="64"/>
        </w:numPr>
        <w:ind w:left="720"/>
        <w:rPr>
          <w:lang w:val="fr-FR"/>
        </w:rPr>
      </w:pPr>
      <w:r w:rsidRPr="00D616E1">
        <w:rPr>
          <w:lang w:val="fr-FR"/>
        </w:rPr>
        <w:t>De décider de proposer, ou non, un élément particulier</w:t>
      </w:r>
    </w:p>
    <w:p w:rsidR="0011420F" w:rsidRPr="00D616E1" w:rsidRDefault="0011420F" w:rsidP="00816227">
      <w:pPr>
        <w:pStyle w:val="Paragraphedeliste"/>
        <w:numPr>
          <w:ilvl w:val="0"/>
          <w:numId w:val="64"/>
        </w:numPr>
        <w:ind w:left="720"/>
        <w:rPr>
          <w:lang w:val="fr-FR"/>
        </w:rPr>
      </w:pPr>
      <w:r w:rsidRPr="00D616E1">
        <w:rPr>
          <w:lang w:val="fr-FR"/>
        </w:rPr>
        <w:t>D</w:t>
      </w:r>
      <w:r w:rsidR="00031FE4">
        <w:rPr>
          <w:lang w:val="fr-FR"/>
        </w:rPr>
        <w:t>’</w:t>
      </w:r>
      <w:r w:rsidRPr="00D616E1">
        <w:rPr>
          <w:lang w:val="fr-FR"/>
        </w:rPr>
        <w:t>élaborer des candidatures</w:t>
      </w:r>
    </w:p>
    <w:p w:rsidR="0011420F" w:rsidRPr="00D616E1" w:rsidRDefault="0011420F" w:rsidP="00816227">
      <w:pPr>
        <w:pStyle w:val="Paragraphedeliste"/>
        <w:numPr>
          <w:ilvl w:val="0"/>
          <w:numId w:val="64"/>
        </w:numPr>
        <w:ind w:left="720"/>
        <w:rPr>
          <w:lang w:val="fr-FR"/>
        </w:rPr>
      </w:pPr>
      <w:r w:rsidRPr="00D616E1">
        <w:rPr>
          <w:lang w:val="fr-FR"/>
        </w:rPr>
        <w:t>De faire pression pour encourager la sauvegarde</w:t>
      </w:r>
    </w:p>
    <w:p w:rsidR="0011420F" w:rsidRPr="00D616E1" w:rsidRDefault="0011420F" w:rsidP="0011420F">
      <w:pPr>
        <w:pStyle w:val="Titre2"/>
        <w:rPr>
          <w:lang w:val="fr-FR"/>
        </w:rPr>
      </w:pPr>
      <w:r w:rsidRPr="00D616E1">
        <w:rPr>
          <w:lang w:val="fr-FR"/>
        </w:rPr>
        <w:t>Consentement des communautés</w:t>
      </w:r>
    </w:p>
    <w:p w:rsidR="0011420F" w:rsidRPr="00D616E1" w:rsidRDefault="0011420F" w:rsidP="0011420F">
      <w:pPr>
        <w:rPr>
          <w:lang w:val="fr-FR"/>
        </w:rPr>
      </w:pPr>
      <w:r w:rsidRPr="00D616E1">
        <w:rPr>
          <w:lang w:val="fr-FR"/>
        </w:rPr>
        <w:t>Le consentement préalable, libre et éclairé des communautés, groupes et individus concernés est nécessaire pour l</w:t>
      </w:r>
      <w:r w:rsidR="00031FE4">
        <w:rPr>
          <w:lang w:val="fr-FR"/>
        </w:rPr>
        <w:t>’</w:t>
      </w:r>
      <w:r w:rsidRPr="00D616E1">
        <w:rPr>
          <w:lang w:val="fr-FR"/>
        </w:rPr>
        <w:t>élaboration et la soumission des dossiers de candidature aux listes de la Convention, y compris l</w:t>
      </w:r>
      <w:r w:rsidR="00031FE4">
        <w:rPr>
          <w:lang w:val="fr-FR"/>
        </w:rPr>
        <w:t>’</w:t>
      </w:r>
      <w:r w:rsidRPr="00D616E1">
        <w:rPr>
          <w:lang w:val="fr-FR"/>
        </w:rPr>
        <w:t>élaboration d</w:t>
      </w:r>
      <w:r w:rsidR="00031FE4">
        <w:rPr>
          <w:lang w:val="fr-FR"/>
        </w:rPr>
        <w:t>’</w:t>
      </w:r>
      <w:r w:rsidRPr="00D616E1">
        <w:rPr>
          <w:lang w:val="fr-FR"/>
        </w:rPr>
        <w:t>un plan de sauvegarde en tant qu</w:t>
      </w:r>
      <w:r w:rsidR="00031FE4">
        <w:rPr>
          <w:lang w:val="fr-FR"/>
        </w:rPr>
        <w:t>’</w:t>
      </w:r>
      <w:r w:rsidRPr="00D616E1">
        <w:rPr>
          <w:lang w:val="fr-FR"/>
        </w:rPr>
        <w:t>élément de la candidature. La manière dont ce consentement est obtenu peut varier d</w:t>
      </w:r>
      <w:r w:rsidR="00031FE4">
        <w:rPr>
          <w:lang w:val="fr-FR"/>
        </w:rPr>
        <w:t>’</w:t>
      </w:r>
      <w:r w:rsidRPr="00D616E1">
        <w:rPr>
          <w:lang w:val="fr-FR"/>
        </w:rPr>
        <w:t xml:space="preserve">un cas à un autre. </w:t>
      </w:r>
    </w:p>
    <w:p w:rsidR="0011420F" w:rsidRPr="00D616E1" w:rsidRDefault="0011420F" w:rsidP="0011420F">
      <w:pPr>
        <w:rPr>
          <w:lang w:val="fr-FR"/>
        </w:rPr>
      </w:pPr>
      <w:r w:rsidRPr="00D616E1">
        <w:rPr>
          <w:lang w:val="fr-FR"/>
        </w:rPr>
        <w:t xml:space="preserve">Cependant, il est clairement entendu que : </w:t>
      </w:r>
    </w:p>
    <w:p w:rsidR="0011420F" w:rsidRPr="00D616E1" w:rsidRDefault="0011420F" w:rsidP="0011420F">
      <w:pPr>
        <w:rPr>
          <w:lang w:val="fr-FR"/>
        </w:rPr>
      </w:pPr>
      <w:r w:rsidRPr="00D616E1">
        <w:rPr>
          <w:lang w:val="fr-FR"/>
        </w:rPr>
        <w:t xml:space="preserve">- « Préalable » signifie que les communautés ont été informées bien en amont et ont eu du temps pour la consultation et la délibération ; </w:t>
      </w:r>
    </w:p>
    <w:p w:rsidR="0011420F" w:rsidRPr="00D616E1" w:rsidRDefault="0011420F" w:rsidP="0011420F">
      <w:pPr>
        <w:rPr>
          <w:lang w:val="fr-FR"/>
        </w:rPr>
      </w:pPr>
      <w:r w:rsidRPr="00D616E1">
        <w:rPr>
          <w:lang w:val="fr-FR"/>
        </w:rPr>
        <w:lastRenderedPageBreak/>
        <w:t>- « Éclairé » signifie qu</w:t>
      </w:r>
      <w:r w:rsidR="00031FE4">
        <w:rPr>
          <w:lang w:val="fr-FR"/>
        </w:rPr>
        <w:t>’</w:t>
      </w:r>
      <w:r w:rsidRPr="00D616E1">
        <w:rPr>
          <w:lang w:val="fr-FR"/>
        </w:rPr>
        <w:t>elles ont débattu des conséquences de l</w:t>
      </w:r>
      <w:r w:rsidR="00031FE4">
        <w:rPr>
          <w:lang w:val="fr-FR"/>
        </w:rPr>
        <w:t>’</w:t>
      </w:r>
      <w:r w:rsidRPr="00D616E1">
        <w:rPr>
          <w:lang w:val="fr-FR"/>
        </w:rPr>
        <w:t>inscription et de la sauvegarde, et qu</w:t>
      </w:r>
      <w:r w:rsidR="00031FE4">
        <w:rPr>
          <w:lang w:val="fr-FR"/>
        </w:rPr>
        <w:t>’</w:t>
      </w:r>
      <w:r w:rsidRPr="00D616E1">
        <w:rPr>
          <w:lang w:val="fr-FR"/>
        </w:rPr>
        <w:t>elles ont bien été informées de leur droit d</w:t>
      </w:r>
      <w:r w:rsidR="00031FE4">
        <w:rPr>
          <w:lang w:val="fr-FR"/>
        </w:rPr>
        <w:t>’</w:t>
      </w:r>
      <w:r w:rsidRPr="00D616E1">
        <w:rPr>
          <w:lang w:val="fr-FR"/>
        </w:rPr>
        <w:t>accepter, ou non, la proposition ;</w:t>
      </w:r>
    </w:p>
    <w:p w:rsidR="0011420F" w:rsidRPr="00D616E1" w:rsidRDefault="0011420F" w:rsidP="0011420F">
      <w:pPr>
        <w:rPr>
          <w:lang w:val="fr-FR"/>
        </w:rPr>
      </w:pPr>
      <w:r w:rsidRPr="00D616E1">
        <w:rPr>
          <w:lang w:val="fr-FR"/>
        </w:rPr>
        <w:t>- « Libre » signifie qu</w:t>
      </w:r>
      <w:r w:rsidR="00031FE4">
        <w:rPr>
          <w:lang w:val="fr-FR"/>
        </w:rPr>
        <w:t>’</w:t>
      </w:r>
      <w:r w:rsidRPr="00D616E1">
        <w:rPr>
          <w:lang w:val="fr-FR"/>
        </w:rPr>
        <w:t>elles n</w:t>
      </w:r>
      <w:r w:rsidR="00031FE4">
        <w:rPr>
          <w:lang w:val="fr-FR"/>
        </w:rPr>
        <w:t>’</w:t>
      </w:r>
      <w:r w:rsidRPr="00D616E1">
        <w:rPr>
          <w:lang w:val="fr-FR"/>
        </w:rPr>
        <w:t>ont reçu aucune pression de l</w:t>
      </w:r>
      <w:r w:rsidR="00031FE4">
        <w:rPr>
          <w:lang w:val="fr-FR"/>
        </w:rPr>
        <w:t>’</w:t>
      </w:r>
      <w:r w:rsidRPr="00D616E1">
        <w:rPr>
          <w:lang w:val="fr-FR"/>
        </w:rPr>
        <w:t>extérieur au moment où la communauté était en train de prendre sa décision.</w:t>
      </w:r>
    </w:p>
    <w:p w:rsidR="0011420F" w:rsidRPr="00D616E1" w:rsidRDefault="0011420F" w:rsidP="0011420F">
      <w:pPr>
        <w:rPr>
          <w:lang w:val="fr-FR"/>
        </w:rPr>
      </w:pPr>
      <w:r w:rsidRPr="00D616E1">
        <w:rPr>
          <w:lang w:val="fr-FR"/>
        </w:rPr>
        <w:t>La manière dont ce consentement est exprimé est laissée à la libre appréciation de chacun. Ainsi, les États parties peuvent soumettre des dossiers comportant des consentements écrits, des consentements sur supports audio ou vidéo. Il est préférable d</w:t>
      </w:r>
      <w:r w:rsidR="00031FE4">
        <w:rPr>
          <w:lang w:val="fr-FR"/>
        </w:rPr>
        <w:t>’</w:t>
      </w:r>
      <w:r w:rsidRPr="00D616E1">
        <w:rPr>
          <w:lang w:val="fr-FR"/>
        </w:rPr>
        <w:t>utiliser ce dernier mode d</w:t>
      </w:r>
      <w:r w:rsidR="00031FE4">
        <w:rPr>
          <w:lang w:val="fr-FR"/>
        </w:rPr>
        <w:t>’</w:t>
      </w:r>
      <w:r w:rsidRPr="00D616E1">
        <w:rPr>
          <w:lang w:val="fr-FR"/>
        </w:rPr>
        <w:t>expression du consentement dans certains cas, notamment lorsque les communautés, les groupes et les individus concernés se sentent plus à l</w:t>
      </w:r>
      <w:r w:rsidR="00031FE4">
        <w:rPr>
          <w:lang w:val="fr-FR"/>
        </w:rPr>
        <w:t>’</w:t>
      </w:r>
      <w:r w:rsidRPr="00D616E1">
        <w:rPr>
          <w:lang w:val="fr-FR"/>
        </w:rPr>
        <w:t xml:space="preserve">aise pour exprimer leur consentement oralement. </w:t>
      </w:r>
    </w:p>
    <w:p w:rsidR="0011420F" w:rsidRPr="00D616E1" w:rsidRDefault="0011420F" w:rsidP="0011420F">
      <w:pPr>
        <w:rPr>
          <w:lang w:val="fr-FR"/>
        </w:rPr>
      </w:pPr>
      <w:r w:rsidRPr="00D616E1">
        <w:rPr>
          <w:lang w:val="fr-FR"/>
        </w:rPr>
        <w:t>Il est à noter que les communautés, les groupes et les individus peuvent à tout moment retirer leur consentement pour la candidature ou l</w:t>
      </w:r>
      <w:r w:rsidR="00031FE4">
        <w:rPr>
          <w:lang w:val="fr-FR"/>
        </w:rPr>
        <w:t>’</w:t>
      </w:r>
      <w:r w:rsidRPr="00D616E1">
        <w:rPr>
          <w:lang w:val="fr-FR"/>
        </w:rPr>
        <w:t>inscription d</w:t>
      </w:r>
      <w:r w:rsidR="00031FE4">
        <w:rPr>
          <w:lang w:val="fr-FR"/>
        </w:rPr>
        <w:t>’</w:t>
      </w:r>
      <w:r w:rsidRPr="00D616E1">
        <w:rPr>
          <w:lang w:val="fr-FR"/>
        </w:rPr>
        <w:t>un élément sur les listes de la Convention. Un problème peut alors survenir lorsqu</w:t>
      </w:r>
      <w:r w:rsidR="00031FE4">
        <w:rPr>
          <w:lang w:val="fr-FR"/>
        </w:rPr>
        <w:t>’</w:t>
      </w:r>
      <w:r w:rsidRPr="00D616E1">
        <w:rPr>
          <w:lang w:val="fr-FR"/>
        </w:rPr>
        <w:t>il s</w:t>
      </w:r>
      <w:r w:rsidR="00031FE4">
        <w:rPr>
          <w:lang w:val="fr-FR"/>
        </w:rPr>
        <w:t>’</w:t>
      </w:r>
      <w:r w:rsidRPr="00D616E1">
        <w:rPr>
          <w:lang w:val="fr-FR"/>
        </w:rPr>
        <w:t>agit de plusieurs communautés et que l</w:t>
      </w:r>
      <w:r w:rsidR="00031FE4">
        <w:rPr>
          <w:lang w:val="fr-FR"/>
        </w:rPr>
        <w:t>’</w:t>
      </w:r>
      <w:r w:rsidRPr="00D616E1">
        <w:rPr>
          <w:lang w:val="fr-FR"/>
        </w:rPr>
        <w:t>une d</w:t>
      </w:r>
      <w:r w:rsidR="00031FE4">
        <w:rPr>
          <w:lang w:val="fr-FR"/>
        </w:rPr>
        <w:t>’</w:t>
      </w:r>
      <w:r w:rsidRPr="00D616E1">
        <w:rPr>
          <w:lang w:val="fr-FR"/>
        </w:rPr>
        <w:t>elles refuse de donner son consentement.</w:t>
      </w:r>
    </w:p>
    <w:p w:rsidR="003D081F" w:rsidRPr="00D616E1" w:rsidRDefault="003D081F">
      <w:pPr>
        <w:rPr>
          <w:lang w:val="fr-FR"/>
        </w:rPr>
        <w:sectPr w:rsidR="003D081F" w:rsidRPr="00D616E1" w:rsidSect="004B201E">
          <w:type w:val="oddPage"/>
          <w:pgSz w:w="11906" w:h="16838"/>
          <w:pgMar w:top="1418" w:right="1418" w:bottom="1418" w:left="1418" w:header="720" w:footer="720" w:gutter="0"/>
          <w:cols w:space="720"/>
          <w:docGrid w:linePitch="360"/>
        </w:sectPr>
      </w:pPr>
    </w:p>
    <w:p w:rsidR="003D081F" w:rsidRPr="00D616E1" w:rsidRDefault="00E81FDE" w:rsidP="00BC2B37">
      <w:pPr>
        <w:pStyle w:val="Titre1"/>
        <w:rPr>
          <w:lang w:val="fr-FR"/>
        </w:rPr>
      </w:pPr>
      <w:bookmarkStart w:id="68" w:name="_Toc154220444"/>
      <w:bookmarkStart w:id="69" w:name="_Toc281135328"/>
      <w:r w:rsidRPr="00D616E1">
        <w:rPr>
          <w:rFonts w:ascii="Arial" w:eastAsia="MS Gothic" w:hAnsi="Arial" w:cs="Arial"/>
          <w:lang w:val="fr-FR"/>
        </w:rPr>
        <w:lastRenderedPageBreak/>
        <w:t>RAT 2.7 Plan de cours : Le processus de ratification</w:t>
      </w:r>
      <w:bookmarkEnd w:id="68"/>
      <w:bookmarkEnd w:id="69"/>
    </w:p>
    <w:tbl>
      <w:tblPr>
        <w:tblW w:w="5000" w:type="pct"/>
        <w:tblCellSpacing w:w="15"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tblPr>
      <w:tblGrid>
        <w:gridCol w:w="9280"/>
      </w:tblGrid>
      <w:tr w:rsidR="00E81FDE" w:rsidRPr="00D616E1" w:rsidTr="00B00D20">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E81FDE" w:rsidRPr="00D616E1" w:rsidRDefault="00E81FDE" w:rsidP="00B00D20">
            <w:pPr>
              <w:pStyle w:val="Sansinterligne"/>
              <w:keepNext/>
              <w:spacing w:before="120" w:after="120"/>
              <w:rPr>
                <w:rFonts w:ascii="Arial" w:hAnsi="Arial" w:cs="Arial"/>
                <w:b/>
                <w:lang w:val="fr-FR"/>
              </w:rPr>
            </w:pPr>
            <w:r w:rsidRPr="00D616E1">
              <w:rPr>
                <w:rFonts w:ascii="Arial" w:hAnsi="Arial" w:cs="Arial"/>
                <w:b/>
                <w:lang w:val="fr-FR"/>
              </w:rPr>
              <w:t>Titre de l</w:t>
            </w:r>
            <w:r w:rsidR="00031FE4">
              <w:rPr>
                <w:rFonts w:ascii="Arial" w:hAnsi="Arial" w:cs="Arial"/>
                <w:b/>
                <w:lang w:val="fr-FR"/>
              </w:rPr>
              <w:t>’</w:t>
            </w:r>
            <w:r w:rsidRPr="00D616E1">
              <w:rPr>
                <w:rFonts w:ascii="Arial" w:hAnsi="Arial" w:cs="Arial"/>
                <w:b/>
                <w:lang w:val="fr-FR"/>
              </w:rPr>
              <w:t>activité : Ratification 2.7 – Procédures de ratification</w:t>
            </w:r>
          </w:p>
        </w:tc>
      </w:tr>
      <w:tr w:rsidR="00E81FDE" w:rsidRPr="00D616E1" w:rsidTr="00B00D20">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E81FDE" w:rsidRPr="00D616E1" w:rsidRDefault="00E81FDE" w:rsidP="00B00D20">
            <w:pPr>
              <w:pStyle w:val="Sansinterligne"/>
              <w:keepNext/>
              <w:spacing w:before="120" w:after="120"/>
              <w:rPr>
                <w:rFonts w:ascii="Arial" w:hAnsi="Arial" w:cs="Arial"/>
                <w:lang w:val="fr-FR"/>
              </w:rPr>
            </w:pPr>
            <w:r w:rsidRPr="00D616E1">
              <w:rPr>
                <w:rFonts w:ascii="Arial" w:hAnsi="Arial" w:cs="Arial"/>
                <w:lang w:val="fr-FR"/>
              </w:rPr>
              <w:t>Durée : 1h30</w:t>
            </w:r>
          </w:p>
        </w:tc>
      </w:tr>
      <w:tr w:rsidR="00E81FDE" w:rsidRPr="00D616E1" w:rsidTr="00B00D20">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E81FDE" w:rsidRPr="00D616E1" w:rsidRDefault="00E81FDE" w:rsidP="00B00D20">
            <w:pPr>
              <w:pStyle w:val="Sansinterligne"/>
              <w:spacing w:before="120" w:after="120"/>
              <w:rPr>
                <w:rFonts w:ascii="Arial" w:hAnsi="Arial" w:cs="Arial"/>
                <w:lang w:val="fr-FR" w:bidi="en-US"/>
              </w:rPr>
            </w:pPr>
            <w:r w:rsidRPr="00D616E1">
              <w:rPr>
                <w:rFonts w:ascii="Arial" w:hAnsi="Arial" w:cs="Arial"/>
                <w:lang w:val="fr-FR" w:bidi="en-US"/>
              </w:rPr>
              <w:t xml:space="preserve">Objectif(s) : </w:t>
            </w:r>
          </w:p>
          <w:p w:rsidR="00E81FDE" w:rsidRPr="00D616E1" w:rsidRDefault="00E81FDE" w:rsidP="00B00D20">
            <w:pPr>
              <w:pStyle w:val="Sansinterligne"/>
              <w:spacing w:before="120" w:after="120"/>
              <w:rPr>
                <w:rFonts w:ascii="Arial" w:hAnsi="Arial" w:cs="Arial"/>
                <w:lang w:val="fr-FR" w:bidi="en-US"/>
              </w:rPr>
            </w:pPr>
            <w:r w:rsidRPr="00D616E1">
              <w:rPr>
                <w:rFonts w:ascii="Arial" w:hAnsi="Arial" w:cs="Arial"/>
                <w:lang w:val="fr-FR" w:bidi="en-US"/>
              </w:rPr>
              <w:t>Comprendre le processus de ratification. Développer une compréhension, à travers différents cas d</w:t>
            </w:r>
            <w:r w:rsidR="00031FE4">
              <w:rPr>
                <w:rFonts w:ascii="Arial" w:hAnsi="Arial" w:cs="Arial"/>
                <w:lang w:val="fr-FR" w:bidi="en-US"/>
              </w:rPr>
              <w:t>’</w:t>
            </w:r>
            <w:r w:rsidRPr="00D616E1">
              <w:rPr>
                <w:rFonts w:ascii="Arial" w:hAnsi="Arial" w:cs="Arial"/>
                <w:lang w:val="fr-FR" w:bidi="en-US"/>
              </w:rPr>
              <w:t>étude, de plusieurs stratégies de ratification adoptées par certains États parties.</w:t>
            </w:r>
          </w:p>
        </w:tc>
      </w:tr>
      <w:tr w:rsidR="00E81FDE" w:rsidRPr="00D616E1" w:rsidTr="00B00D20">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E81FDE" w:rsidRPr="00D616E1" w:rsidRDefault="00E81FDE" w:rsidP="00B00D20">
            <w:pPr>
              <w:pStyle w:val="Sansinterligne"/>
              <w:spacing w:before="120" w:after="120"/>
              <w:rPr>
                <w:rFonts w:ascii="Arial" w:hAnsi="Arial" w:cs="Arial"/>
                <w:lang w:val="fr-FR"/>
              </w:rPr>
            </w:pPr>
            <w:r w:rsidRPr="00D616E1">
              <w:rPr>
                <w:rFonts w:ascii="Arial" w:hAnsi="Arial" w:cs="Arial"/>
                <w:lang w:val="fr-FR"/>
              </w:rPr>
              <w:t xml:space="preserve">Description : </w:t>
            </w:r>
          </w:p>
          <w:p w:rsidR="00E81FDE" w:rsidRPr="00D616E1" w:rsidRDefault="00E81FDE" w:rsidP="00293DC4">
            <w:pPr>
              <w:pStyle w:val="Sansinterligne"/>
              <w:numPr>
                <w:ilvl w:val="0"/>
                <w:numId w:val="15"/>
              </w:numPr>
              <w:spacing w:before="120" w:after="120"/>
              <w:rPr>
                <w:rFonts w:ascii="Arial" w:hAnsi="Arial" w:cs="Arial"/>
                <w:lang w:val="fr-FR"/>
              </w:rPr>
            </w:pPr>
            <w:r w:rsidRPr="00D616E1">
              <w:rPr>
                <w:rFonts w:ascii="Arial" w:hAnsi="Arial" w:cs="Arial"/>
                <w:lang w:val="fr-FR"/>
              </w:rPr>
              <w:t>Présentation 2.7</w:t>
            </w:r>
          </w:p>
          <w:p w:rsidR="00E81FDE" w:rsidRPr="00D616E1" w:rsidRDefault="00E81FDE" w:rsidP="00293DC4">
            <w:pPr>
              <w:pStyle w:val="Sansinterligne"/>
              <w:numPr>
                <w:ilvl w:val="1"/>
                <w:numId w:val="23"/>
              </w:numPr>
              <w:spacing w:before="120" w:after="120"/>
              <w:rPr>
                <w:rFonts w:ascii="Arial" w:hAnsi="Arial" w:cs="Arial"/>
                <w:lang w:val="fr-FR"/>
              </w:rPr>
            </w:pPr>
            <w:r w:rsidRPr="00D616E1">
              <w:rPr>
                <w:rFonts w:ascii="Arial" w:hAnsi="Arial" w:cs="Arial"/>
                <w:lang w:val="fr-FR"/>
              </w:rPr>
              <w:t>Le processus de ratification</w:t>
            </w:r>
          </w:p>
          <w:p w:rsidR="00E81FDE" w:rsidRPr="00D616E1" w:rsidRDefault="00E81FDE" w:rsidP="00293DC4">
            <w:pPr>
              <w:pStyle w:val="Sansinterligne"/>
              <w:numPr>
                <w:ilvl w:val="1"/>
                <w:numId w:val="23"/>
              </w:numPr>
              <w:spacing w:before="120" w:after="120"/>
              <w:rPr>
                <w:rFonts w:ascii="Arial" w:hAnsi="Arial" w:cs="Arial"/>
                <w:lang w:val="fr-FR"/>
              </w:rPr>
            </w:pPr>
            <w:r w:rsidRPr="00D616E1">
              <w:rPr>
                <w:rFonts w:ascii="Arial" w:hAnsi="Arial" w:cs="Arial"/>
                <w:lang w:val="fr-FR"/>
              </w:rPr>
              <w:t>M</w:t>
            </w:r>
            <w:r w:rsidRPr="00D616E1">
              <w:rPr>
                <w:rFonts w:ascii="Arial" w:hAnsi="Arial" w:cs="Arial"/>
                <w:lang w:val="fr-FR" w:bidi="en-US"/>
              </w:rPr>
              <w:t>odèle d</w:t>
            </w:r>
            <w:r w:rsidR="00031FE4">
              <w:rPr>
                <w:rFonts w:ascii="Arial" w:hAnsi="Arial" w:cs="Arial"/>
                <w:lang w:val="fr-FR" w:bidi="en-US"/>
              </w:rPr>
              <w:t>’</w:t>
            </w:r>
            <w:r w:rsidRPr="00D616E1">
              <w:rPr>
                <w:rFonts w:ascii="Arial" w:hAnsi="Arial" w:cs="Arial"/>
                <w:lang w:val="fr-FR" w:bidi="en-US"/>
              </w:rPr>
              <w:t>instrument de ratification (Document 2.7.2 – modèle d</w:t>
            </w:r>
            <w:r w:rsidR="00031FE4">
              <w:rPr>
                <w:rFonts w:ascii="Arial" w:hAnsi="Arial" w:cs="Arial"/>
                <w:lang w:val="fr-FR" w:bidi="en-US"/>
              </w:rPr>
              <w:t>’</w:t>
            </w:r>
            <w:r w:rsidRPr="00D616E1">
              <w:rPr>
                <w:rFonts w:ascii="Arial" w:hAnsi="Arial" w:cs="Arial"/>
                <w:lang w:val="fr-FR" w:bidi="en-US"/>
              </w:rPr>
              <w:t>instrument)</w:t>
            </w:r>
          </w:p>
          <w:p w:rsidR="00E81FDE" w:rsidRPr="00D616E1" w:rsidRDefault="00E81FDE" w:rsidP="00293DC4">
            <w:pPr>
              <w:pStyle w:val="Sansinterligne"/>
              <w:numPr>
                <w:ilvl w:val="1"/>
                <w:numId w:val="23"/>
              </w:numPr>
              <w:spacing w:before="120" w:after="120"/>
              <w:rPr>
                <w:rFonts w:ascii="Arial" w:hAnsi="Arial" w:cs="Arial"/>
                <w:lang w:val="fr-FR"/>
              </w:rPr>
            </w:pPr>
            <w:r w:rsidRPr="00D616E1">
              <w:rPr>
                <w:rFonts w:ascii="Arial" w:hAnsi="Arial" w:cs="Arial"/>
                <w:lang w:val="fr-FR"/>
              </w:rPr>
              <w:t>La situation de la ratification : vitesse, étendue, lacunes (Document 2.7.1 – liste)</w:t>
            </w:r>
          </w:p>
          <w:p w:rsidR="00E81FDE" w:rsidRPr="00D616E1" w:rsidRDefault="00E81FDE" w:rsidP="00293DC4">
            <w:pPr>
              <w:pStyle w:val="Sansinterligne"/>
              <w:numPr>
                <w:ilvl w:val="1"/>
                <w:numId w:val="23"/>
              </w:numPr>
              <w:spacing w:before="120" w:after="120"/>
              <w:rPr>
                <w:rFonts w:ascii="Arial" w:hAnsi="Arial" w:cs="Arial"/>
                <w:lang w:val="fr-FR"/>
              </w:rPr>
            </w:pPr>
            <w:r w:rsidRPr="00D616E1">
              <w:rPr>
                <w:rFonts w:ascii="Arial" w:hAnsi="Arial" w:cs="Arial"/>
                <w:lang w:val="fr-FR"/>
              </w:rPr>
              <w:t>Différentes implications régionales de la ratification pour les membres de l</w:t>
            </w:r>
            <w:r w:rsidR="00031FE4">
              <w:rPr>
                <w:rFonts w:ascii="Arial" w:hAnsi="Arial" w:cs="Arial"/>
                <w:lang w:val="fr-FR"/>
              </w:rPr>
              <w:t>’</w:t>
            </w:r>
            <w:r w:rsidRPr="00D616E1">
              <w:rPr>
                <w:rFonts w:ascii="Arial" w:hAnsi="Arial" w:cs="Arial"/>
                <w:lang w:val="fr-FR"/>
              </w:rPr>
              <w:t>IGC</w:t>
            </w:r>
          </w:p>
          <w:p w:rsidR="00E81FDE" w:rsidRPr="00D616E1" w:rsidRDefault="00E81FDE" w:rsidP="00293DC4">
            <w:pPr>
              <w:pStyle w:val="Sansinterligne"/>
              <w:numPr>
                <w:ilvl w:val="1"/>
                <w:numId w:val="23"/>
              </w:numPr>
              <w:spacing w:before="120" w:after="120"/>
              <w:rPr>
                <w:rFonts w:ascii="Arial" w:hAnsi="Arial" w:cs="Arial"/>
                <w:lang w:val="fr-FR"/>
              </w:rPr>
            </w:pPr>
            <w:r w:rsidRPr="00D616E1">
              <w:rPr>
                <w:rFonts w:ascii="Arial" w:hAnsi="Arial" w:cs="Arial"/>
                <w:lang w:val="fr-FR"/>
              </w:rPr>
              <w:t xml:space="preserve">Voies possibles vers la ratification </w:t>
            </w:r>
          </w:p>
          <w:p w:rsidR="00E81FDE" w:rsidRPr="00D616E1" w:rsidRDefault="00E81FDE" w:rsidP="00293DC4">
            <w:pPr>
              <w:pStyle w:val="Sansinterligne"/>
              <w:numPr>
                <w:ilvl w:val="1"/>
                <w:numId w:val="23"/>
              </w:numPr>
              <w:spacing w:before="120" w:after="120"/>
              <w:rPr>
                <w:rFonts w:ascii="Arial" w:hAnsi="Arial" w:cs="Arial"/>
                <w:lang w:val="fr-FR"/>
              </w:rPr>
            </w:pPr>
            <w:r w:rsidRPr="00D616E1">
              <w:rPr>
                <w:rFonts w:ascii="Arial" w:hAnsi="Arial" w:cs="Arial"/>
                <w:lang w:val="fr-FR"/>
              </w:rPr>
              <w:t>Cas d</w:t>
            </w:r>
            <w:r w:rsidR="00031FE4">
              <w:rPr>
                <w:rFonts w:ascii="Arial" w:hAnsi="Arial" w:cs="Arial"/>
                <w:lang w:val="fr-FR"/>
              </w:rPr>
              <w:t>’</w:t>
            </w:r>
            <w:r w:rsidRPr="00D616E1">
              <w:rPr>
                <w:rFonts w:ascii="Arial" w:hAnsi="Arial" w:cs="Arial"/>
                <w:lang w:val="fr-FR"/>
              </w:rPr>
              <w:t>étude : Croatie, Brésil, Kenya (Document 2.7.3 – cas d</w:t>
            </w:r>
            <w:r w:rsidR="00031FE4">
              <w:rPr>
                <w:rFonts w:ascii="Arial" w:hAnsi="Arial" w:cs="Arial"/>
                <w:lang w:val="fr-FR"/>
              </w:rPr>
              <w:t>’</w:t>
            </w:r>
            <w:r w:rsidRPr="00D616E1">
              <w:rPr>
                <w:rFonts w:ascii="Arial" w:hAnsi="Arial" w:cs="Arial"/>
                <w:lang w:val="fr-FR"/>
              </w:rPr>
              <w:t>étude)</w:t>
            </w:r>
          </w:p>
          <w:p w:rsidR="00E81FDE" w:rsidRPr="00D616E1" w:rsidRDefault="00E81FDE" w:rsidP="00293DC4">
            <w:pPr>
              <w:pStyle w:val="Sansinterligne"/>
              <w:numPr>
                <w:ilvl w:val="0"/>
                <w:numId w:val="15"/>
              </w:numPr>
              <w:spacing w:before="120" w:after="120"/>
              <w:rPr>
                <w:rFonts w:ascii="Arial" w:hAnsi="Arial" w:cs="Arial"/>
                <w:lang w:val="fr-FR"/>
              </w:rPr>
            </w:pPr>
            <w:r w:rsidRPr="00D616E1">
              <w:rPr>
                <w:rFonts w:ascii="Arial" w:hAnsi="Arial" w:cs="Arial"/>
                <w:lang w:val="fr-FR"/>
              </w:rPr>
              <w:t xml:space="preserve">Correction des réponses au questionnaire des participants (Document 2.1) </w:t>
            </w:r>
          </w:p>
        </w:tc>
      </w:tr>
      <w:tr w:rsidR="00E81FDE" w:rsidRPr="00D616E1" w:rsidTr="00B00D20">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E81FDE" w:rsidRPr="00D616E1" w:rsidRDefault="00E81FDE" w:rsidP="00B00D20">
            <w:pPr>
              <w:pStyle w:val="Sansinterligne"/>
              <w:spacing w:before="120" w:after="120"/>
              <w:rPr>
                <w:rFonts w:ascii="Arial" w:hAnsi="Arial" w:cs="Arial"/>
                <w:lang w:val="fr-FR"/>
              </w:rPr>
            </w:pPr>
            <w:r w:rsidRPr="00D616E1">
              <w:rPr>
                <w:rFonts w:ascii="Arial" w:hAnsi="Arial" w:cs="Arial"/>
                <w:lang w:val="fr-FR"/>
              </w:rPr>
              <w:t>Documents de référence :</w:t>
            </w:r>
          </w:p>
          <w:p w:rsidR="00E81FDE" w:rsidRPr="00D616E1" w:rsidRDefault="00E81FDE" w:rsidP="004C5418">
            <w:pPr>
              <w:pStyle w:val="Sansinterligne"/>
              <w:numPr>
                <w:ilvl w:val="0"/>
                <w:numId w:val="12"/>
              </w:numPr>
              <w:spacing w:before="120" w:after="120"/>
              <w:rPr>
                <w:rFonts w:ascii="Arial" w:hAnsi="Arial" w:cs="Arial"/>
                <w:lang w:val="fr-FR"/>
              </w:rPr>
            </w:pPr>
            <w:r w:rsidRPr="00D616E1">
              <w:rPr>
                <w:rFonts w:ascii="Arial" w:hAnsi="Arial" w:cs="Arial"/>
                <w:lang w:val="fr-FR"/>
              </w:rPr>
              <w:t xml:space="preserve">Présentation 2.7 </w:t>
            </w:r>
            <w:r w:rsidR="004C5418">
              <w:rPr>
                <w:rFonts w:ascii="Arial" w:hAnsi="Arial" w:cs="Arial"/>
                <w:lang w:val="fr-FR"/>
              </w:rPr>
              <w:t>plus</w:t>
            </w:r>
            <w:r w:rsidRPr="00D616E1">
              <w:rPr>
                <w:rFonts w:ascii="Arial" w:hAnsi="Arial" w:cs="Arial"/>
                <w:lang w:val="fr-FR"/>
              </w:rPr>
              <w:t xml:space="preserve"> narratif</w:t>
            </w:r>
          </w:p>
          <w:p w:rsidR="00E81FDE" w:rsidRPr="00D616E1" w:rsidRDefault="00E81FDE" w:rsidP="00293DC4">
            <w:pPr>
              <w:pStyle w:val="Sansinterligne"/>
              <w:numPr>
                <w:ilvl w:val="0"/>
                <w:numId w:val="12"/>
              </w:numPr>
              <w:spacing w:before="120" w:after="120"/>
              <w:rPr>
                <w:rFonts w:ascii="Arial" w:hAnsi="Arial" w:cs="Arial"/>
                <w:lang w:val="fr-FR"/>
              </w:rPr>
            </w:pPr>
            <w:r w:rsidRPr="00D616E1">
              <w:rPr>
                <w:rFonts w:ascii="Arial" w:hAnsi="Arial" w:cs="Arial"/>
                <w:lang w:val="fr-FR"/>
              </w:rPr>
              <w:t>Document 2.7.1 Liste des États parties</w:t>
            </w:r>
          </w:p>
          <w:p w:rsidR="00E81FDE" w:rsidRPr="00D616E1" w:rsidRDefault="00E81FDE" w:rsidP="00293DC4">
            <w:pPr>
              <w:pStyle w:val="Sansinterligne"/>
              <w:numPr>
                <w:ilvl w:val="0"/>
                <w:numId w:val="12"/>
              </w:numPr>
              <w:spacing w:before="120" w:after="120"/>
              <w:rPr>
                <w:rFonts w:ascii="Arial" w:hAnsi="Arial" w:cs="Arial"/>
                <w:lang w:val="fr-FR"/>
              </w:rPr>
            </w:pPr>
            <w:r w:rsidRPr="00D616E1">
              <w:rPr>
                <w:rFonts w:ascii="Arial" w:hAnsi="Arial" w:cs="Arial"/>
                <w:lang w:val="fr-FR"/>
              </w:rPr>
              <w:t>Document 2.7.2 Modèle d</w:t>
            </w:r>
            <w:r w:rsidR="00031FE4">
              <w:rPr>
                <w:rFonts w:ascii="Arial" w:hAnsi="Arial" w:cs="Arial"/>
                <w:lang w:val="fr-FR"/>
              </w:rPr>
              <w:t>’</w:t>
            </w:r>
            <w:r w:rsidRPr="00D616E1">
              <w:rPr>
                <w:rFonts w:ascii="Arial" w:hAnsi="Arial" w:cs="Arial"/>
                <w:lang w:val="fr-FR"/>
              </w:rPr>
              <w:t>instrument de ratification</w:t>
            </w:r>
          </w:p>
          <w:p w:rsidR="00E81FDE" w:rsidRPr="00D616E1" w:rsidRDefault="00E81FDE" w:rsidP="00293DC4">
            <w:pPr>
              <w:pStyle w:val="Sansinterligne"/>
              <w:numPr>
                <w:ilvl w:val="0"/>
                <w:numId w:val="12"/>
              </w:numPr>
              <w:spacing w:before="120" w:after="120"/>
              <w:rPr>
                <w:rFonts w:ascii="Arial" w:hAnsi="Arial" w:cs="Arial"/>
                <w:lang w:val="fr-FR"/>
              </w:rPr>
            </w:pPr>
            <w:r w:rsidRPr="00D616E1">
              <w:rPr>
                <w:rFonts w:ascii="Arial" w:hAnsi="Arial" w:cs="Arial"/>
                <w:lang w:val="fr-FR"/>
              </w:rPr>
              <w:t>Document 2.7.3 Cas d</w:t>
            </w:r>
            <w:r w:rsidR="00031FE4">
              <w:rPr>
                <w:rFonts w:ascii="Arial" w:hAnsi="Arial" w:cs="Arial"/>
                <w:lang w:val="fr-FR"/>
              </w:rPr>
              <w:t>’</w:t>
            </w:r>
            <w:r w:rsidRPr="00D616E1">
              <w:rPr>
                <w:rFonts w:ascii="Arial" w:hAnsi="Arial" w:cs="Arial"/>
                <w:lang w:val="fr-FR"/>
              </w:rPr>
              <w:t>étude de ratification</w:t>
            </w:r>
          </w:p>
        </w:tc>
      </w:tr>
    </w:tbl>
    <w:p w:rsidR="003D081F" w:rsidRPr="00D616E1" w:rsidRDefault="003D081F">
      <w:pPr>
        <w:rPr>
          <w:lang w:val="fr-FR"/>
        </w:rPr>
      </w:pPr>
    </w:p>
    <w:p w:rsidR="003D081F" w:rsidRPr="00D616E1" w:rsidRDefault="003D081F">
      <w:pPr>
        <w:rPr>
          <w:lang w:val="fr-FR"/>
        </w:rPr>
        <w:sectPr w:rsidR="003D081F" w:rsidRPr="00D616E1" w:rsidSect="004B201E">
          <w:headerReference w:type="default" r:id="rId225"/>
          <w:type w:val="oddPage"/>
          <w:pgSz w:w="11906" w:h="16838"/>
          <w:pgMar w:top="1418" w:right="1418" w:bottom="1418" w:left="1418" w:header="720" w:footer="720" w:gutter="0"/>
          <w:cols w:space="720"/>
          <w:docGrid w:linePitch="360"/>
        </w:sectPr>
      </w:pPr>
    </w:p>
    <w:p w:rsidR="00385D3F" w:rsidRPr="00D616E1" w:rsidRDefault="00FA4480" w:rsidP="00BC2B37">
      <w:pPr>
        <w:pStyle w:val="Titre1"/>
        <w:rPr>
          <w:lang w:val="fr-FR"/>
        </w:rPr>
      </w:pPr>
      <w:bookmarkStart w:id="70" w:name="_Toc154220445"/>
      <w:bookmarkStart w:id="71" w:name="_Toc281135329"/>
      <w:r w:rsidRPr="00D616E1">
        <w:rPr>
          <w:lang w:val="fr-FR"/>
        </w:rPr>
        <w:lastRenderedPageBreak/>
        <w:t xml:space="preserve">RAT </w:t>
      </w:r>
      <w:r w:rsidR="00385D3F" w:rsidRPr="00D616E1">
        <w:rPr>
          <w:lang w:val="fr-FR"/>
        </w:rPr>
        <w:t xml:space="preserve">2.7 </w:t>
      </w:r>
      <w:r w:rsidR="004B201E" w:rsidRPr="00D616E1">
        <w:rPr>
          <w:lang w:val="fr-FR"/>
        </w:rPr>
        <w:t>Presentation</w:t>
      </w:r>
      <w:r w:rsidR="00385D3F" w:rsidRPr="00D616E1">
        <w:rPr>
          <w:lang w:val="fr-FR"/>
        </w:rPr>
        <w:t xml:space="preserve">: Ratifying the </w:t>
      </w:r>
      <w:r w:rsidR="00A93212" w:rsidRPr="00D616E1">
        <w:rPr>
          <w:lang w:val="fr-FR"/>
        </w:rPr>
        <w:t xml:space="preserve">Intangible Heritage </w:t>
      </w:r>
      <w:r w:rsidR="00385D3F" w:rsidRPr="00D616E1">
        <w:rPr>
          <w:lang w:val="fr-FR"/>
        </w:rPr>
        <w:t>Convention</w:t>
      </w:r>
      <w:bookmarkEnd w:id="70"/>
      <w:bookmarkEnd w:id="71"/>
    </w:p>
    <w:tbl>
      <w:tblPr>
        <w:tblW w:w="5000" w:type="pct"/>
        <w:tblLook w:val="0000"/>
      </w:tblPr>
      <w:tblGrid>
        <w:gridCol w:w="5097"/>
        <w:gridCol w:w="4189"/>
      </w:tblGrid>
      <w:tr w:rsidR="0087274B" w:rsidRPr="00D616E1" w:rsidTr="00730562">
        <w:trPr>
          <w:trHeight w:val="4000"/>
        </w:trPr>
        <w:tc>
          <w:tcPr>
            <w:tcW w:w="2271" w:type="pct"/>
          </w:tcPr>
          <w:p w:rsidR="0087274B" w:rsidRPr="00D616E1" w:rsidRDefault="00740C3E">
            <w:pPr>
              <w:rPr>
                <w:lang w:val="fr-FR"/>
              </w:rPr>
            </w:pPr>
            <w:bookmarkStart w:id="72" w:name="_GoBack"/>
            <w:r w:rsidRPr="00CF62DA">
              <w:rPr>
                <w:lang w:val="fr-FR"/>
              </w:rPr>
              <w:pict>
                <v:shape id="_x0000_i1112" type="#_x0000_t75" style="width:242.1pt;height:182.25pt" o:bordertopcolor="this" o:borderleftcolor="this" o:borderbottomcolor="this" o:borderrightcolor="this">
                  <v:imagedata r:id="rId226" o:title=""/>
                  <w10:bordertop type="single" width="4" shadow="t"/>
                  <w10:borderleft type="single" width="4" shadow="t"/>
                  <w10:borderbottom type="single" width="4" shadow="t"/>
                  <w10:borderright type="single" width="4" shadow="t"/>
                </v:shape>
              </w:pict>
            </w:r>
            <w:bookmarkEnd w:id="72"/>
          </w:p>
        </w:tc>
        <w:tc>
          <w:tcPr>
            <w:tcW w:w="2729" w:type="pct"/>
          </w:tcPr>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tc>
      </w:tr>
      <w:tr w:rsidR="0087274B" w:rsidRPr="00D616E1" w:rsidTr="00730562">
        <w:trPr>
          <w:trHeight w:val="4000"/>
        </w:trPr>
        <w:tc>
          <w:tcPr>
            <w:tcW w:w="2271" w:type="pct"/>
          </w:tcPr>
          <w:p w:rsidR="0087274B" w:rsidRPr="00D616E1" w:rsidRDefault="00740C3E" w:rsidP="00730562">
            <w:pPr>
              <w:spacing w:line="360" w:lineRule="auto"/>
              <w:rPr>
                <w:lang w:val="fr-FR"/>
              </w:rPr>
            </w:pPr>
            <w:r w:rsidRPr="00CF62DA">
              <w:rPr>
                <w:lang w:val="fr-FR"/>
              </w:rPr>
              <w:pict>
                <v:shape id="_x0000_i1113" type="#_x0000_t75" style="width:242.1pt;height:182.25pt" o:bordertopcolor="this" o:borderleftcolor="this" o:borderbottomcolor="this" o:borderrightcolor="this">
                  <v:imagedata r:id="rId227" o:title=""/>
                  <w10:bordertop type="single" width="4" shadow="t"/>
                  <w10:borderleft type="single" width="4" shadow="t"/>
                  <w10:borderbottom type="single" width="4" shadow="t"/>
                  <w10:borderright type="single" width="4" shadow="t"/>
                </v:shape>
              </w:pict>
            </w:r>
          </w:p>
        </w:tc>
        <w:tc>
          <w:tcPr>
            <w:tcW w:w="2729" w:type="pct"/>
          </w:tcPr>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tc>
      </w:tr>
      <w:tr w:rsidR="0087274B" w:rsidRPr="00D616E1" w:rsidTr="00730562">
        <w:trPr>
          <w:trHeight w:val="4000"/>
        </w:trPr>
        <w:tc>
          <w:tcPr>
            <w:tcW w:w="2271" w:type="pct"/>
          </w:tcPr>
          <w:p w:rsidR="0087274B" w:rsidRPr="00D616E1" w:rsidRDefault="00740C3E" w:rsidP="00730562">
            <w:pPr>
              <w:spacing w:line="360" w:lineRule="auto"/>
              <w:rPr>
                <w:lang w:val="fr-FR"/>
              </w:rPr>
            </w:pPr>
            <w:r w:rsidRPr="00CF62DA">
              <w:rPr>
                <w:lang w:val="fr-FR"/>
              </w:rPr>
              <w:lastRenderedPageBreak/>
              <w:pict>
                <v:shape id="_x0000_i1114" type="#_x0000_t75" style="width:242.1pt;height:182.25pt" o:bordertopcolor="this" o:borderleftcolor="this" o:borderbottomcolor="this" o:borderrightcolor="this">
                  <v:imagedata r:id="rId228" o:title=""/>
                  <w10:bordertop type="single" width="4" shadow="t"/>
                  <w10:borderleft type="single" width="4" shadow="t"/>
                  <w10:borderbottom type="single" width="4" shadow="t"/>
                  <w10:borderright type="single" width="4" shadow="t"/>
                </v:shape>
              </w:pict>
            </w:r>
          </w:p>
        </w:tc>
        <w:tc>
          <w:tcPr>
            <w:tcW w:w="2729" w:type="pct"/>
          </w:tcPr>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tc>
      </w:tr>
      <w:tr w:rsidR="0087274B" w:rsidRPr="00D616E1" w:rsidTr="00730562">
        <w:trPr>
          <w:trHeight w:val="4000"/>
        </w:trPr>
        <w:tc>
          <w:tcPr>
            <w:tcW w:w="2271" w:type="pct"/>
          </w:tcPr>
          <w:p w:rsidR="0087274B" w:rsidRPr="00D616E1" w:rsidRDefault="00740C3E" w:rsidP="00730562">
            <w:pPr>
              <w:spacing w:line="360" w:lineRule="auto"/>
              <w:rPr>
                <w:lang w:val="fr-FR"/>
              </w:rPr>
            </w:pPr>
            <w:r w:rsidRPr="00CF62DA">
              <w:rPr>
                <w:lang w:val="fr-FR"/>
              </w:rPr>
              <w:pict>
                <v:shape id="_x0000_i1115" type="#_x0000_t75" style="width:242.1pt;height:182.25pt" o:bordertopcolor="this" o:borderleftcolor="this" o:borderbottomcolor="this" o:borderrightcolor="this">
                  <v:imagedata r:id="rId229" o:title=""/>
                  <w10:bordertop type="single" width="4" shadow="t"/>
                  <w10:borderleft type="single" width="4" shadow="t"/>
                  <w10:borderbottom type="single" width="4" shadow="t"/>
                  <w10:borderright type="single" width="4" shadow="t"/>
                </v:shape>
              </w:pict>
            </w:r>
          </w:p>
        </w:tc>
        <w:tc>
          <w:tcPr>
            <w:tcW w:w="2729" w:type="pct"/>
          </w:tcPr>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tc>
      </w:tr>
      <w:tr w:rsidR="0087274B" w:rsidRPr="00D616E1" w:rsidTr="00730562">
        <w:trPr>
          <w:trHeight w:val="4000"/>
        </w:trPr>
        <w:tc>
          <w:tcPr>
            <w:tcW w:w="2271" w:type="pct"/>
          </w:tcPr>
          <w:p w:rsidR="0087274B" w:rsidRPr="00D616E1" w:rsidRDefault="00740C3E" w:rsidP="00730562">
            <w:pPr>
              <w:spacing w:line="360" w:lineRule="auto"/>
              <w:rPr>
                <w:lang w:val="fr-FR"/>
              </w:rPr>
            </w:pPr>
            <w:r w:rsidRPr="00CF62DA">
              <w:rPr>
                <w:lang w:val="fr-FR"/>
              </w:rPr>
              <w:pict>
                <v:shape id="_x0000_i1116" type="#_x0000_t75" style="width:242.1pt;height:182.25pt" o:bordertopcolor="this" o:borderleftcolor="this" o:borderbottomcolor="this" o:borderrightcolor="this">
                  <v:imagedata r:id="rId230" o:title=""/>
                  <w10:bordertop type="single" width="4" shadow="t"/>
                  <w10:borderleft type="single" width="4" shadow="t"/>
                  <w10:borderbottom type="single" width="4" shadow="t"/>
                  <w10:borderright type="single" width="4" shadow="t"/>
                </v:shape>
              </w:pict>
            </w:r>
          </w:p>
        </w:tc>
        <w:tc>
          <w:tcPr>
            <w:tcW w:w="2729" w:type="pct"/>
          </w:tcPr>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tc>
      </w:tr>
      <w:tr w:rsidR="0087274B" w:rsidRPr="00D616E1" w:rsidTr="00730562">
        <w:trPr>
          <w:trHeight w:val="4000"/>
        </w:trPr>
        <w:tc>
          <w:tcPr>
            <w:tcW w:w="2271" w:type="pct"/>
          </w:tcPr>
          <w:p w:rsidR="0087274B" w:rsidRPr="00D616E1" w:rsidRDefault="00740C3E" w:rsidP="00730562">
            <w:pPr>
              <w:spacing w:line="360" w:lineRule="auto"/>
              <w:rPr>
                <w:lang w:val="fr-FR"/>
              </w:rPr>
            </w:pPr>
            <w:r w:rsidRPr="00CF62DA">
              <w:rPr>
                <w:lang w:val="fr-FR"/>
              </w:rPr>
              <w:lastRenderedPageBreak/>
              <w:pict>
                <v:shape id="_x0000_i1117" type="#_x0000_t75" style="width:242.1pt;height:182.25pt" o:bordertopcolor="this" o:borderleftcolor="this" o:borderbottomcolor="this" o:borderrightcolor="this">
                  <v:imagedata r:id="rId231" o:title=""/>
                  <w10:bordertop type="single" width="4" shadow="t"/>
                  <w10:borderleft type="single" width="4" shadow="t"/>
                  <w10:borderbottom type="single" width="4" shadow="t"/>
                  <w10:borderright type="single" width="4" shadow="t"/>
                </v:shape>
              </w:pict>
            </w:r>
          </w:p>
        </w:tc>
        <w:tc>
          <w:tcPr>
            <w:tcW w:w="2729" w:type="pct"/>
          </w:tcPr>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tc>
      </w:tr>
      <w:tr w:rsidR="0087274B" w:rsidRPr="00D616E1" w:rsidTr="00730562">
        <w:trPr>
          <w:trHeight w:val="4000"/>
        </w:trPr>
        <w:tc>
          <w:tcPr>
            <w:tcW w:w="2271" w:type="pct"/>
          </w:tcPr>
          <w:p w:rsidR="0087274B" w:rsidRPr="00D616E1" w:rsidRDefault="00740C3E" w:rsidP="00730562">
            <w:pPr>
              <w:spacing w:line="360" w:lineRule="auto"/>
              <w:rPr>
                <w:lang w:val="fr-FR"/>
              </w:rPr>
            </w:pPr>
            <w:r w:rsidRPr="00CF62DA">
              <w:rPr>
                <w:lang w:val="fr-FR"/>
              </w:rPr>
              <w:pict>
                <v:shape id="_x0000_i1118" type="#_x0000_t75" style="width:242.1pt;height:182.25pt" o:bordertopcolor="this" o:borderleftcolor="this" o:borderbottomcolor="this" o:borderrightcolor="this">
                  <v:imagedata r:id="rId232" o:title=""/>
                  <w10:bordertop type="single" width="4" shadow="t"/>
                  <w10:borderleft type="single" width="4" shadow="t"/>
                  <w10:borderbottom type="single" width="4" shadow="t"/>
                  <w10:borderright type="single" width="4" shadow="t"/>
                </v:shape>
              </w:pict>
            </w:r>
          </w:p>
        </w:tc>
        <w:tc>
          <w:tcPr>
            <w:tcW w:w="2729" w:type="pct"/>
          </w:tcPr>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tc>
      </w:tr>
      <w:tr w:rsidR="0087274B" w:rsidRPr="00D616E1" w:rsidTr="00730562">
        <w:trPr>
          <w:trHeight w:val="4000"/>
        </w:trPr>
        <w:tc>
          <w:tcPr>
            <w:tcW w:w="2271" w:type="pct"/>
          </w:tcPr>
          <w:p w:rsidR="0087274B" w:rsidRPr="00D616E1" w:rsidRDefault="00740C3E" w:rsidP="00730562">
            <w:pPr>
              <w:spacing w:line="360" w:lineRule="auto"/>
              <w:rPr>
                <w:lang w:val="fr-FR"/>
              </w:rPr>
            </w:pPr>
            <w:r w:rsidRPr="00CF62DA">
              <w:rPr>
                <w:lang w:val="fr-FR"/>
              </w:rPr>
              <w:pict>
                <v:shape id="_x0000_i1119" type="#_x0000_t75" style="width:242.1pt;height:182.25pt" o:bordertopcolor="this" o:borderleftcolor="this" o:borderbottomcolor="this" o:borderrightcolor="this">
                  <v:imagedata r:id="rId233" o:title=""/>
                  <w10:bordertop type="single" width="4" shadow="t"/>
                  <w10:borderleft type="single" width="4" shadow="t"/>
                  <w10:borderbottom type="single" width="4" shadow="t"/>
                  <w10:borderright type="single" width="4" shadow="t"/>
                </v:shape>
              </w:pict>
            </w:r>
          </w:p>
        </w:tc>
        <w:tc>
          <w:tcPr>
            <w:tcW w:w="2729" w:type="pct"/>
          </w:tcPr>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tc>
      </w:tr>
      <w:tr w:rsidR="0087274B" w:rsidRPr="00D616E1" w:rsidTr="00730562">
        <w:trPr>
          <w:trHeight w:val="4000"/>
        </w:trPr>
        <w:tc>
          <w:tcPr>
            <w:tcW w:w="2271" w:type="pct"/>
          </w:tcPr>
          <w:p w:rsidR="0087274B" w:rsidRPr="00D616E1" w:rsidRDefault="00740C3E" w:rsidP="00730562">
            <w:pPr>
              <w:spacing w:line="360" w:lineRule="auto"/>
              <w:rPr>
                <w:lang w:val="fr-FR"/>
              </w:rPr>
            </w:pPr>
            <w:r w:rsidRPr="00CF62DA">
              <w:rPr>
                <w:lang w:val="fr-FR"/>
              </w:rPr>
              <w:lastRenderedPageBreak/>
              <w:pict>
                <v:shape id="_x0000_i1120" type="#_x0000_t75" style="width:242.1pt;height:182.25pt" o:bordertopcolor="this" o:borderleftcolor="this" o:borderbottomcolor="this" o:borderrightcolor="this">
                  <v:imagedata r:id="rId234" o:title=""/>
                  <w10:bordertop type="single" width="4" shadow="t"/>
                  <w10:borderleft type="single" width="4" shadow="t"/>
                  <w10:borderbottom type="single" width="4" shadow="t"/>
                  <w10:borderright type="single" width="4" shadow="t"/>
                </v:shape>
              </w:pict>
            </w:r>
          </w:p>
        </w:tc>
        <w:tc>
          <w:tcPr>
            <w:tcW w:w="2729" w:type="pct"/>
          </w:tcPr>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tc>
      </w:tr>
      <w:tr w:rsidR="0087274B" w:rsidRPr="00D616E1" w:rsidTr="00730562">
        <w:trPr>
          <w:trHeight w:val="4000"/>
        </w:trPr>
        <w:tc>
          <w:tcPr>
            <w:tcW w:w="2271" w:type="pct"/>
          </w:tcPr>
          <w:p w:rsidR="0087274B" w:rsidRPr="00D616E1" w:rsidRDefault="00740C3E" w:rsidP="00730562">
            <w:pPr>
              <w:spacing w:line="360" w:lineRule="auto"/>
              <w:rPr>
                <w:lang w:val="fr-FR"/>
              </w:rPr>
            </w:pPr>
            <w:r w:rsidRPr="00CF62DA">
              <w:rPr>
                <w:lang w:val="fr-FR"/>
              </w:rPr>
              <w:pict>
                <v:shape id="_x0000_i1121" type="#_x0000_t75" style="width:242.1pt;height:182.25pt" o:bordertopcolor="this" o:borderleftcolor="this" o:borderbottomcolor="this" o:borderrightcolor="this">
                  <v:imagedata r:id="rId235" o:title=""/>
                  <w10:bordertop type="single" width="4" shadow="t"/>
                  <w10:borderleft type="single" width="4" shadow="t"/>
                  <w10:borderbottom type="single" width="4" shadow="t"/>
                  <w10:borderright type="single" width="4" shadow="t"/>
                </v:shape>
              </w:pict>
            </w:r>
          </w:p>
        </w:tc>
        <w:tc>
          <w:tcPr>
            <w:tcW w:w="2729" w:type="pct"/>
          </w:tcPr>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tc>
      </w:tr>
      <w:tr w:rsidR="0087274B" w:rsidRPr="00D616E1" w:rsidTr="00730562">
        <w:trPr>
          <w:trHeight w:val="4000"/>
        </w:trPr>
        <w:tc>
          <w:tcPr>
            <w:tcW w:w="2271" w:type="pct"/>
          </w:tcPr>
          <w:p w:rsidR="0087274B" w:rsidRPr="00D616E1" w:rsidRDefault="00740C3E" w:rsidP="00730562">
            <w:pPr>
              <w:spacing w:line="360" w:lineRule="auto"/>
              <w:rPr>
                <w:lang w:val="fr-FR"/>
              </w:rPr>
            </w:pPr>
            <w:r w:rsidRPr="00CF62DA">
              <w:rPr>
                <w:lang w:val="fr-FR"/>
              </w:rPr>
              <w:pict>
                <v:shape id="_x0000_i1122" type="#_x0000_t75" style="width:242.1pt;height:182.25pt" o:bordertopcolor="this" o:borderleftcolor="this" o:borderbottomcolor="this" o:borderrightcolor="this">
                  <v:imagedata r:id="rId236" o:title=""/>
                  <w10:bordertop type="single" width="4" shadow="t"/>
                  <w10:borderleft type="single" width="4" shadow="t"/>
                  <w10:borderbottom type="single" width="4" shadow="t"/>
                  <w10:borderright type="single" width="4" shadow="t"/>
                </v:shape>
              </w:pict>
            </w:r>
          </w:p>
        </w:tc>
        <w:tc>
          <w:tcPr>
            <w:tcW w:w="2729" w:type="pct"/>
          </w:tcPr>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p w:rsidR="0087274B" w:rsidRPr="00D616E1" w:rsidRDefault="0087274B" w:rsidP="00730562">
            <w:pPr>
              <w:spacing w:line="360" w:lineRule="auto"/>
              <w:rPr>
                <w:lang w:val="fr-FR"/>
              </w:rPr>
            </w:pPr>
            <w:r w:rsidRPr="00D616E1">
              <w:rPr>
                <w:lang w:val="fr-FR"/>
              </w:rPr>
              <w:t>_________________________</w:t>
            </w:r>
          </w:p>
        </w:tc>
      </w:tr>
    </w:tbl>
    <w:p w:rsidR="0087274B" w:rsidRPr="00D616E1" w:rsidRDefault="0087274B">
      <w:pPr>
        <w:rPr>
          <w:lang w:val="fr-FR"/>
        </w:rPr>
      </w:pPr>
    </w:p>
    <w:p w:rsidR="00385D3F" w:rsidRPr="00D616E1" w:rsidRDefault="00385D3F" w:rsidP="00385D3F">
      <w:pPr>
        <w:rPr>
          <w:lang w:val="fr-FR"/>
        </w:rPr>
      </w:pPr>
    </w:p>
    <w:p w:rsidR="0084510A" w:rsidRPr="00D616E1" w:rsidRDefault="0084510A" w:rsidP="00BC2B37">
      <w:pPr>
        <w:pStyle w:val="Titre1"/>
        <w:rPr>
          <w:lang w:val="fr-FR"/>
        </w:rPr>
        <w:sectPr w:rsidR="0084510A" w:rsidRPr="00D616E1" w:rsidSect="004B201E">
          <w:headerReference w:type="even" r:id="rId237"/>
          <w:type w:val="oddPage"/>
          <w:pgSz w:w="11906" w:h="16838"/>
          <w:pgMar w:top="1418" w:right="1418" w:bottom="1418" w:left="1418" w:header="720" w:footer="720" w:gutter="0"/>
          <w:cols w:space="720"/>
          <w:docGrid w:linePitch="360"/>
        </w:sectPr>
      </w:pPr>
      <w:bookmarkStart w:id="73" w:name="_Toc154220446"/>
    </w:p>
    <w:p w:rsidR="003D081F" w:rsidRPr="00D616E1" w:rsidRDefault="00FA4480" w:rsidP="00BC2B37">
      <w:pPr>
        <w:pStyle w:val="Titre1"/>
        <w:rPr>
          <w:lang w:val="fr-FR"/>
        </w:rPr>
      </w:pPr>
      <w:bookmarkStart w:id="74" w:name="_Toc281135330"/>
      <w:r w:rsidRPr="00D616E1">
        <w:rPr>
          <w:lang w:val="fr-FR"/>
        </w:rPr>
        <w:lastRenderedPageBreak/>
        <w:t xml:space="preserve">RAT </w:t>
      </w:r>
      <w:r w:rsidR="00FD0112" w:rsidRPr="00D616E1">
        <w:rPr>
          <w:lang w:val="fr-FR"/>
        </w:rPr>
        <w:t xml:space="preserve">2.7 Narrative: </w:t>
      </w:r>
      <w:r w:rsidR="003D081F" w:rsidRPr="00D616E1">
        <w:rPr>
          <w:lang w:val="fr-FR"/>
        </w:rPr>
        <w:t>Ratifying the Intangible Heritage Convention</w:t>
      </w:r>
      <w:bookmarkEnd w:id="73"/>
      <w:bookmarkEnd w:id="74"/>
      <w:r w:rsidR="003D081F" w:rsidRPr="00D616E1">
        <w:rPr>
          <w:lang w:val="fr-FR"/>
        </w:rPr>
        <w:t xml:space="preserve"> </w:t>
      </w:r>
    </w:p>
    <w:p w:rsidR="003D081F" w:rsidRPr="00D616E1" w:rsidRDefault="003D081F" w:rsidP="00105FD7">
      <w:pPr>
        <w:pStyle w:val="Titre2"/>
        <w:rPr>
          <w:lang w:val="fr-FR"/>
        </w:rPr>
      </w:pPr>
      <w:r w:rsidRPr="00D616E1">
        <w:rPr>
          <w:lang w:val="fr-FR"/>
        </w:rPr>
        <w:t xml:space="preserve">Slide 1. Ratifying the Intangible Heritage Convention </w:t>
      </w:r>
    </w:p>
    <w:p w:rsidR="003D081F" w:rsidRPr="00D616E1" w:rsidRDefault="003D081F" w:rsidP="003940D0">
      <w:pPr>
        <w:rPr>
          <w:lang w:val="fr-FR"/>
        </w:rPr>
      </w:pPr>
    </w:p>
    <w:p w:rsidR="003D081F" w:rsidRPr="00D616E1" w:rsidRDefault="003D081F" w:rsidP="00105FD7">
      <w:pPr>
        <w:pStyle w:val="Titre2"/>
        <w:rPr>
          <w:lang w:val="fr-FR"/>
        </w:rPr>
      </w:pPr>
      <w:r w:rsidRPr="00D616E1">
        <w:rPr>
          <w:lang w:val="fr-FR"/>
        </w:rPr>
        <w:t>Slide 2. In this presentation…</w:t>
      </w:r>
    </w:p>
    <w:p w:rsidR="003D081F" w:rsidRPr="00D616E1" w:rsidRDefault="003D081F" w:rsidP="003940D0">
      <w:pPr>
        <w:rPr>
          <w:lang w:val="fr-FR"/>
        </w:rPr>
      </w:pPr>
      <w:r w:rsidRPr="00D616E1">
        <w:rPr>
          <w:lang w:val="fr-FR"/>
        </w:rPr>
        <w:t>This presentation will discuss the following issues:</w:t>
      </w:r>
    </w:p>
    <w:p w:rsidR="000573FA" w:rsidRPr="00D616E1" w:rsidRDefault="000573FA" w:rsidP="003940D0">
      <w:pPr>
        <w:rPr>
          <w:lang w:val="fr-FR"/>
        </w:rPr>
      </w:pPr>
    </w:p>
    <w:p w:rsidR="003D081F" w:rsidRPr="00D616E1" w:rsidRDefault="003D081F" w:rsidP="00816227">
      <w:pPr>
        <w:numPr>
          <w:ilvl w:val="0"/>
          <w:numId w:val="75"/>
        </w:numPr>
        <w:tabs>
          <w:tab w:val="clear" w:pos="567"/>
        </w:tabs>
        <w:snapToGrid/>
        <w:spacing w:after="200" w:line="276" w:lineRule="auto"/>
        <w:rPr>
          <w:lang w:val="fr-FR"/>
        </w:rPr>
      </w:pPr>
      <w:r w:rsidRPr="00D616E1">
        <w:rPr>
          <w:lang w:val="fr-FR"/>
        </w:rPr>
        <w:t>Process of ratification</w:t>
      </w:r>
    </w:p>
    <w:p w:rsidR="003D081F" w:rsidRPr="00D616E1" w:rsidRDefault="003D081F" w:rsidP="00816227">
      <w:pPr>
        <w:numPr>
          <w:ilvl w:val="0"/>
          <w:numId w:val="75"/>
        </w:numPr>
        <w:tabs>
          <w:tab w:val="clear" w:pos="567"/>
        </w:tabs>
        <w:snapToGrid/>
        <w:spacing w:after="200" w:line="276" w:lineRule="auto"/>
        <w:rPr>
          <w:lang w:val="fr-FR"/>
        </w:rPr>
      </w:pPr>
      <w:r w:rsidRPr="00D616E1">
        <w:rPr>
          <w:lang w:val="fr-FR"/>
        </w:rPr>
        <w:t>Pattern of ratification</w:t>
      </w:r>
    </w:p>
    <w:p w:rsidR="003D081F" w:rsidRPr="00D616E1" w:rsidRDefault="003D081F" w:rsidP="00816227">
      <w:pPr>
        <w:numPr>
          <w:ilvl w:val="0"/>
          <w:numId w:val="75"/>
        </w:numPr>
        <w:tabs>
          <w:tab w:val="clear" w:pos="567"/>
        </w:tabs>
        <w:snapToGrid/>
        <w:spacing w:after="200" w:line="276" w:lineRule="auto"/>
        <w:rPr>
          <w:lang w:val="fr-FR"/>
        </w:rPr>
      </w:pPr>
      <w:r w:rsidRPr="00D616E1">
        <w:rPr>
          <w:lang w:val="fr-FR"/>
        </w:rPr>
        <w:t>Paths to ratification</w:t>
      </w:r>
    </w:p>
    <w:p w:rsidR="003D081F" w:rsidRPr="00D616E1" w:rsidRDefault="003D081F" w:rsidP="00816227">
      <w:pPr>
        <w:numPr>
          <w:ilvl w:val="0"/>
          <w:numId w:val="75"/>
        </w:numPr>
        <w:tabs>
          <w:tab w:val="clear" w:pos="567"/>
        </w:tabs>
        <w:snapToGrid/>
        <w:spacing w:after="200" w:line="276" w:lineRule="auto"/>
        <w:rPr>
          <w:lang w:val="fr-FR"/>
        </w:rPr>
      </w:pPr>
      <w:r w:rsidRPr="00D616E1">
        <w:rPr>
          <w:lang w:val="fr-FR"/>
        </w:rPr>
        <w:t xml:space="preserve">Case studies </w:t>
      </w:r>
    </w:p>
    <w:p w:rsidR="003D081F" w:rsidRPr="00D616E1" w:rsidRDefault="003D081F" w:rsidP="00105FD7">
      <w:pPr>
        <w:pStyle w:val="Titre2"/>
        <w:rPr>
          <w:lang w:val="fr-FR"/>
        </w:rPr>
      </w:pPr>
      <w:r w:rsidRPr="00D616E1">
        <w:rPr>
          <w:lang w:val="fr-FR"/>
        </w:rPr>
        <w:t>Slide 3. Process of ratification</w:t>
      </w:r>
    </w:p>
    <w:p w:rsidR="000573FA" w:rsidRPr="00D616E1" w:rsidRDefault="003D081F" w:rsidP="003940D0">
      <w:pPr>
        <w:rPr>
          <w:lang w:val="fr-FR"/>
        </w:rPr>
      </w:pPr>
      <w:r w:rsidRPr="00D616E1">
        <w:rPr>
          <w:lang w:val="fr-FR"/>
        </w:rPr>
        <w:t>Member States of UNESCO</w:t>
      </w:r>
      <w:r w:rsidR="000573FA" w:rsidRPr="00D616E1">
        <w:rPr>
          <w:lang w:val="fr-FR"/>
        </w:rPr>
        <w:t> :</w:t>
      </w:r>
    </w:p>
    <w:p w:rsidR="003D081F" w:rsidRPr="00D616E1" w:rsidRDefault="00EE5918" w:rsidP="00816227">
      <w:pPr>
        <w:numPr>
          <w:ilvl w:val="0"/>
          <w:numId w:val="74"/>
        </w:numPr>
        <w:tabs>
          <w:tab w:val="clear" w:pos="567"/>
        </w:tabs>
        <w:snapToGrid/>
        <w:spacing w:after="200" w:line="276" w:lineRule="auto"/>
        <w:rPr>
          <w:lang w:val="fr-FR"/>
        </w:rPr>
      </w:pPr>
      <w:r w:rsidRPr="00D616E1">
        <w:rPr>
          <w:lang w:val="fr-FR"/>
        </w:rPr>
        <w:t>M</w:t>
      </w:r>
      <w:r w:rsidR="003D081F" w:rsidRPr="00D616E1">
        <w:rPr>
          <w:lang w:val="fr-FR"/>
        </w:rPr>
        <w:t xml:space="preserve">ay ratify, accept or approve the Convention </w:t>
      </w:r>
    </w:p>
    <w:p w:rsidR="003D081F" w:rsidRPr="00D616E1" w:rsidRDefault="00EE5918" w:rsidP="00816227">
      <w:pPr>
        <w:numPr>
          <w:ilvl w:val="0"/>
          <w:numId w:val="74"/>
        </w:numPr>
        <w:tabs>
          <w:tab w:val="clear" w:pos="567"/>
        </w:tabs>
        <w:snapToGrid/>
        <w:spacing w:after="200" w:line="276" w:lineRule="auto"/>
        <w:rPr>
          <w:lang w:val="fr-FR"/>
        </w:rPr>
      </w:pPr>
      <w:r w:rsidRPr="00D616E1">
        <w:rPr>
          <w:lang w:val="fr-FR"/>
        </w:rPr>
        <w:t>U</w:t>
      </w:r>
      <w:r w:rsidR="003D081F" w:rsidRPr="00D616E1">
        <w:rPr>
          <w:lang w:val="fr-FR"/>
        </w:rPr>
        <w:t xml:space="preserve">sing an instrument of ratification </w:t>
      </w:r>
    </w:p>
    <w:p w:rsidR="003D081F" w:rsidRPr="00D616E1" w:rsidRDefault="00EE5918" w:rsidP="00816227">
      <w:pPr>
        <w:numPr>
          <w:ilvl w:val="0"/>
          <w:numId w:val="74"/>
        </w:numPr>
        <w:tabs>
          <w:tab w:val="clear" w:pos="567"/>
        </w:tabs>
        <w:snapToGrid/>
        <w:spacing w:after="200" w:line="276" w:lineRule="auto"/>
        <w:rPr>
          <w:lang w:val="fr-FR"/>
        </w:rPr>
      </w:pPr>
      <w:r w:rsidRPr="00D616E1">
        <w:rPr>
          <w:lang w:val="fr-FR"/>
        </w:rPr>
        <w:t>A</w:t>
      </w:r>
      <w:r w:rsidR="000573FA" w:rsidRPr="00D616E1">
        <w:rPr>
          <w:lang w:val="fr-FR"/>
        </w:rPr>
        <w:t>nd</w:t>
      </w:r>
      <w:r w:rsidR="00757C6E" w:rsidRPr="00D616E1">
        <w:rPr>
          <w:lang w:val="fr-FR"/>
        </w:rPr>
        <w:t xml:space="preserve"> </w:t>
      </w:r>
      <w:r w:rsidR="000573FA" w:rsidRPr="00D616E1">
        <w:rPr>
          <w:lang w:val="fr-FR"/>
        </w:rPr>
        <w:t>d</w:t>
      </w:r>
      <w:r w:rsidR="003D081F" w:rsidRPr="00D616E1">
        <w:rPr>
          <w:lang w:val="fr-FR"/>
        </w:rPr>
        <w:t>eposit</w:t>
      </w:r>
      <w:r w:rsidR="000573FA" w:rsidRPr="00D616E1">
        <w:rPr>
          <w:lang w:val="fr-FR"/>
        </w:rPr>
        <w:t xml:space="preserve"> </w:t>
      </w:r>
      <w:r w:rsidR="00CA49A6" w:rsidRPr="00D616E1">
        <w:rPr>
          <w:lang w:val="fr-FR"/>
        </w:rPr>
        <w:t>it</w:t>
      </w:r>
      <w:r w:rsidR="003D081F" w:rsidRPr="00D616E1">
        <w:rPr>
          <w:lang w:val="fr-FR"/>
        </w:rPr>
        <w:t xml:space="preserve"> with </w:t>
      </w:r>
      <w:r w:rsidR="00042DB4" w:rsidRPr="00D616E1">
        <w:rPr>
          <w:lang w:val="fr-FR"/>
        </w:rPr>
        <w:t xml:space="preserve">the </w:t>
      </w:r>
      <w:r w:rsidR="003D081F" w:rsidRPr="00D616E1">
        <w:rPr>
          <w:lang w:val="fr-FR"/>
        </w:rPr>
        <w:t>D</w:t>
      </w:r>
      <w:r w:rsidR="00042DB4" w:rsidRPr="00D616E1">
        <w:rPr>
          <w:lang w:val="fr-FR"/>
        </w:rPr>
        <w:t>irector-General</w:t>
      </w:r>
      <w:r w:rsidR="003D081F" w:rsidRPr="00D616E1">
        <w:rPr>
          <w:lang w:val="fr-FR"/>
        </w:rPr>
        <w:t xml:space="preserve"> of UNESCO</w:t>
      </w:r>
      <w:r w:rsidR="000573FA" w:rsidRPr="00D616E1">
        <w:rPr>
          <w:lang w:val="fr-FR"/>
        </w:rPr>
        <w:t>,</w:t>
      </w:r>
    </w:p>
    <w:p w:rsidR="003D081F" w:rsidRPr="00D616E1" w:rsidRDefault="00EE5918" w:rsidP="00816227">
      <w:pPr>
        <w:numPr>
          <w:ilvl w:val="0"/>
          <w:numId w:val="74"/>
        </w:numPr>
        <w:tabs>
          <w:tab w:val="clear" w:pos="567"/>
        </w:tabs>
        <w:snapToGrid/>
        <w:spacing w:after="200" w:line="276" w:lineRule="auto"/>
        <w:rPr>
          <w:lang w:val="fr-FR"/>
        </w:rPr>
      </w:pPr>
      <w:r w:rsidRPr="00D616E1">
        <w:rPr>
          <w:lang w:val="fr-FR"/>
        </w:rPr>
        <w:t>D</w:t>
      </w:r>
      <w:r w:rsidR="000573FA" w:rsidRPr="00D616E1">
        <w:rPr>
          <w:lang w:val="fr-FR"/>
        </w:rPr>
        <w:t>uly s</w:t>
      </w:r>
      <w:r w:rsidR="003D081F" w:rsidRPr="00D616E1">
        <w:rPr>
          <w:lang w:val="fr-FR"/>
        </w:rPr>
        <w:t xml:space="preserve">igned by </w:t>
      </w:r>
      <w:r w:rsidRPr="00D616E1">
        <w:rPr>
          <w:lang w:val="fr-FR"/>
        </w:rPr>
        <w:t xml:space="preserve">the </w:t>
      </w:r>
      <w:r w:rsidR="003D081F" w:rsidRPr="00D616E1">
        <w:rPr>
          <w:lang w:val="fr-FR"/>
        </w:rPr>
        <w:t xml:space="preserve">head of state, the head of government, or the minister of foreign affairs </w:t>
      </w:r>
    </w:p>
    <w:p w:rsidR="00B837D3" w:rsidRPr="00D616E1" w:rsidRDefault="003D081F" w:rsidP="003940D0">
      <w:pPr>
        <w:rPr>
          <w:lang w:val="fr-FR"/>
        </w:rPr>
      </w:pPr>
      <w:r w:rsidRPr="00D616E1">
        <w:rPr>
          <w:lang w:val="fr-FR"/>
        </w:rPr>
        <w:t xml:space="preserve">The provisions of the Convention only apply in the territories of the States that are party to the Convention and in activities conducted between these states. In order to become States Parties to the Convention, Member States of UNESCO have to deposit an instrument of ratification (or of acceptance, or approval) with the Director-General of UNESCO. States that are not members of UNESCO may become States Parties to the Convention by depositing an instrument of accession. For any state submitting an instrument of ratification, acceptance, approval or accession in good order, the Convention enters into force three months after the deposit </w:t>
      </w:r>
      <w:r w:rsidR="00CA49A6" w:rsidRPr="00D616E1">
        <w:rPr>
          <w:lang w:val="fr-FR"/>
        </w:rPr>
        <w:t xml:space="preserve">(duly acknowledged) </w:t>
      </w:r>
      <w:r w:rsidRPr="00D616E1">
        <w:rPr>
          <w:lang w:val="fr-FR"/>
        </w:rPr>
        <w:t xml:space="preserve">of its instrument of ratification. </w:t>
      </w:r>
    </w:p>
    <w:p w:rsidR="00B837D3" w:rsidRPr="00D616E1" w:rsidRDefault="003D081F" w:rsidP="003940D0">
      <w:pPr>
        <w:rPr>
          <w:lang w:val="fr-FR"/>
        </w:rPr>
      </w:pPr>
      <w:r w:rsidRPr="00D616E1">
        <w:rPr>
          <w:lang w:val="fr-FR"/>
        </w:rPr>
        <w:t xml:space="preserve">Ratification is </w:t>
      </w:r>
      <w:r w:rsidR="00031FE4">
        <w:rPr>
          <w:lang w:val="fr-FR"/>
        </w:rPr>
        <w:t>‘</w:t>
      </w:r>
      <w:r w:rsidRPr="00D616E1">
        <w:rPr>
          <w:lang w:val="fr-FR"/>
        </w:rPr>
        <w:t>the international act ... whereby a State establishes on the international plane its consent to be bound by a treaty</w:t>
      </w:r>
      <w:r w:rsidR="00031FE4">
        <w:rPr>
          <w:lang w:val="fr-FR"/>
        </w:rPr>
        <w:t>’</w:t>
      </w:r>
      <w:r w:rsidRPr="00D616E1">
        <w:rPr>
          <w:lang w:val="fr-FR"/>
        </w:rPr>
        <w:t xml:space="preserve"> (Article 2(1</w:t>
      </w:r>
      <w:proofErr w:type="gramStart"/>
      <w:r w:rsidRPr="00D616E1">
        <w:rPr>
          <w:lang w:val="fr-FR"/>
        </w:rPr>
        <w:t>)(</w:t>
      </w:r>
      <w:proofErr w:type="gramEnd"/>
      <w:r w:rsidRPr="00D616E1">
        <w:rPr>
          <w:lang w:val="fr-FR"/>
        </w:rPr>
        <w:t xml:space="preserve">b) of the Vienna Convention on the Law of Treaties). Acceptance, approval and accession have the same legal effects as ratification. </w:t>
      </w:r>
      <w:r w:rsidR="00CA49A6" w:rsidRPr="00D616E1">
        <w:rPr>
          <w:lang w:val="fr-FR"/>
        </w:rPr>
        <w:t xml:space="preserve">So far, </w:t>
      </w:r>
      <w:r w:rsidR="00042DB4" w:rsidRPr="00D616E1">
        <w:rPr>
          <w:lang w:val="fr-FR"/>
        </w:rPr>
        <w:t>7</w:t>
      </w:r>
      <w:r w:rsidR="00CA49A6" w:rsidRPr="00D616E1">
        <w:rPr>
          <w:lang w:val="fr-FR"/>
        </w:rPr>
        <w:t xml:space="preserve"> </w:t>
      </w:r>
      <w:r w:rsidR="00B54C01" w:rsidRPr="00D616E1">
        <w:rPr>
          <w:lang w:val="fr-FR"/>
        </w:rPr>
        <w:t>States Parties have approved the Convention, 1</w:t>
      </w:r>
      <w:r w:rsidR="00F36B80" w:rsidRPr="00D616E1">
        <w:rPr>
          <w:lang w:val="fr-FR"/>
        </w:rPr>
        <w:t>9</w:t>
      </w:r>
      <w:r w:rsidR="00042DB4" w:rsidRPr="00D616E1">
        <w:rPr>
          <w:lang w:val="fr-FR"/>
        </w:rPr>
        <w:t xml:space="preserve"> have accepted it and </w:t>
      </w:r>
      <w:r w:rsidR="00FA3325" w:rsidRPr="00D616E1">
        <w:rPr>
          <w:lang w:val="fr-FR"/>
        </w:rPr>
        <w:t>the remainder</w:t>
      </w:r>
      <w:r w:rsidR="00B54C01" w:rsidRPr="00D616E1">
        <w:rPr>
          <w:lang w:val="fr-FR"/>
        </w:rPr>
        <w:t xml:space="preserve"> </w:t>
      </w:r>
      <w:r w:rsidR="00FA3325" w:rsidRPr="00D616E1">
        <w:rPr>
          <w:lang w:val="fr-FR"/>
        </w:rPr>
        <w:t xml:space="preserve">(107) </w:t>
      </w:r>
      <w:r w:rsidR="00B54C01" w:rsidRPr="00D616E1">
        <w:rPr>
          <w:lang w:val="fr-FR"/>
        </w:rPr>
        <w:t>have ratified it</w:t>
      </w:r>
      <w:r w:rsidR="00042DB4" w:rsidRPr="00D616E1">
        <w:rPr>
          <w:lang w:val="fr-FR"/>
        </w:rPr>
        <w:t>.</w:t>
      </w:r>
    </w:p>
    <w:p w:rsidR="003D081F" w:rsidRPr="00D616E1" w:rsidRDefault="003D081F" w:rsidP="003940D0">
      <w:pPr>
        <w:rPr>
          <w:lang w:val="fr-FR"/>
        </w:rPr>
      </w:pPr>
      <w:r w:rsidRPr="00D616E1">
        <w:rPr>
          <w:lang w:val="fr-FR"/>
        </w:rPr>
        <w:lastRenderedPageBreak/>
        <w:t>The instrument of ratification (or of acceptance, approval or accession) has to be signed by the head of state, the head of government, or the minister of foreign affairs.</w:t>
      </w:r>
    </w:p>
    <w:p w:rsidR="00B837D3" w:rsidRPr="00D616E1" w:rsidRDefault="00B837D3" w:rsidP="003940D0">
      <w:pPr>
        <w:rPr>
          <w:lang w:val="fr-FR"/>
        </w:rPr>
      </w:pPr>
    </w:p>
    <w:p w:rsidR="00B837D3" w:rsidRPr="00D616E1" w:rsidRDefault="003D081F" w:rsidP="00CA49A6">
      <w:pPr>
        <w:pBdr>
          <w:top w:val="single" w:sz="4" w:space="1" w:color="auto"/>
          <w:left w:val="single" w:sz="4" w:space="4" w:color="auto"/>
          <w:bottom w:val="single" w:sz="4" w:space="1" w:color="auto"/>
          <w:right w:val="single" w:sz="4" w:space="4" w:color="auto"/>
        </w:pBdr>
        <w:ind w:left="720"/>
        <w:rPr>
          <w:lang w:val="fr-FR"/>
        </w:rPr>
      </w:pPr>
      <w:r w:rsidRPr="00D616E1">
        <w:rPr>
          <w:lang w:val="fr-FR"/>
        </w:rPr>
        <w:t xml:space="preserve">When it deposits its instrument of ratification (or of acceptance, approval or accession), a state may declare not to be bound by </w:t>
      </w:r>
      <w:r w:rsidR="004A4AC1" w:rsidRPr="00D616E1">
        <w:rPr>
          <w:lang w:val="fr-FR"/>
        </w:rPr>
        <w:t>Article</w:t>
      </w:r>
      <w:r w:rsidRPr="00D616E1">
        <w:rPr>
          <w:lang w:val="fr-FR"/>
        </w:rPr>
        <w:t xml:space="preserve"> 26.1 of the Convention (see </w:t>
      </w:r>
      <w:r w:rsidR="004A4AC1" w:rsidRPr="00D616E1">
        <w:rPr>
          <w:lang w:val="fr-FR"/>
        </w:rPr>
        <w:t>Article</w:t>
      </w:r>
      <w:r w:rsidRPr="00D616E1">
        <w:rPr>
          <w:lang w:val="fr-FR"/>
        </w:rPr>
        <w:t xml:space="preserve"> 26.2). A state may also declare it will not be bound by other </w:t>
      </w:r>
      <w:r w:rsidR="004A4AC1" w:rsidRPr="00D616E1">
        <w:rPr>
          <w:lang w:val="fr-FR"/>
        </w:rPr>
        <w:t>article</w:t>
      </w:r>
      <w:r w:rsidRPr="00D616E1">
        <w:rPr>
          <w:lang w:val="fr-FR"/>
        </w:rPr>
        <w:t>s of the Convention.</w:t>
      </w:r>
    </w:p>
    <w:p w:rsidR="00B837D3" w:rsidRPr="00D616E1" w:rsidRDefault="003D081F" w:rsidP="00CA49A6">
      <w:pPr>
        <w:pBdr>
          <w:top w:val="single" w:sz="4" w:space="1" w:color="auto"/>
          <w:left w:val="single" w:sz="4" w:space="4" w:color="auto"/>
          <w:bottom w:val="single" w:sz="4" w:space="1" w:color="auto"/>
          <w:right w:val="single" w:sz="4" w:space="4" w:color="auto"/>
        </w:pBdr>
        <w:ind w:left="720"/>
        <w:rPr>
          <w:lang w:val="fr-FR"/>
        </w:rPr>
      </w:pPr>
      <w:r w:rsidRPr="00D616E1">
        <w:rPr>
          <w:lang w:val="fr-FR"/>
        </w:rPr>
        <w:t>Article 32 says that the Convention shall be subject to ratification, acceptance or approval by States Members of UNESCO in accordance with their respective constitutional procedures.</w:t>
      </w:r>
      <w:r w:rsidR="00757C6E" w:rsidRPr="00D616E1">
        <w:rPr>
          <w:lang w:val="fr-FR"/>
        </w:rPr>
        <w:t xml:space="preserve"> </w:t>
      </w:r>
      <w:r w:rsidRPr="00D616E1">
        <w:rPr>
          <w:lang w:val="fr-FR"/>
        </w:rPr>
        <w:t xml:space="preserve">The instruments of ratification, acceptance or approval shall be deposited with the Director-General of UNESCO. </w:t>
      </w:r>
    </w:p>
    <w:p w:rsidR="00CA49A6" w:rsidRPr="00D616E1" w:rsidRDefault="003D081F" w:rsidP="00CA49A6">
      <w:pPr>
        <w:pBdr>
          <w:top w:val="single" w:sz="4" w:space="1" w:color="auto"/>
          <w:left w:val="single" w:sz="4" w:space="4" w:color="auto"/>
          <w:bottom w:val="single" w:sz="4" w:space="1" w:color="auto"/>
          <w:right w:val="single" w:sz="4" w:space="4" w:color="auto"/>
        </w:pBdr>
        <w:ind w:left="720"/>
        <w:rPr>
          <w:lang w:val="fr-FR"/>
        </w:rPr>
      </w:pPr>
      <w:r w:rsidRPr="00D616E1">
        <w:rPr>
          <w:lang w:val="fr-FR"/>
        </w:rPr>
        <w:t xml:space="preserve">Article 33 says </w:t>
      </w:r>
    </w:p>
    <w:p w:rsidR="00CA49A6" w:rsidRPr="00D616E1" w:rsidRDefault="003D081F" w:rsidP="00CA49A6">
      <w:pPr>
        <w:pBdr>
          <w:top w:val="single" w:sz="4" w:space="1" w:color="auto"/>
          <w:left w:val="single" w:sz="4" w:space="4" w:color="auto"/>
          <w:bottom w:val="single" w:sz="4" w:space="1" w:color="auto"/>
          <w:right w:val="single" w:sz="4" w:space="4" w:color="auto"/>
        </w:pBdr>
        <w:ind w:left="720"/>
        <w:rPr>
          <w:lang w:val="fr-FR"/>
        </w:rPr>
      </w:pPr>
      <w:r w:rsidRPr="00D616E1">
        <w:rPr>
          <w:lang w:val="fr-FR"/>
        </w:rPr>
        <w:t xml:space="preserve">1) that the Convention shall be open to accession by all States not Members of UNESCO that are invited by the General Conference of UNESCO to accede to it. </w:t>
      </w:r>
    </w:p>
    <w:p w:rsidR="00CA49A6" w:rsidRPr="00D616E1" w:rsidRDefault="003D081F" w:rsidP="00CA49A6">
      <w:pPr>
        <w:pBdr>
          <w:top w:val="single" w:sz="4" w:space="1" w:color="auto"/>
          <w:left w:val="single" w:sz="4" w:space="4" w:color="auto"/>
          <w:bottom w:val="single" w:sz="4" w:space="1" w:color="auto"/>
          <w:right w:val="single" w:sz="4" w:space="4" w:color="auto"/>
        </w:pBdr>
        <w:ind w:left="720"/>
        <w:rPr>
          <w:lang w:val="fr-FR"/>
        </w:rPr>
      </w:pPr>
      <w:r w:rsidRPr="00D616E1">
        <w:rPr>
          <w:lang w:val="fr-FR"/>
        </w:rPr>
        <w:t>(2) that the Convention shall also be open to accession by territories which enjoy full internal self-government recognized as such by the United Nations, but have not attained full independence in accordance with General Assembly resolution 1514 (XV), and which have competence over the matters governed by this Convention, including the competence to enter into treaties in respect of such matters.</w:t>
      </w:r>
    </w:p>
    <w:p w:rsidR="00B837D3" w:rsidRPr="00D616E1" w:rsidRDefault="003D081F" w:rsidP="00CA49A6">
      <w:pPr>
        <w:pBdr>
          <w:top w:val="single" w:sz="4" w:space="1" w:color="auto"/>
          <w:left w:val="single" w:sz="4" w:space="4" w:color="auto"/>
          <w:bottom w:val="single" w:sz="4" w:space="1" w:color="auto"/>
          <w:right w:val="single" w:sz="4" w:space="4" w:color="auto"/>
        </w:pBdr>
        <w:ind w:left="720"/>
        <w:rPr>
          <w:lang w:val="fr-FR"/>
        </w:rPr>
      </w:pPr>
      <w:r w:rsidRPr="00D616E1">
        <w:rPr>
          <w:lang w:val="fr-FR"/>
        </w:rPr>
        <w:t>(3) that the instrument of accession shall be deposited with the Director-General of UNESCO</w:t>
      </w:r>
      <w:r w:rsidR="00B837D3" w:rsidRPr="00D616E1">
        <w:rPr>
          <w:lang w:val="fr-FR"/>
        </w:rPr>
        <w:t xml:space="preserve"> (see also </w:t>
      </w:r>
      <w:r w:rsidR="004A4AC1" w:rsidRPr="00D616E1">
        <w:rPr>
          <w:lang w:val="fr-FR"/>
        </w:rPr>
        <w:t>Article</w:t>
      </w:r>
      <w:r w:rsidR="00B837D3" w:rsidRPr="00D616E1">
        <w:rPr>
          <w:lang w:val="fr-FR"/>
        </w:rPr>
        <w:t xml:space="preserve"> 2.5 of the Convention).</w:t>
      </w:r>
    </w:p>
    <w:p w:rsidR="00B837D3" w:rsidRPr="00D616E1" w:rsidRDefault="00B54C01" w:rsidP="003940D0">
      <w:pPr>
        <w:pBdr>
          <w:top w:val="single" w:sz="4" w:space="1" w:color="auto"/>
          <w:left w:val="single" w:sz="4" w:space="4" w:color="auto"/>
          <w:bottom w:val="single" w:sz="4" w:space="1" w:color="auto"/>
          <w:right w:val="single" w:sz="4" w:space="4" w:color="auto"/>
        </w:pBdr>
        <w:ind w:left="720"/>
        <w:rPr>
          <w:lang w:val="fr-FR"/>
        </w:rPr>
      </w:pPr>
      <w:r w:rsidRPr="00D616E1">
        <w:rPr>
          <w:lang w:val="fr-FR"/>
        </w:rPr>
        <w:t>Four states of the 1</w:t>
      </w:r>
      <w:r w:rsidR="00FA3325" w:rsidRPr="00D616E1">
        <w:rPr>
          <w:lang w:val="fr-FR"/>
        </w:rPr>
        <w:t>33</w:t>
      </w:r>
      <w:r w:rsidR="003D081F" w:rsidRPr="00D616E1">
        <w:rPr>
          <w:lang w:val="fr-FR"/>
        </w:rPr>
        <w:t xml:space="preserve"> who have ratified so far have declared that they shall not be bound by </w:t>
      </w:r>
      <w:r w:rsidR="004A4AC1" w:rsidRPr="00D616E1">
        <w:rPr>
          <w:lang w:val="fr-FR"/>
        </w:rPr>
        <w:t>Article</w:t>
      </w:r>
      <w:r w:rsidR="003D081F" w:rsidRPr="00D616E1">
        <w:rPr>
          <w:lang w:val="fr-FR"/>
        </w:rPr>
        <w:t xml:space="preserve"> 26.1. </w:t>
      </w:r>
    </w:p>
    <w:p w:rsidR="003D081F" w:rsidRPr="00D616E1" w:rsidRDefault="003D081F" w:rsidP="00CA49A6">
      <w:pPr>
        <w:pBdr>
          <w:top w:val="single" w:sz="4" w:space="1" w:color="auto"/>
          <w:left w:val="single" w:sz="4" w:space="4" w:color="auto"/>
          <w:bottom w:val="single" w:sz="4" w:space="1" w:color="auto"/>
          <w:right w:val="single" w:sz="4" w:space="4" w:color="auto"/>
        </w:pBdr>
        <w:ind w:left="720"/>
        <w:jc w:val="left"/>
        <w:rPr>
          <w:rStyle w:val="Lienhypertexte"/>
          <w:lang w:val="fr-FR"/>
        </w:rPr>
      </w:pPr>
      <w:r w:rsidRPr="00D616E1">
        <w:rPr>
          <w:lang w:val="fr-FR"/>
        </w:rPr>
        <w:t xml:space="preserve">Several states also made other declarations when sending their instrument to Paris, see website </w:t>
      </w:r>
      <w:hyperlink r:id="rId238" w:anchor="RESERVES" w:history="1">
        <w:r w:rsidRPr="00D616E1">
          <w:rPr>
            <w:rStyle w:val="Lienhypertexte"/>
            <w:lang w:val="fr-FR"/>
          </w:rPr>
          <w:t>http://portal.unesco.org/en/ev.php-URL_ID=17716&amp;URL_DO=DO_TOPIC&amp;URL_SECTION=201.html#RESERVES</w:t>
        </w:r>
      </w:hyperlink>
    </w:p>
    <w:p w:rsidR="00FA3325" w:rsidRPr="00D616E1" w:rsidRDefault="00FA3325" w:rsidP="00CA49A6">
      <w:pPr>
        <w:pBdr>
          <w:top w:val="single" w:sz="4" w:space="1" w:color="auto"/>
          <w:left w:val="single" w:sz="4" w:space="4" w:color="auto"/>
          <w:bottom w:val="single" w:sz="4" w:space="1" w:color="auto"/>
          <w:right w:val="single" w:sz="4" w:space="4" w:color="auto"/>
        </w:pBdr>
        <w:ind w:left="720"/>
        <w:jc w:val="left"/>
        <w:rPr>
          <w:lang w:val="fr-FR"/>
        </w:rPr>
      </w:pPr>
    </w:p>
    <w:p w:rsidR="003D081F" w:rsidRPr="00D616E1" w:rsidRDefault="003D081F" w:rsidP="00105FD7">
      <w:pPr>
        <w:pStyle w:val="Titre2"/>
        <w:rPr>
          <w:lang w:val="fr-FR"/>
        </w:rPr>
      </w:pPr>
      <w:r w:rsidRPr="00D616E1">
        <w:rPr>
          <w:lang w:val="fr-FR"/>
        </w:rPr>
        <w:t>Slide 4. Patterns of Ratification – 1</w:t>
      </w:r>
    </w:p>
    <w:p w:rsidR="003D081F" w:rsidRPr="00D616E1" w:rsidRDefault="003D081F" w:rsidP="003940D0">
      <w:pPr>
        <w:rPr>
          <w:lang w:val="fr-FR"/>
        </w:rPr>
      </w:pPr>
      <w:r w:rsidRPr="00D616E1">
        <w:rPr>
          <w:lang w:val="fr-FR"/>
        </w:rPr>
        <w:t>The Intangible Heritage Convention has been rapidly ratified: 1</w:t>
      </w:r>
      <w:r w:rsidR="00B837D3" w:rsidRPr="00D616E1">
        <w:rPr>
          <w:lang w:val="fr-FR"/>
        </w:rPr>
        <w:t>3</w:t>
      </w:r>
      <w:r w:rsidR="00CA49A6" w:rsidRPr="00D616E1">
        <w:rPr>
          <w:lang w:val="fr-FR"/>
        </w:rPr>
        <w:t>3</w:t>
      </w:r>
      <w:r w:rsidRPr="00D616E1">
        <w:rPr>
          <w:lang w:val="fr-FR"/>
        </w:rPr>
        <w:t xml:space="preserve"> </w:t>
      </w:r>
      <w:r w:rsidR="00B837D3" w:rsidRPr="00D616E1">
        <w:rPr>
          <w:lang w:val="fr-FR"/>
        </w:rPr>
        <w:t>s</w:t>
      </w:r>
      <w:r w:rsidRPr="00D616E1">
        <w:rPr>
          <w:lang w:val="fr-FR"/>
        </w:rPr>
        <w:t xml:space="preserve">tates </w:t>
      </w:r>
      <w:r w:rsidR="00B837D3" w:rsidRPr="00D616E1">
        <w:rPr>
          <w:lang w:val="fr-FR"/>
        </w:rPr>
        <w:t>have done so</w:t>
      </w:r>
      <w:r w:rsidRPr="00D616E1">
        <w:rPr>
          <w:lang w:val="fr-FR"/>
        </w:rPr>
        <w:t xml:space="preserve"> </w:t>
      </w:r>
      <w:r w:rsidR="00CA49A6" w:rsidRPr="00D616E1">
        <w:rPr>
          <w:lang w:val="fr-FR"/>
        </w:rPr>
        <w:t xml:space="preserve">to date </w:t>
      </w:r>
      <w:r w:rsidRPr="00D616E1">
        <w:rPr>
          <w:lang w:val="fr-FR"/>
        </w:rPr>
        <w:t>(</w:t>
      </w:r>
      <w:r w:rsidR="0086495C" w:rsidRPr="00D616E1">
        <w:rPr>
          <w:lang w:val="fr-FR"/>
        </w:rPr>
        <w:t xml:space="preserve">well </w:t>
      </w:r>
      <w:r w:rsidR="00B837D3" w:rsidRPr="00D616E1">
        <w:rPr>
          <w:lang w:val="fr-FR"/>
        </w:rPr>
        <w:t xml:space="preserve">over </w:t>
      </w:r>
      <w:r w:rsidRPr="00D616E1">
        <w:rPr>
          <w:lang w:val="fr-FR"/>
        </w:rPr>
        <w:t xml:space="preserve">two thirds of </w:t>
      </w:r>
      <w:r w:rsidR="00B837D3" w:rsidRPr="00D616E1">
        <w:rPr>
          <w:lang w:val="fr-FR"/>
        </w:rPr>
        <w:t xml:space="preserve">the 193 </w:t>
      </w:r>
      <w:r w:rsidRPr="00D616E1">
        <w:rPr>
          <w:lang w:val="fr-FR"/>
        </w:rPr>
        <w:t>Member States of UNESCO). The graph shows that the peak of ratifications occurred in 2006, the year of entry into force of the Convention.</w:t>
      </w:r>
    </w:p>
    <w:p w:rsidR="003D081F" w:rsidRPr="00D616E1" w:rsidRDefault="003D081F" w:rsidP="00105FD7">
      <w:pPr>
        <w:pStyle w:val="Titre2"/>
        <w:rPr>
          <w:lang w:val="fr-FR"/>
        </w:rPr>
      </w:pPr>
      <w:r w:rsidRPr="00D616E1">
        <w:rPr>
          <w:lang w:val="fr-FR"/>
        </w:rPr>
        <w:t>Slide 5. Patterns of Ratification – 2</w:t>
      </w:r>
    </w:p>
    <w:p w:rsidR="003D081F" w:rsidRPr="00D616E1" w:rsidRDefault="003D081F" w:rsidP="003940D0">
      <w:pPr>
        <w:rPr>
          <w:lang w:val="fr-FR"/>
        </w:rPr>
      </w:pPr>
      <w:r w:rsidRPr="00D616E1">
        <w:rPr>
          <w:lang w:val="fr-FR"/>
        </w:rPr>
        <w:t xml:space="preserve">Among the states that have not yet ratified the Convention are Angola, Australia, Canada, the Democratic Republic of the Congo, Germany, </w:t>
      </w:r>
      <w:r w:rsidR="00B837D3" w:rsidRPr="00D616E1">
        <w:rPr>
          <w:lang w:val="fr-FR"/>
        </w:rPr>
        <w:t xml:space="preserve">Libya, the Netherlands, </w:t>
      </w:r>
      <w:r w:rsidRPr="00D616E1">
        <w:rPr>
          <w:lang w:val="fr-FR"/>
        </w:rPr>
        <w:t xml:space="preserve">New Zealand, Russia, South Africa, the United States of America and the United Kingdom. </w:t>
      </w:r>
    </w:p>
    <w:p w:rsidR="003D081F" w:rsidRPr="00D616E1" w:rsidRDefault="003D081F" w:rsidP="00105FD7">
      <w:pPr>
        <w:pStyle w:val="Titre2"/>
        <w:rPr>
          <w:lang w:val="fr-FR"/>
        </w:rPr>
      </w:pPr>
      <w:r w:rsidRPr="00D616E1">
        <w:rPr>
          <w:lang w:val="fr-FR"/>
        </w:rPr>
        <w:t>Slide 6. Committee seats per electoral group (2010-2012)</w:t>
      </w:r>
    </w:p>
    <w:p w:rsidR="00B837D3" w:rsidRPr="00D616E1" w:rsidRDefault="003D081F" w:rsidP="003940D0">
      <w:pPr>
        <w:rPr>
          <w:rFonts w:eastAsia="Calibri"/>
          <w:lang w:val="fr-FR"/>
        </w:rPr>
      </w:pPr>
      <w:r w:rsidRPr="00D616E1">
        <w:rPr>
          <w:lang w:val="fr-FR"/>
        </w:rPr>
        <w:t xml:space="preserve">There are 24 seats in the Intergovernmental Committee; all 6 electoral groups have at least three seats in the Committee. The remaining six seats are allocated on a proportional basis </w:t>
      </w:r>
      <w:r w:rsidRPr="00D616E1">
        <w:rPr>
          <w:lang w:val="fr-FR"/>
        </w:rPr>
        <w:lastRenderedPageBreak/>
        <w:t xml:space="preserve">to electoral groups, depending on the number of States Parties in each electoral group. </w:t>
      </w:r>
      <w:r w:rsidRPr="00D616E1">
        <w:rPr>
          <w:rFonts w:eastAsia="Calibri"/>
          <w:lang w:val="fr-FR"/>
        </w:rPr>
        <w:t>The General Assembly renews half of the States Members of the Committee every two years.</w:t>
      </w:r>
    </w:p>
    <w:p w:rsidR="00B837D3" w:rsidRPr="00D616E1" w:rsidRDefault="00B837D3" w:rsidP="003940D0">
      <w:pPr>
        <w:rPr>
          <w:rFonts w:eastAsia="Calibri"/>
          <w:lang w:val="fr-FR"/>
        </w:rPr>
      </w:pPr>
    </w:p>
    <w:p w:rsidR="00B837D3" w:rsidRPr="00D616E1" w:rsidRDefault="0004576A" w:rsidP="003940D0">
      <w:pPr>
        <w:rPr>
          <w:rFonts w:eastAsia="Calibri"/>
          <w:lang w:val="fr-FR"/>
        </w:rPr>
      </w:pPr>
      <w:r w:rsidRPr="00D616E1">
        <w:rPr>
          <w:rFonts w:eastAsia="Calibri"/>
          <w:lang w:val="fr-FR"/>
        </w:rPr>
        <w:t>At present (i.</w:t>
      </w:r>
      <w:r w:rsidR="00B837D3" w:rsidRPr="00D616E1">
        <w:rPr>
          <w:rFonts w:eastAsia="Calibri"/>
          <w:lang w:val="fr-FR"/>
        </w:rPr>
        <w:t xml:space="preserve">e. from June 2010 to June 2012, </w:t>
      </w:r>
      <w:r w:rsidR="00565F96" w:rsidRPr="00D616E1">
        <w:rPr>
          <w:rFonts w:eastAsia="Calibri"/>
          <w:lang w:val="fr-FR"/>
        </w:rPr>
        <w:t>t</w:t>
      </w:r>
      <w:r w:rsidR="00B837D3" w:rsidRPr="00D616E1">
        <w:rPr>
          <w:rFonts w:eastAsia="Calibri"/>
          <w:lang w:val="fr-FR"/>
        </w:rPr>
        <w:t>he composition of the Committee</w:t>
      </w:r>
      <w:r w:rsidR="00757C6E" w:rsidRPr="00D616E1">
        <w:rPr>
          <w:rFonts w:eastAsia="Calibri"/>
          <w:lang w:val="fr-FR"/>
        </w:rPr>
        <w:t xml:space="preserve"> </w:t>
      </w:r>
      <w:r w:rsidR="00565F96" w:rsidRPr="00D616E1">
        <w:rPr>
          <w:rFonts w:eastAsia="Calibri"/>
          <w:lang w:val="fr-FR"/>
        </w:rPr>
        <w:t>is as follows:</w:t>
      </w:r>
    </w:p>
    <w:p w:rsidR="00B837D3" w:rsidRPr="00D616E1" w:rsidRDefault="00B837D3" w:rsidP="003940D0">
      <w:pPr>
        <w:rPr>
          <w:rFonts w:eastAsia="Calibri"/>
          <w:lang w:val="fr-FR"/>
        </w:rPr>
      </w:pPr>
    </w:p>
    <w:p w:rsidR="003D081F" w:rsidRPr="00D616E1" w:rsidRDefault="003D081F" w:rsidP="00816227">
      <w:pPr>
        <w:numPr>
          <w:ilvl w:val="0"/>
          <w:numId w:val="76"/>
        </w:numPr>
        <w:tabs>
          <w:tab w:val="clear" w:pos="567"/>
        </w:tabs>
        <w:snapToGrid/>
        <w:spacing w:after="200" w:line="276" w:lineRule="auto"/>
        <w:rPr>
          <w:lang w:val="fr-FR"/>
        </w:rPr>
      </w:pPr>
      <w:r w:rsidRPr="00D616E1">
        <w:rPr>
          <w:lang w:val="fr-FR"/>
        </w:rPr>
        <w:t>Group I (W. Europe)</w:t>
      </w:r>
      <w:r w:rsidR="00757C6E" w:rsidRPr="00D616E1">
        <w:rPr>
          <w:lang w:val="fr-FR"/>
        </w:rPr>
        <w:t xml:space="preserve"> </w:t>
      </w:r>
      <w:r w:rsidRPr="00D616E1">
        <w:rPr>
          <w:lang w:val="fr-FR"/>
        </w:rPr>
        <w:t>– 15 States, 3 seats</w:t>
      </w:r>
      <w:r w:rsidR="00757C6E" w:rsidRPr="00D616E1">
        <w:rPr>
          <w:lang w:val="fr-FR"/>
        </w:rPr>
        <w:t xml:space="preserve"> </w:t>
      </w:r>
      <w:r w:rsidR="00F36B80" w:rsidRPr="00D616E1">
        <w:rPr>
          <w:lang w:val="fr-FR"/>
        </w:rPr>
        <w:t>(Cyprus, Italy, Spain)</w:t>
      </w:r>
    </w:p>
    <w:p w:rsidR="003D081F" w:rsidRPr="00D616E1" w:rsidRDefault="003D081F" w:rsidP="00816227">
      <w:pPr>
        <w:numPr>
          <w:ilvl w:val="0"/>
          <w:numId w:val="76"/>
        </w:numPr>
        <w:tabs>
          <w:tab w:val="clear" w:pos="567"/>
        </w:tabs>
        <w:snapToGrid/>
        <w:spacing w:after="200" w:line="276" w:lineRule="auto"/>
        <w:rPr>
          <w:lang w:val="fr-FR"/>
        </w:rPr>
      </w:pPr>
      <w:r w:rsidRPr="00D616E1">
        <w:rPr>
          <w:lang w:val="fr-FR"/>
        </w:rPr>
        <w:t>Group II (E. Europe) – 22 States, 4 seats</w:t>
      </w:r>
      <w:r w:rsidR="00F36B80" w:rsidRPr="00D616E1">
        <w:rPr>
          <w:lang w:val="fr-FR"/>
        </w:rPr>
        <w:t xml:space="preserve"> (Albania, Azerbaijan, Croatia, Czech Republic)</w:t>
      </w:r>
    </w:p>
    <w:p w:rsidR="003D081F" w:rsidRPr="00D616E1" w:rsidRDefault="003D081F" w:rsidP="00816227">
      <w:pPr>
        <w:numPr>
          <w:ilvl w:val="0"/>
          <w:numId w:val="76"/>
        </w:numPr>
        <w:tabs>
          <w:tab w:val="clear" w:pos="567"/>
        </w:tabs>
        <w:snapToGrid/>
        <w:spacing w:after="200" w:line="276" w:lineRule="auto"/>
        <w:rPr>
          <w:lang w:val="fr-FR"/>
        </w:rPr>
      </w:pPr>
      <w:r w:rsidRPr="00D616E1">
        <w:rPr>
          <w:lang w:val="fr-FR"/>
        </w:rPr>
        <w:t>Group III (S. America) – 25 States, 5 seats</w:t>
      </w:r>
      <w:r w:rsidR="00F36B80" w:rsidRPr="00D616E1">
        <w:rPr>
          <w:lang w:val="fr-FR"/>
        </w:rPr>
        <w:t xml:space="preserve"> (Cuba, Grenada, Nicaragua, Paraguay, Venezuela)</w:t>
      </w:r>
    </w:p>
    <w:p w:rsidR="003D081F" w:rsidRPr="00D616E1" w:rsidRDefault="003D081F" w:rsidP="00816227">
      <w:pPr>
        <w:numPr>
          <w:ilvl w:val="0"/>
          <w:numId w:val="76"/>
        </w:numPr>
        <w:tabs>
          <w:tab w:val="clear" w:pos="567"/>
        </w:tabs>
        <w:snapToGrid/>
        <w:spacing w:after="200" w:line="276" w:lineRule="auto"/>
        <w:rPr>
          <w:lang w:val="fr-FR"/>
        </w:rPr>
      </w:pPr>
      <w:r w:rsidRPr="00D616E1">
        <w:rPr>
          <w:lang w:val="fr-FR"/>
        </w:rPr>
        <w:t>Group IV (Asia Pacific) – 22 States, 5 seats</w:t>
      </w:r>
      <w:r w:rsidR="00F36B80" w:rsidRPr="00D616E1">
        <w:rPr>
          <w:lang w:val="fr-FR"/>
        </w:rPr>
        <w:t xml:space="preserve"> (China, India, Iran, Japan, Korea)</w:t>
      </w:r>
    </w:p>
    <w:p w:rsidR="003D081F" w:rsidRPr="00D616E1" w:rsidRDefault="003D081F" w:rsidP="00816227">
      <w:pPr>
        <w:numPr>
          <w:ilvl w:val="0"/>
          <w:numId w:val="76"/>
        </w:numPr>
        <w:tabs>
          <w:tab w:val="clear" w:pos="567"/>
        </w:tabs>
        <w:snapToGrid/>
        <w:spacing w:after="200" w:line="276" w:lineRule="auto"/>
        <w:rPr>
          <w:lang w:val="fr-FR"/>
        </w:rPr>
      </w:pPr>
      <w:r w:rsidRPr="00D616E1">
        <w:rPr>
          <w:lang w:val="fr-FR"/>
        </w:rPr>
        <w:t>Group V(a) (Africa) – 28 States, 4 seats</w:t>
      </w:r>
      <w:r w:rsidR="00F36B80" w:rsidRPr="00D616E1">
        <w:rPr>
          <w:lang w:val="fr-FR"/>
        </w:rPr>
        <w:t xml:space="preserve"> (Burkina Faso, Kenya, Madagascar, Niger)</w:t>
      </w:r>
    </w:p>
    <w:p w:rsidR="003D081F" w:rsidRPr="00D616E1" w:rsidRDefault="003D081F" w:rsidP="00816227">
      <w:pPr>
        <w:numPr>
          <w:ilvl w:val="0"/>
          <w:numId w:val="76"/>
        </w:numPr>
        <w:tabs>
          <w:tab w:val="clear" w:pos="567"/>
        </w:tabs>
        <w:snapToGrid/>
        <w:spacing w:after="200" w:line="276" w:lineRule="auto"/>
        <w:rPr>
          <w:lang w:val="fr-FR"/>
        </w:rPr>
      </w:pPr>
      <w:r w:rsidRPr="00D616E1">
        <w:rPr>
          <w:lang w:val="fr-FR"/>
        </w:rPr>
        <w:t xml:space="preserve">Group V(b) (Arab states) – 15 States, 3 seats </w:t>
      </w:r>
      <w:r w:rsidR="00F36B80" w:rsidRPr="00D616E1">
        <w:rPr>
          <w:lang w:val="fr-FR"/>
        </w:rPr>
        <w:t>(Jordan, Morocco, Oman)</w:t>
      </w:r>
    </w:p>
    <w:p w:rsidR="00565F96" w:rsidRPr="00D616E1" w:rsidRDefault="003D081F" w:rsidP="00565F96">
      <w:pPr>
        <w:rPr>
          <w:rFonts w:eastAsia="Calibri"/>
          <w:lang w:val="fr-FR"/>
        </w:rPr>
      </w:pPr>
      <w:r w:rsidRPr="00D616E1">
        <w:rPr>
          <w:lang w:val="fr-FR"/>
        </w:rPr>
        <w:t>Due to an agreemen</w:t>
      </w:r>
      <w:r w:rsidR="00A14D7A" w:rsidRPr="00D616E1">
        <w:rPr>
          <w:lang w:val="fr-FR"/>
        </w:rPr>
        <w:t>t made between groups IV and V(a</w:t>
      </w:r>
      <w:r w:rsidRPr="00D616E1">
        <w:rPr>
          <w:lang w:val="fr-FR"/>
        </w:rPr>
        <w:t xml:space="preserve">) in 2008 one rest seat was allocated for the first two years to group V(a) and for the second two years to group IV; this explains why group V(a) in spite of the large numbers of </w:t>
      </w:r>
      <w:r w:rsidR="00884CF2" w:rsidRPr="00D616E1">
        <w:rPr>
          <w:lang w:val="fr-FR"/>
        </w:rPr>
        <w:t>States Parties</w:t>
      </w:r>
      <w:r w:rsidRPr="00D616E1">
        <w:rPr>
          <w:lang w:val="fr-FR"/>
        </w:rPr>
        <w:t xml:space="preserve"> only has four seats in the period 2010 – 2012.</w:t>
      </w:r>
      <w:r w:rsidR="00757C6E" w:rsidRPr="00D616E1">
        <w:rPr>
          <w:lang w:val="fr-FR"/>
        </w:rPr>
        <w:t xml:space="preserve"> </w:t>
      </w:r>
      <w:r w:rsidRPr="00D616E1">
        <w:rPr>
          <w:lang w:val="fr-FR"/>
        </w:rPr>
        <w:t>It may be expected that from 2012-2014 Sub-Saharan Africa will have five seats.</w:t>
      </w:r>
      <w:r w:rsidR="00565F96" w:rsidRPr="00D616E1">
        <w:rPr>
          <w:lang w:val="fr-FR"/>
        </w:rPr>
        <w:t xml:space="preserve"> Every two years </w:t>
      </w:r>
      <w:r w:rsidR="00565F96" w:rsidRPr="00D616E1">
        <w:rPr>
          <w:rFonts w:eastAsia="Calibri"/>
          <w:lang w:val="fr-FR"/>
        </w:rPr>
        <w:t xml:space="preserve">the General Assembly does not just renew half of the seats, but it </w:t>
      </w:r>
      <w:r w:rsidR="0086495C" w:rsidRPr="00D616E1">
        <w:rPr>
          <w:rFonts w:eastAsia="Calibri"/>
          <w:lang w:val="fr-FR"/>
        </w:rPr>
        <w:t>has also</w:t>
      </w:r>
      <w:r w:rsidR="00565F96" w:rsidRPr="00D616E1">
        <w:rPr>
          <w:rFonts w:eastAsia="Calibri"/>
          <w:lang w:val="fr-FR"/>
        </w:rPr>
        <w:t xml:space="preserve"> </w:t>
      </w:r>
      <w:r w:rsidR="00CA49A6" w:rsidRPr="00D616E1">
        <w:rPr>
          <w:rFonts w:eastAsia="Calibri"/>
          <w:lang w:val="fr-FR"/>
        </w:rPr>
        <w:t xml:space="preserve">to adapt the numbers of seats per region </w:t>
      </w:r>
      <w:r w:rsidR="00565F96" w:rsidRPr="00D616E1">
        <w:rPr>
          <w:rFonts w:eastAsia="Calibri"/>
          <w:lang w:val="fr-FR"/>
        </w:rPr>
        <w:t>– if</w:t>
      </w:r>
      <w:r w:rsidR="00757C6E" w:rsidRPr="00D616E1">
        <w:rPr>
          <w:rFonts w:eastAsia="Calibri"/>
          <w:lang w:val="fr-FR"/>
        </w:rPr>
        <w:t xml:space="preserve"> </w:t>
      </w:r>
      <w:r w:rsidR="00565F96" w:rsidRPr="00D616E1">
        <w:rPr>
          <w:rFonts w:eastAsia="Calibri"/>
          <w:lang w:val="fr-FR"/>
        </w:rPr>
        <w:t>this is necessary in view of changing proportions of States</w:t>
      </w:r>
      <w:r w:rsidR="00BF3EFC" w:rsidRPr="00D616E1">
        <w:rPr>
          <w:rFonts w:eastAsia="Calibri"/>
          <w:lang w:val="fr-FR"/>
        </w:rPr>
        <w:t xml:space="preserve"> Parties f</w:t>
      </w:r>
      <w:r w:rsidR="00565F96" w:rsidRPr="00D616E1">
        <w:rPr>
          <w:rFonts w:eastAsia="Calibri"/>
          <w:lang w:val="fr-FR"/>
        </w:rPr>
        <w:t>rom the vari</w:t>
      </w:r>
      <w:r w:rsidR="00CA49A6" w:rsidRPr="00D616E1">
        <w:rPr>
          <w:rFonts w:eastAsia="Calibri"/>
          <w:lang w:val="fr-FR"/>
        </w:rPr>
        <w:t>ous regions</w:t>
      </w:r>
      <w:r w:rsidR="00565F96" w:rsidRPr="00D616E1">
        <w:rPr>
          <w:rFonts w:eastAsia="Calibri"/>
          <w:lang w:val="fr-FR"/>
        </w:rPr>
        <w:t>.)</w:t>
      </w:r>
    </w:p>
    <w:p w:rsidR="003D081F" w:rsidRPr="00D616E1" w:rsidRDefault="007F28CE" w:rsidP="00105FD7">
      <w:pPr>
        <w:pStyle w:val="Titre2"/>
        <w:rPr>
          <w:lang w:val="fr-FR"/>
        </w:rPr>
      </w:pPr>
      <w:r w:rsidRPr="00D616E1">
        <w:rPr>
          <w:lang w:val="fr-FR"/>
        </w:rPr>
        <w:t>Slide 7. T</w:t>
      </w:r>
      <w:r w:rsidR="003D081F" w:rsidRPr="00D616E1">
        <w:rPr>
          <w:lang w:val="fr-FR"/>
        </w:rPr>
        <w:t>o</w:t>
      </w:r>
      <w:r w:rsidR="005934D5" w:rsidRPr="00D616E1">
        <w:rPr>
          <w:lang w:val="fr-FR"/>
        </w:rPr>
        <w:t>wards</w:t>
      </w:r>
      <w:r w:rsidR="003D081F" w:rsidRPr="00D616E1">
        <w:rPr>
          <w:lang w:val="fr-FR"/>
        </w:rPr>
        <w:t xml:space="preserve"> ratification</w:t>
      </w:r>
    </w:p>
    <w:p w:rsidR="001D7130" w:rsidRPr="00D616E1" w:rsidRDefault="001D7130" w:rsidP="003940D0">
      <w:pPr>
        <w:rPr>
          <w:lang w:val="fr-FR"/>
        </w:rPr>
      </w:pPr>
      <w:r w:rsidRPr="00D616E1">
        <w:rPr>
          <w:lang w:val="fr-FR"/>
        </w:rPr>
        <w:t>States should send to UNESCO the original instrument of ratification, signed by the head of state, the head of government, or the minister of foreign affairs. The instrument has to be drawn up in one of the six official languages of the UN system, or if drawn up in another language, accompanied by an official translation in one of these six languages. Upon reception by the Director-General of UNESCO, any instrument of ratification is studied by the Department of Legal Affairs of UNESCO to assess whether it is in good order. If this is not the case, contact will be taken up with the state concerned, in order to regularize the situation. This may considerably delay the date of that state becoming a State Party. Article 34 of the Convention stipulates that the Convention enters into force for any State Party three months after the deposit of its instrument.</w:t>
      </w:r>
    </w:p>
    <w:p w:rsidR="00565F96" w:rsidRPr="00D616E1" w:rsidRDefault="003D081F" w:rsidP="003940D0">
      <w:pPr>
        <w:rPr>
          <w:lang w:val="fr-FR"/>
        </w:rPr>
      </w:pPr>
      <w:r w:rsidRPr="00D616E1">
        <w:rPr>
          <w:lang w:val="fr-FR"/>
        </w:rPr>
        <w:t xml:space="preserve">Participants may read the following in their </w:t>
      </w:r>
      <w:r w:rsidR="004B201E" w:rsidRPr="00D616E1">
        <w:rPr>
          <w:lang w:val="fr-FR"/>
        </w:rPr>
        <w:t>hand-out</w:t>
      </w:r>
      <w:r w:rsidRPr="00D616E1">
        <w:rPr>
          <w:lang w:val="fr-FR"/>
        </w:rPr>
        <w:t xml:space="preserve"> on Paths to Ratification (2.</w:t>
      </w:r>
      <w:r w:rsidR="00565F96" w:rsidRPr="00D616E1">
        <w:rPr>
          <w:lang w:val="fr-FR"/>
        </w:rPr>
        <w:t>7</w:t>
      </w:r>
      <w:r w:rsidR="003928C9" w:rsidRPr="00D616E1">
        <w:rPr>
          <w:lang w:val="fr-FR"/>
        </w:rPr>
        <w:t>.3):</w:t>
      </w:r>
    </w:p>
    <w:p w:rsidR="00565F96" w:rsidRPr="00D616E1" w:rsidRDefault="003D081F" w:rsidP="003940D0">
      <w:pPr>
        <w:rPr>
          <w:lang w:val="fr-FR"/>
        </w:rPr>
      </w:pPr>
      <w:r w:rsidRPr="00D616E1">
        <w:rPr>
          <w:lang w:val="fr-FR"/>
        </w:rPr>
        <w:t xml:space="preserve">There are many paths to ratifying the Convention depending on procedures and processes in each individual state. In most states parliament has to authorize ratification but even then normal procedures may take from a few months to several years. Procedures in federal states may be very complex. </w:t>
      </w:r>
    </w:p>
    <w:p w:rsidR="00565F96" w:rsidRPr="00D616E1" w:rsidRDefault="003D081F" w:rsidP="003940D0">
      <w:pPr>
        <w:rPr>
          <w:lang w:val="fr-FR"/>
        </w:rPr>
      </w:pPr>
      <w:r w:rsidRPr="00D616E1">
        <w:rPr>
          <w:lang w:val="fr-FR"/>
        </w:rPr>
        <w:t xml:space="preserve">Various different stakeholders may be involved in starting </w:t>
      </w:r>
      <w:r w:rsidR="00565F96" w:rsidRPr="00D616E1">
        <w:rPr>
          <w:lang w:val="fr-FR"/>
        </w:rPr>
        <w:t>actions that may lead to</w:t>
      </w:r>
      <w:r w:rsidR="00757C6E" w:rsidRPr="00D616E1">
        <w:rPr>
          <w:lang w:val="fr-FR"/>
        </w:rPr>
        <w:t xml:space="preserve"> </w:t>
      </w:r>
      <w:r w:rsidR="00CA49A6" w:rsidRPr="00D616E1">
        <w:rPr>
          <w:lang w:val="fr-FR"/>
        </w:rPr>
        <w:t>ratification</w:t>
      </w:r>
      <w:r w:rsidRPr="00D616E1">
        <w:rPr>
          <w:lang w:val="fr-FR"/>
        </w:rPr>
        <w:t xml:space="preserve">: </w:t>
      </w:r>
    </w:p>
    <w:p w:rsidR="003D081F" w:rsidRPr="00D616E1" w:rsidRDefault="003D081F" w:rsidP="00816227">
      <w:pPr>
        <w:pStyle w:val="Paragraphedeliste"/>
        <w:numPr>
          <w:ilvl w:val="0"/>
          <w:numId w:val="77"/>
        </w:numPr>
        <w:rPr>
          <w:lang w:val="fr-FR"/>
        </w:rPr>
      </w:pPr>
      <w:r w:rsidRPr="00D616E1">
        <w:rPr>
          <w:lang w:val="fr-FR"/>
        </w:rPr>
        <w:t>T</w:t>
      </w:r>
      <w:r w:rsidR="001D7130" w:rsidRPr="00D616E1">
        <w:rPr>
          <w:lang w:val="fr-FR"/>
        </w:rPr>
        <w:t xml:space="preserve">he relevant government </w:t>
      </w:r>
      <w:proofErr w:type="gramStart"/>
      <w:r w:rsidR="001D7130" w:rsidRPr="00D616E1">
        <w:rPr>
          <w:lang w:val="fr-FR"/>
        </w:rPr>
        <w:t>ministry(</w:t>
      </w:r>
      <w:proofErr w:type="gramEnd"/>
      <w:r w:rsidRPr="00D616E1">
        <w:rPr>
          <w:lang w:val="fr-FR"/>
        </w:rPr>
        <w:t>ies</w:t>
      </w:r>
      <w:r w:rsidR="001D7130" w:rsidRPr="00D616E1">
        <w:rPr>
          <w:lang w:val="fr-FR"/>
        </w:rPr>
        <w:t>)</w:t>
      </w:r>
      <w:r w:rsidRPr="00D616E1">
        <w:rPr>
          <w:lang w:val="fr-FR"/>
        </w:rPr>
        <w:t xml:space="preserve">, or an interested minister; </w:t>
      </w:r>
    </w:p>
    <w:p w:rsidR="003D081F" w:rsidRPr="00D616E1" w:rsidRDefault="003D081F" w:rsidP="00816227">
      <w:pPr>
        <w:pStyle w:val="Paragraphedeliste"/>
        <w:numPr>
          <w:ilvl w:val="0"/>
          <w:numId w:val="77"/>
        </w:numPr>
        <w:rPr>
          <w:lang w:val="fr-FR"/>
        </w:rPr>
      </w:pPr>
      <w:r w:rsidRPr="00D616E1">
        <w:rPr>
          <w:lang w:val="fr-FR"/>
        </w:rPr>
        <w:lastRenderedPageBreak/>
        <w:t>NGOs, universities, research or documentation institutions;</w:t>
      </w:r>
    </w:p>
    <w:p w:rsidR="003D081F" w:rsidRPr="00D616E1" w:rsidRDefault="003D081F" w:rsidP="00816227">
      <w:pPr>
        <w:pStyle w:val="Paragraphedeliste"/>
        <w:numPr>
          <w:ilvl w:val="0"/>
          <w:numId w:val="77"/>
        </w:numPr>
        <w:rPr>
          <w:lang w:val="fr-FR"/>
        </w:rPr>
      </w:pPr>
      <w:r w:rsidRPr="00D616E1">
        <w:rPr>
          <w:lang w:val="fr-FR"/>
        </w:rPr>
        <w:t>A community, or communities;</w:t>
      </w:r>
    </w:p>
    <w:p w:rsidR="003D081F" w:rsidRPr="00D616E1" w:rsidRDefault="003D081F" w:rsidP="00816227">
      <w:pPr>
        <w:pStyle w:val="Paragraphedeliste"/>
        <w:numPr>
          <w:ilvl w:val="0"/>
          <w:numId w:val="77"/>
        </w:numPr>
        <w:rPr>
          <w:lang w:val="fr-FR"/>
        </w:rPr>
      </w:pPr>
      <w:r w:rsidRPr="00D616E1">
        <w:rPr>
          <w:lang w:val="fr-FR"/>
        </w:rPr>
        <w:t>Individual experts or otherwise interested person</w:t>
      </w:r>
      <w:r w:rsidR="00565F96" w:rsidRPr="00D616E1">
        <w:rPr>
          <w:lang w:val="fr-FR"/>
        </w:rPr>
        <w:t>s</w:t>
      </w:r>
      <w:r w:rsidRPr="00D616E1">
        <w:rPr>
          <w:lang w:val="fr-FR"/>
        </w:rPr>
        <w:t>.</w:t>
      </w:r>
    </w:p>
    <w:p w:rsidR="003D081F" w:rsidRPr="00D616E1" w:rsidRDefault="00565F96" w:rsidP="003940D0">
      <w:pPr>
        <w:rPr>
          <w:lang w:val="fr-FR"/>
        </w:rPr>
      </w:pPr>
      <w:r w:rsidRPr="00D616E1">
        <w:rPr>
          <w:lang w:val="fr-FR"/>
        </w:rPr>
        <w:t>Before and d</w:t>
      </w:r>
      <w:r w:rsidR="003D081F" w:rsidRPr="00D616E1">
        <w:rPr>
          <w:lang w:val="fr-FR"/>
        </w:rPr>
        <w:t>uring the ratification process, all relevant parties should be informed about the Convention, what benefits ratifying it may bring, and what obligations it may impose. Knowing more about the intangible heritage in the territory of the state might inform a discussion about the implications of ratif</w:t>
      </w:r>
      <w:r w:rsidRPr="00D616E1">
        <w:rPr>
          <w:lang w:val="fr-FR"/>
        </w:rPr>
        <w:t>ication</w:t>
      </w:r>
      <w:r w:rsidR="003D081F" w:rsidRPr="00D616E1">
        <w:rPr>
          <w:lang w:val="fr-FR"/>
        </w:rPr>
        <w:t xml:space="preserve">. Existing structures, organizations, networks, legislation and policies that might affect </w:t>
      </w:r>
      <w:r w:rsidRPr="00D616E1">
        <w:rPr>
          <w:lang w:val="fr-FR"/>
        </w:rPr>
        <w:t xml:space="preserve">or be </w:t>
      </w:r>
      <w:r w:rsidR="0073052A" w:rsidRPr="00D616E1">
        <w:rPr>
          <w:lang w:val="fr-FR"/>
        </w:rPr>
        <w:t>used in</w:t>
      </w:r>
      <w:r w:rsidRPr="00D616E1">
        <w:rPr>
          <w:lang w:val="fr-FR"/>
        </w:rPr>
        <w:t xml:space="preserve"> </w:t>
      </w:r>
      <w:r w:rsidR="003D081F" w:rsidRPr="00D616E1">
        <w:rPr>
          <w:lang w:val="fr-FR"/>
        </w:rPr>
        <w:t>the safeguarding of intangible heritage should be taken into account.</w:t>
      </w:r>
    </w:p>
    <w:p w:rsidR="003D081F" w:rsidRPr="00D616E1" w:rsidRDefault="003D081F" w:rsidP="003940D0">
      <w:pPr>
        <w:rPr>
          <w:lang w:val="fr-FR"/>
        </w:rPr>
      </w:pPr>
      <w:r w:rsidRPr="00D616E1">
        <w:rPr>
          <w:lang w:val="fr-FR"/>
        </w:rPr>
        <w:t xml:space="preserve">At the end of the day – in most countries – the relevant government ministry or ministries will have to prepare a report, </w:t>
      </w:r>
      <w:r w:rsidR="00565F96" w:rsidRPr="00D616E1">
        <w:rPr>
          <w:lang w:val="fr-FR"/>
        </w:rPr>
        <w:t>and</w:t>
      </w:r>
      <w:r w:rsidRPr="00D616E1">
        <w:rPr>
          <w:lang w:val="fr-FR"/>
        </w:rPr>
        <w:t xml:space="preserve"> present</w:t>
      </w:r>
      <w:r w:rsidR="00565F96" w:rsidRPr="00D616E1">
        <w:rPr>
          <w:lang w:val="fr-FR"/>
        </w:rPr>
        <w:t xml:space="preserve"> it</w:t>
      </w:r>
      <w:r w:rsidRPr="00D616E1">
        <w:rPr>
          <w:lang w:val="fr-FR"/>
        </w:rPr>
        <w:t xml:space="preserve"> to the cabinet, which will have to take the decision whether to propose or not to propose to parliament that the state ratify the Convention.</w:t>
      </w:r>
      <w:r w:rsidR="00757C6E" w:rsidRPr="00D616E1">
        <w:rPr>
          <w:lang w:val="fr-FR"/>
        </w:rPr>
        <w:t xml:space="preserve"> </w:t>
      </w:r>
    </w:p>
    <w:p w:rsidR="003D081F" w:rsidRPr="00D616E1" w:rsidRDefault="003D081F" w:rsidP="003940D0">
      <w:pPr>
        <w:rPr>
          <w:lang w:val="fr-FR"/>
        </w:rPr>
      </w:pPr>
      <w:r w:rsidRPr="00D616E1">
        <w:rPr>
          <w:lang w:val="fr-FR"/>
        </w:rPr>
        <w:t xml:space="preserve">If parliament agrees, the head of state, the head of government, or the minister of foreign affairs will eventually sign an instrument of ratification </w:t>
      </w:r>
      <w:r w:rsidR="003928C9" w:rsidRPr="00D616E1">
        <w:rPr>
          <w:lang w:val="fr-FR"/>
        </w:rPr>
        <w:t>that</w:t>
      </w:r>
      <w:r w:rsidRPr="00D616E1">
        <w:rPr>
          <w:lang w:val="fr-FR"/>
        </w:rPr>
        <w:t xml:space="preserve"> </w:t>
      </w:r>
      <w:r w:rsidR="003928C9" w:rsidRPr="00D616E1">
        <w:rPr>
          <w:lang w:val="fr-FR"/>
        </w:rPr>
        <w:t xml:space="preserve">will </w:t>
      </w:r>
      <w:r w:rsidRPr="00D616E1">
        <w:rPr>
          <w:lang w:val="fr-FR"/>
        </w:rPr>
        <w:t>then be sent to the Director-General of UNESCO. Three months after the acceptance by UNESCO of the instrument, the state becomes a State Party to the Convention.</w:t>
      </w:r>
    </w:p>
    <w:p w:rsidR="003D081F" w:rsidRPr="00D616E1" w:rsidRDefault="003D081F" w:rsidP="003940D0">
      <w:pPr>
        <w:rPr>
          <w:lang w:val="fr-FR"/>
        </w:rPr>
      </w:pPr>
      <w:r w:rsidRPr="00D616E1">
        <w:rPr>
          <w:lang w:val="fr-FR"/>
        </w:rPr>
        <w:t xml:space="preserve">The facilitator may discuss various </w:t>
      </w:r>
      <w:r w:rsidR="001D7130" w:rsidRPr="00D616E1">
        <w:rPr>
          <w:lang w:val="fr-FR"/>
        </w:rPr>
        <w:t xml:space="preserve">activities as indicated in </w:t>
      </w:r>
      <w:r w:rsidR="004B201E" w:rsidRPr="00D616E1">
        <w:rPr>
          <w:lang w:val="fr-FR"/>
        </w:rPr>
        <w:t>Hand-out</w:t>
      </w:r>
      <w:r w:rsidR="001D7130" w:rsidRPr="00D616E1">
        <w:rPr>
          <w:lang w:val="fr-FR"/>
        </w:rPr>
        <w:t xml:space="preserve"> 5.7.3</w:t>
      </w:r>
      <w:r w:rsidRPr="00D616E1">
        <w:rPr>
          <w:lang w:val="fr-FR"/>
        </w:rPr>
        <w:t>.</w:t>
      </w:r>
    </w:p>
    <w:p w:rsidR="003D081F" w:rsidRPr="00D616E1" w:rsidRDefault="003D081F" w:rsidP="001D7130">
      <w:pPr>
        <w:pStyle w:val="Titre2"/>
        <w:ind w:left="0" w:firstLine="0"/>
        <w:rPr>
          <w:lang w:val="fr-FR"/>
        </w:rPr>
      </w:pPr>
      <w:r w:rsidRPr="00D616E1">
        <w:rPr>
          <w:lang w:val="fr-FR"/>
        </w:rPr>
        <w:t>Slide 8. Case Studies</w:t>
      </w:r>
    </w:p>
    <w:p w:rsidR="003D081F" w:rsidRPr="00D616E1" w:rsidRDefault="003D081F" w:rsidP="003940D0">
      <w:pPr>
        <w:rPr>
          <w:lang w:val="fr-FR"/>
        </w:rPr>
      </w:pPr>
      <w:r w:rsidRPr="00D616E1">
        <w:rPr>
          <w:lang w:val="fr-FR"/>
        </w:rPr>
        <w:t>To illu</w:t>
      </w:r>
      <w:r w:rsidR="001D7130" w:rsidRPr="00D616E1">
        <w:rPr>
          <w:lang w:val="fr-FR"/>
        </w:rPr>
        <w:t xml:space="preserve">strate the use of some ratification </w:t>
      </w:r>
      <w:r w:rsidRPr="00D616E1">
        <w:rPr>
          <w:lang w:val="fr-FR"/>
        </w:rPr>
        <w:t xml:space="preserve">strategies, the facilitator may present </w:t>
      </w:r>
      <w:proofErr w:type="gramStart"/>
      <w:r w:rsidRPr="00D616E1">
        <w:rPr>
          <w:lang w:val="fr-FR"/>
        </w:rPr>
        <w:t>a</w:t>
      </w:r>
      <w:proofErr w:type="gramEnd"/>
      <w:r w:rsidRPr="00D616E1">
        <w:rPr>
          <w:lang w:val="fr-FR"/>
        </w:rPr>
        <w:t xml:space="preserve"> </w:t>
      </w:r>
      <w:r w:rsidR="001D7130" w:rsidRPr="00D616E1">
        <w:rPr>
          <w:lang w:val="fr-FR"/>
        </w:rPr>
        <w:t>couple</w:t>
      </w:r>
      <w:r w:rsidRPr="00D616E1">
        <w:rPr>
          <w:lang w:val="fr-FR"/>
        </w:rPr>
        <w:t xml:space="preserve"> </w:t>
      </w:r>
      <w:r w:rsidR="001D7130" w:rsidRPr="00D616E1">
        <w:rPr>
          <w:lang w:val="fr-FR"/>
        </w:rPr>
        <w:t xml:space="preserve">of the </w:t>
      </w:r>
      <w:r w:rsidRPr="00D616E1">
        <w:rPr>
          <w:lang w:val="fr-FR"/>
        </w:rPr>
        <w:t>case studies</w:t>
      </w:r>
      <w:r w:rsidR="001D7130" w:rsidRPr="00D616E1">
        <w:rPr>
          <w:lang w:val="fr-FR"/>
        </w:rPr>
        <w:t xml:space="preserve"> in </w:t>
      </w:r>
      <w:r w:rsidR="004B201E" w:rsidRPr="00D616E1">
        <w:rPr>
          <w:lang w:val="fr-FR"/>
        </w:rPr>
        <w:t>Hand-out</w:t>
      </w:r>
      <w:r w:rsidR="001D7130" w:rsidRPr="00D616E1">
        <w:rPr>
          <w:lang w:val="fr-FR"/>
        </w:rPr>
        <w:t xml:space="preserve"> 5.7.3</w:t>
      </w:r>
      <w:r w:rsidRPr="00D616E1">
        <w:rPr>
          <w:lang w:val="fr-FR"/>
        </w:rPr>
        <w:t>.</w:t>
      </w:r>
    </w:p>
    <w:p w:rsidR="003D081F" w:rsidRPr="00D616E1" w:rsidRDefault="00CB140D" w:rsidP="00CB140D">
      <w:pPr>
        <w:pStyle w:val="Titre2"/>
        <w:rPr>
          <w:lang w:val="fr-FR"/>
        </w:rPr>
      </w:pPr>
      <w:r w:rsidRPr="00D616E1">
        <w:rPr>
          <w:lang w:val="fr-FR"/>
        </w:rPr>
        <w:t xml:space="preserve">Slide 9: </w:t>
      </w:r>
      <w:r w:rsidR="003D081F" w:rsidRPr="00D616E1">
        <w:rPr>
          <w:lang w:val="fr-FR"/>
        </w:rPr>
        <w:t>Croatia</w:t>
      </w:r>
    </w:p>
    <w:p w:rsidR="009D3DEC" w:rsidRPr="00D616E1" w:rsidRDefault="009D3DEC" w:rsidP="009D3DEC">
      <w:pPr>
        <w:pStyle w:val="Marge"/>
        <w:rPr>
          <w:lang w:val="fr-FR"/>
        </w:rPr>
      </w:pPr>
      <w:r w:rsidRPr="00D616E1">
        <w:rPr>
          <w:lang w:val="fr-FR"/>
        </w:rPr>
        <w:t xml:space="preserve">See </w:t>
      </w:r>
      <w:r w:rsidR="004B201E" w:rsidRPr="00D616E1">
        <w:rPr>
          <w:lang w:val="fr-FR"/>
        </w:rPr>
        <w:t>Hand-out</w:t>
      </w:r>
      <w:r w:rsidRPr="00D616E1">
        <w:rPr>
          <w:lang w:val="fr-FR"/>
        </w:rPr>
        <w:t xml:space="preserve"> 5.7.3</w:t>
      </w:r>
    </w:p>
    <w:p w:rsidR="003D081F" w:rsidRPr="00D616E1" w:rsidRDefault="00CB140D" w:rsidP="00CB140D">
      <w:pPr>
        <w:pStyle w:val="Titre2"/>
        <w:rPr>
          <w:lang w:val="fr-FR"/>
        </w:rPr>
      </w:pPr>
      <w:r w:rsidRPr="00D616E1">
        <w:rPr>
          <w:lang w:val="fr-FR"/>
        </w:rPr>
        <w:t xml:space="preserve">Slide 10: </w:t>
      </w:r>
      <w:r w:rsidR="003D081F" w:rsidRPr="00D616E1">
        <w:rPr>
          <w:lang w:val="fr-FR"/>
        </w:rPr>
        <w:t>Brazil</w:t>
      </w:r>
    </w:p>
    <w:p w:rsidR="009D3DEC" w:rsidRPr="00D616E1" w:rsidRDefault="009D3DEC" w:rsidP="009D3DEC">
      <w:pPr>
        <w:pStyle w:val="Marge"/>
        <w:rPr>
          <w:lang w:val="fr-FR"/>
        </w:rPr>
      </w:pPr>
      <w:r w:rsidRPr="00D616E1">
        <w:rPr>
          <w:lang w:val="fr-FR"/>
        </w:rPr>
        <w:t xml:space="preserve">See </w:t>
      </w:r>
      <w:r w:rsidR="004B201E" w:rsidRPr="00D616E1">
        <w:rPr>
          <w:lang w:val="fr-FR"/>
        </w:rPr>
        <w:t>Hand-out</w:t>
      </w:r>
      <w:r w:rsidRPr="00D616E1">
        <w:rPr>
          <w:lang w:val="fr-FR"/>
        </w:rPr>
        <w:t xml:space="preserve"> 5.7.3</w:t>
      </w:r>
    </w:p>
    <w:p w:rsidR="003D081F" w:rsidRPr="00D616E1" w:rsidRDefault="00CB140D" w:rsidP="00CB140D">
      <w:pPr>
        <w:pStyle w:val="Titre2"/>
        <w:rPr>
          <w:lang w:val="fr-FR"/>
        </w:rPr>
      </w:pPr>
      <w:r w:rsidRPr="00D616E1">
        <w:rPr>
          <w:lang w:val="fr-FR"/>
        </w:rPr>
        <w:t xml:space="preserve">Slide 11: </w:t>
      </w:r>
      <w:r w:rsidR="003D081F" w:rsidRPr="00D616E1">
        <w:rPr>
          <w:lang w:val="fr-FR"/>
        </w:rPr>
        <w:t>Kenya</w:t>
      </w:r>
    </w:p>
    <w:p w:rsidR="009D3DEC" w:rsidRPr="00D616E1" w:rsidRDefault="009D3DEC" w:rsidP="009D3DEC">
      <w:pPr>
        <w:pStyle w:val="Marge"/>
        <w:rPr>
          <w:lang w:val="fr-FR"/>
        </w:rPr>
      </w:pPr>
      <w:r w:rsidRPr="00D616E1">
        <w:rPr>
          <w:lang w:val="fr-FR"/>
        </w:rPr>
        <w:t xml:space="preserve">See </w:t>
      </w:r>
      <w:r w:rsidR="004B201E" w:rsidRPr="00D616E1">
        <w:rPr>
          <w:lang w:val="fr-FR"/>
        </w:rPr>
        <w:t>Hand-out</w:t>
      </w:r>
      <w:r w:rsidRPr="00D616E1">
        <w:rPr>
          <w:lang w:val="fr-FR"/>
        </w:rPr>
        <w:t xml:space="preserve"> 5.7.3</w:t>
      </w:r>
    </w:p>
    <w:p w:rsidR="006C29D3" w:rsidRPr="00D616E1" w:rsidRDefault="006C29D3" w:rsidP="00E3603F">
      <w:pPr>
        <w:rPr>
          <w:lang w:val="fr-FR"/>
        </w:rPr>
        <w:sectPr w:rsidR="006C29D3" w:rsidRPr="00D616E1" w:rsidSect="004B201E">
          <w:type w:val="oddPage"/>
          <w:pgSz w:w="11906" w:h="16838"/>
          <w:pgMar w:top="1418" w:right="1418" w:bottom="1418" w:left="1418" w:header="720" w:footer="720" w:gutter="0"/>
          <w:cols w:space="720"/>
          <w:docGrid w:linePitch="360"/>
        </w:sectPr>
      </w:pPr>
    </w:p>
    <w:p w:rsidR="00A74F1D" w:rsidRPr="00D616E1" w:rsidRDefault="00A74F1D" w:rsidP="00E3603F">
      <w:pPr>
        <w:rPr>
          <w:lang w:val="fr-FR"/>
        </w:rPr>
      </w:pPr>
    </w:p>
    <w:p w:rsidR="00EE5918" w:rsidRPr="00D616E1" w:rsidRDefault="00FA4480" w:rsidP="00D616E1">
      <w:pPr>
        <w:pStyle w:val="Titre1"/>
        <w:rPr>
          <w:lang w:val="fr-FR"/>
        </w:rPr>
      </w:pPr>
      <w:bookmarkStart w:id="75" w:name="_Toc154220447"/>
      <w:bookmarkStart w:id="76" w:name="_Toc281135331"/>
      <w:r w:rsidRPr="00D616E1">
        <w:rPr>
          <w:lang w:val="fr-FR"/>
        </w:rPr>
        <w:t xml:space="preserve">RAT </w:t>
      </w:r>
      <w:r w:rsidR="00EE5918" w:rsidRPr="00D616E1">
        <w:rPr>
          <w:lang w:val="fr-FR"/>
        </w:rPr>
        <w:t xml:space="preserve">2.7.1 </w:t>
      </w:r>
      <w:r w:rsidR="0033159A" w:rsidRPr="00D616E1">
        <w:rPr>
          <w:lang w:val="fr-FR"/>
        </w:rPr>
        <w:t>Document</w:t>
      </w:r>
      <w:r w:rsidR="00D616E1" w:rsidRPr="00D616E1">
        <w:rPr>
          <w:lang w:val="fr-FR"/>
        </w:rPr>
        <w:t> :</w:t>
      </w:r>
      <w:r w:rsidR="00EE5918" w:rsidRPr="00D616E1">
        <w:rPr>
          <w:lang w:val="fr-FR"/>
        </w:rPr>
        <w:t xml:space="preserve"> List</w:t>
      </w:r>
      <w:r w:rsidR="0033159A" w:rsidRPr="00D616E1">
        <w:rPr>
          <w:lang w:val="fr-FR"/>
        </w:rPr>
        <w:t>e</w:t>
      </w:r>
      <w:r w:rsidR="00EE5918" w:rsidRPr="00D616E1">
        <w:rPr>
          <w:lang w:val="fr-FR"/>
        </w:rPr>
        <w:t xml:space="preserve"> </w:t>
      </w:r>
      <w:bookmarkEnd w:id="75"/>
      <w:bookmarkEnd w:id="76"/>
      <w:r w:rsidR="0033159A" w:rsidRPr="00D616E1">
        <w:rPr>
          <w:lang w:val="fr-FR"/>
        </w:rPr>
        <w:t xml:space="preserve">des </w:t>
      </w:r>
      <w:r w:rsidR="00A7481D" w:rsidRPr="00D616E1">
        <w:rPr>
          <w:lang w:val="fr-FR"/>
        </w:rPr>
        <w:t>É</w:t>
      </w:r>
      <w:r w:rsidR="0033159A" w:rsidRPr="00D616E1">
        <w:rPr>
          <w:lang w:val="fr-FR"/>
        </w:rPr>
        <w:t>tats parties</w:t>
      </w:r>
    </w:p>
    <w:p w:rsidR="00EE5918" w:rsidRPr="00D616E1" w:rsidRDefault="003104DA" w:rsidP="003104DA">
      <w:pPr>
        <w:pStyle w:val="Marge"/>
        <w:rPr>
          <w:lang w:val="fr-FR"/>
        </w:rPr>
      </w:pPr>
      <w:r>
        <w:rPr>
          <w:lang w:val="fr-FR"/>
        </w:rPr>
        <w:t>Liste des Etats partie à à la Convention du patrimoine immatériel au 15 décembre 2010.</w:t>
      </w:r>
    </w:p>
    <w:tbl>
      <w:tblPr>
        <w:tblW w:w="5000" w:type="pct"/>
        <w:tblCellSpacing w:w="15" w:type="dxa"/>
        <w:tblCellMar>
          <w:top w:w="15" w:type="dxa"/>
          <w:left w:w="15" w:type="dxa"/>
          <w:bottom w:w="15" w:type="dxa"/>
          <w:right w:w="15" w:type="dxa"/>
        </w:tblCellMar>
        <w:tblLook w:val="04A0"/>
      </w:tblPr>
      <w:tblGrid>
        <w:gridCol w:w="407"/>
        <w:gridCol w:w="3953"/>
        <w:gridCol w:w="2958"/>
        <w:gridCol w:w="1842"/>
      </w:tblGrid>
      <w:tr w:rsidR="00EE5918" w:rsidRPr="00D616E1" w:rsidTr="00177505">
        <w:trPr>
          <w:tblCellSpacing w:w="15" w:type="dxa"/>
        </w:trPr>
        <w:tc>
          <w:tcPr>
            <w:tcW w:w="198" w:type="pct"/>
            <w:hideMark/>
          </w:tcPr>
          <w:p w:rsidR="00EE5918" w:rsidRPr="00D616E1" w:rsidRDefault="00EE5918">
            <w:pPr>
              <w:rPr>
                <w:rFonts w:ascii="Times" w:eastAsia="Times New Roman" w:hAnsi="Times" w:cs="Times New Roman"/>
                <w:b/>
                <w:bCs/>
                <w:lang w:val="fr-FR"/>
              </w:rPr>
            </w:pPr>
          </w:p>
        </w:tc>
        <w:tc>
          <w:tcPr>
            <w:tcW w:w="2141" w:type="pct"/>
            <w:hideMark/>
          </w:tcPr>
          <w:p w:rsidR="00EE5918" w:rsidRPr="00D616E1" w:rsidRDefault="003104DA">
            <w:pPr>
              <w:rPr>
                <w:rFonts w:ascii="Times" w:eastAsia="Times New Roman" w:hAnsi="Times" w:cs="Times New Roman"/>
                <w:b/>
                <w:bCs/>
                <w:lang w:val="fr-FR"/>
              </w:rPr>
            </w:pPr>
            <w:r>
              <w:rPr>
                <w:rFonts w:ascii="Verdana" w:eastAsia="Times New Roman" w:hAnsi="Verdana"/>
                <w:b/>
                <w:bCs/>
                <w:sz w:val="15"/>
                <w:szCs w:val="15"/>
                <w:lang w:val="fr-FR"/>
              </w:rPr>
              <w:t>Etats</w:t>
            </w:r>
          </w:p>
        </w:tc>
        <w:tc>
          <w:tcPr>
            <w:tcW w:w="1598" w:type="pct"/>
            <w:hideMark/>
          </w:tcPr>
          <w:p w:rsidR="00EE5918" w:rsidRPr="00D616E1" w:rsidRDefault="00EE5918" w:rsidP="003104DA">
            <w:pPr>
              <w:rPr>
                <w:rFonts w:ascii="Times" w:eastAsia="Times New Roman" w:hAnsi="Times" w:cs="Times New Roman"/>
                <w:b/>
                <w:bCs/>
                <w:lang w:val="fr-FR"/>
              </w:rPr>
            </w:pPr>
            <w:r w:rsidRPr="00D616E1">
              <w:rPr>
                <w:rFonts w:ascii="Verdana" w:eastAsia="Times New Roman" w:hAnsi="Verdana"/>
                <w:b/>
                <w:bCs/>
                <w:sz w:val="15"/>
                <w:szCs w:val="15"/>
                <w:lang w:val="fr-FR"/>
              </w:rPr>
              <w:t xml:space="preserve">Date </w:t>
            </w:r>
            <w:r w:rsidR="003104DA">
              <w:rPr>
                <w:rFonts w:ascii="Verdana" w:eastAsia="Times New Roman" w:hAnsi="Verdana"/>
                <w:b/>
                <w:bCs/>
                <w:sz w:val="15"/>
                <w:szCs w:val="15"/>
                <w:lang w:val="fr-FR"/>
              </w:rPr>
              <w:t>du dépôt de l</w:t>
            </w:r>
            <w:r w:rsidR="00031FE4">
              <w:rPr>
                <w:rFonts w:ascii="Verdana" w:eastAsia="Times New Roman" w:hAnsi="Verdana"/>
                <w:b/>
                <w:bCs/>
                <w:sz w:val="15"/>
                <w:szCs w:val="15"/>
                <w:lang w:val="fr-FR"/>
              </w:rPr>
              <w:t>’</w:t>
            </w:r>
            <w:r w:rsidRPr="00D616E1">
              <w:rPr>
                <w:rFonts w:ascii="Verdana" w:eastAsia="Times New Roman" w:hAnsi="Verdana"/>
                <w:b/>
                <w:bCs/>
                <w:sz w:val="15"/>
                <w:szCs w:val="15"/>
                <w:lang w:val="fr-FR"/>
              </w:rPr>
              <w:t>instrument</w:t>
            </w:r>
            <w:r w:rsidRPr="00D616E1">
              <w:rPr>
                <w:rFonts w:eastAsia="Times New Roman"/>
                <w:b/>
                <w:bCs/>
                <w:lang w:val="fr-FR"/>
              </w:rPr>
              <w:t xml:space="preserve"> </w:t>
            </w:r>
          </w:p>
        </w:tc>
        <w:tc>
          <w:tcPr>
            <w:tcW w:w="981" w:type="pct"/>
            <w:hideMark/>
          </w:tcPr>
          <w:p w:rsidR="00EE5918" w:rsidRPr="00D616E1" w:rsidRDefault="00EE5918" w:rsidP="003104DA">
            <w:pPr>
              <w:rPr>
                <w:rFonts w:ascii="Times" w:eastAsia="Times New Roman" w:hAnsi="Times" w:cs="Times New Roman"/>
                <w:b/>
                <w:bCs/>
                <w:lang w:val="fr-FR"/>
              </w:rPr>
            </w:pPr>
            <w:r w:rsidRPr="00D616E1">
              <w:rPr>
                <w:rFonts w:ascii="Verdana" w:eastAsia="Times New Roman" w:hAnsi="Verdana"/>
                <w:b/>
                <w:bCs/>
                <w:sz w:val="15"/>
                <w:szCs w:val="15"/>
                <w:lang w:val="fr-FR"/>
              </w:rPr>
              <w:t xml:space="preserve">Type </w:t>
            </w:r>
            <w:r w:rsidR="003104DA">
              <w:rPr>
                <w:rFonts w:ascii="Verdana" w:eastAsia="Times New Roman" w:hAnsi="Verdana"/>
                <w:b/>
                <w:bCs/>
                <w:sz w:val="15"/>
                <w:szCs w:val="15"/>
                <w:lang w:val="fr-FR"/>
              </w:rPr>
              <w:t>d</w:t>
            </w:r>
            <w:r w:rsidR="00031FE4">
              <w:rPr>
                <w:rFonts w:ascii="Verdana" w:eastAsia="Times New Roman" w:hAnsi="Verdana"/>
                <w:b/>
                <w:bCs/>
                <w:sz w:val="15"/>
                <w:szCs w:val="15"/>
                <w:lang w:val="fr-FR"/>
              </w:rPr>
              <w:t>’</w:t>
            </w:r>
            <w:r w:rsidRPr="00D616E1">
              <w:rPr>
                <w:rFonts w:ascii="Verdana" w:eastAsia="Times New Roman" w:hAnsi="Verdana"/>
                <w:b/>
                <w:bCs/>
                <w:sz w:val="15"/>
                <w:szCs w:val="15"/>
                <w:lang w:val="fr-FR"/>
              </w:rPr>
              <w:t>instrument</w:t>
            </w:r>
            <w:r w:rsidRPr="00D616E1">
              <w:rPr>
                <w:rFonts w:eastAsia="Times New Roman"/>
                <w:b/>
                <w:bCs/>
                <w:lang w:val="fr-FR"/>
              </w:rPr>
              <w:t xml:space="preserve"> </w:t>
            </w:r>
          </w:p>
        </w:tc>
      </w:tr>
      <w:tr w:rsidR="00EE5918" w:rsidRPr="00D616E1" w:rsidTr="00177505">
        <w:trPr>
          <w:trHeight w:val="227"/>
          <w:tblCellSpacing w:w="15" w:type="dxa"/>
        </w:trPr>
        <w:tc>
          <w:tcPr>
            <w:tcW w:w="198" w:type="pct"/>
            <w:hideMark/>
          </w:tcPr>
          <w:p w:rsidR="00EE5918" w:rsidRPr="00D616E1" w:rsidRDefault="00EE5918" w:rsidP="00177505">
            <w:pPr>
              <w:spacing w:before="0"/>
              <w:rPr>
                <w:rFonts w:ascii="Times" w:eastAsia="Times New Roman" w:hAnsi="Times" w:cs="Times New Roman"/>
                <w:lang w:val="fr-FR"/>
              </w:rPr>
            </w:pPr>
            <w:r w:rsidRPr="00D616E1">
              <w:rPr>
                <w:rFonts w:ascii="Verdana" w:eastAsia="Times New Roman" w:hAnsi="Verdana"/>
                <w:sz w:val="15"/>
                <w:szCs w:val="15"/>
                <w:lang w:val="fr-FR"/>
              </w:rPr>
              <w:t xml:space="preserve">1 </w:t>
            </w:r>
          </w:p>
        </w:tc>
        <w:tc>
          <w:tcPr>
            <w:tcW w:w="2141" w:type="pct"/>
            <w:hideMark/>
          </w:tcPr>
          <w:p w:rsidR="00EE5918" w:rsidRPr="00D616E1" w:rsidRDefault="00EE5918" w:rsidP="00177505">
            <w:pPr>
              <w:spacing w:before="0"/>
              <w:rPr>
                <w:rFonts w:ascii="Times" w:eastAsia="Times New Roman" w:hAnsi="Times" w:cs="Times New Roman"/>
                <w:lang w:val="fr-FR"/>
              </w:rPr>
            </w:pPr>
            <w:r w:rsidRPr="00D616E1">
              <w:rPr>
                <w:rFonts w:ascii="Verdana" w:eastAsia="Times New Roman" w:hAnsi="Verdana"/>
                <w:sz w:val="15"/>
                <w:szCs w:val="15"/>
                <w:lang w:val="fr-FR"/>
              </w:rPr>
              <w:t xml:space="preserve">Afghanistan </w:t>
            </w:r>
          </w:p>
        </w:tc>
        <w:tc>
          <w:tcPr>
            <w:tcW w:w="1598" w:type="pct"/>
            <w:hideMark/>
          </w:tcPr>
          <w:p w:rsidR="00EE5918" w:rsidRPr="00D616E1" w:rsidRDefault="00EE5918" w:rsidP="00177505">
            <w:pPr>
              <w:spacing w:before="0"/>
              <w:rPr>
                <w:rFonts w:ascii="Times" w:eastAsia="Times New Roman" w:hAnsi="Times" w:cs="Times New Roman"/>
                <w:lang w:val="fr-FR"/>
              </w:rPr>
            </w:pPr>
            <w:r w:rsidRPr="00D616E1">
              <w:rPr>
                <w:rFonts w:ascii="Verdana" w:eastAsia="Times New Roman" w:hAnsi="Verdana"/>
                <w:sz w:val="15"/>
                <w:szCs w:val="15"/>
                <w:lang w:val="fr-FR"/>
              </w:rPr>
              <w:t>30/03/2009</w:t>
            </w:r>
          </w:p>
        </w:tc>
        <w:tc>
          <w:tcPr>
            <w:tcW w:w="981" w:type="pct"/>
            <w:hideMark/>
          </w:tcPr>
          <w:p w:rsidR="00EE5918" w:rsidRPr="00D616E1" w:rsidRDefault="00EE5918" w:rsidP="00177505">
            <w:pPr>
              <w:spacing w:before="0"/>
              <w:rPr>
                <w:rFonts w:ascii="Times" w:eastAsia="Times New Roman" w:hAnsi="Times" w:cs="Times New Roman"/>
                <w:lang w:val="fr-FR"/>
              </w:rPr>
            </w:pPr>
            <w:r w:rsidRPr="00D616E1">
              <w:rPr>
                <w:rFonts w:ascii="Verdana" w:eastAsia="Times New Roman" w:hAnsi="Verdana"/>
                <w:sz w:val="15"/>
                <w:szCs w:val="15"/>
                <w:lang w:val="fr-FR"/>
              </w:rPr>
              <w:t>Accepta</w:t>
            </w:r>
            <w:r w:rsidR="003104DA">
              <w:rPr>
                <w:rFonts w:ascii="Verdana" w:eastAsia="Times New Roman" w:hAnsi="Verdana"/>
                <w:sz w:val="15"/>
                <w:szCs w:val="15"/>
                <w:lang w:val="fr-FR"/>
              </w:rPr>
              <w:t>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2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Albanie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04/04/2006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Ratification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3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Algérie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15/03/2004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Approbation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4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Arabie saoudite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10/01/2008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Acceptation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5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Argentine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09/08/2006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Ratification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6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Arménie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18/05/2006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Acceptation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7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Autriche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09/04/2009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Ratification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8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Azerbaïdjan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18/01/2007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Ratification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9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Bangladesh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11/06/2009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Ratification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10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Barbade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02/10/2008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Acceptation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11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Bélarus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03/02/2005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Approbation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12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Belgique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24/03/2006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Acceptation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13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Belize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04/12/2007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Ratification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14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Bhoutan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12/10/2005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Ratification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15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Bolivie (État plurinational de)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28/02/2006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Ratification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16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Bosnie-Herzégovine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23/02/2009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Ratification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17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Botswana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01/04/2010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Acceptation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18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Brésil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01/03/2006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Ratification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19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Bulgarie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10/03/2006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Ratification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20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Burkina Faso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21/07/2006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Ratification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21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Burundi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25/08/2006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Ratification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22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Cambodge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13/06/2006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Ratification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23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Chili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10/12/2008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Ratification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24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Chine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02/12/2004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Ratification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25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Chypre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24/02/2006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Ratification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26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Colombie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19/03/2008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Ratification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27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Costa Rica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23/02/2007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Ratification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28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Côte d</w:t>
            </w:r>
            <w:r w:rsidR="00031FE4">
              <w:rPr>
                <w:rFonts w:ascii="Verdana" w:eastAsia="Times New Roman" w:hAnsi="Verdana"/>
                <w:color w:val="000000"/>
                <w:sz w:val="15"/>
                <w:szCs w:val="15"/>
                <w:lang w:eastAsia="fr-FR"/>
              </w:rPr>
              <w:t>’</w:t>
            </w:r>
            <w:r w:rsidRPr="00B627FE">
              <w:rPr>
                <w:rFonts w:ascii="Verdana" w:eastAsia="Times New Roman" w:hAnsi="Verdana"/>
                <w:color w:val="000000"/>
                <w:sz w:val="15"/>
                <w:szCs w:val="15"/>
                <w:lang w:eastAsia="fr-FR"/>
              </w:rPr>
              <w:t xml:space="preserve">Ivoire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13/07/2006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Ratification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29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Croatie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28/07/2005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Ratification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lastRenderedPageBreak/>
              <w:t xml:space="preserve">30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Cuba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29/05/2007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Ratification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31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Danemark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30/10/2009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Approbation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32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Djibouti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30/08/2007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Ratification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33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Dominique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05/09/2005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Ratification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34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Egypte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03/08/2005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Ratification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35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Emirats Arabes Unis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02/05/2005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Ratification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36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Equateur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13/02/2008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Ratification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37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Erythrée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07/10/2010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Ratification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38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Espagne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25/10/2006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Ratification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39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Estonie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27/01/2006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Approbation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40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Ethiopie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24/02/2006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Ratification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41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ex-République yougoslave de Macédoine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13/06/2006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Ratification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42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Fidji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19/01/2010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Ratification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43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France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11/07/2006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Approbation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44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Gabon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18/06/2004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Acceptation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45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Géorgie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18/03/2008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Ratification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46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Grèce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03/01/2007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Ratification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47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Grenade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15/01/2009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Ratification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48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Guatemala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25/10/2006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Ratification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49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Guinée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20/02/2008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Ratification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50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Guinée équatoriale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17/06/2010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Ratification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51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Haïti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17/09/2009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Ratification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52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Honduras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24/07/2006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Ratification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53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Hongrie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17/03/2006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Ratification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54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Inde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09/09/2005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Ratification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55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Indonésie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15/10/2007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Acceptance</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56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Iran, République islamique d</w:t>
            </w:r>
            <w:r w:rsidR="00031FE4">
              <w:rPr>
                <w:rFonts w:ascii="Verdana" w:eastAsia="Times New Roman" w:hAnsi="Verdana"/>
                <w:color w:val="000000"/>
                <w:sz w:val="15"/>
                <w:szCs w:val="15"/>
                <w:lang w:eastAsia="fr-FR"/>
              </w:rPr>
              <w:t>’</w:t>
            </w:r>
            <w:r w:rsidRPr="00B627FE">
              <w:rPr>
                <w:rFonts w:ascii="Verdana" w:eastAsia="Times New Roman" w:hAnsi="Verdana"/>
                <w:color w:val="000000"/>
                <w:sz w:val="15"/>
                <w:szCs w:val="15"/>
                <w:lang w:eastAsia="fr-FR"/>
              </w:rPr>
              <w:t xml:space="preserve">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23/03/2006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Ratification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57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Iraq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06/01/2010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Ratification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58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Islande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23/11/2005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Ratification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59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Italie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30/10/2007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Ratification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60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Jamaïque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27/09/2010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Ratification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61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Japon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15/06/2004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Acceptation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62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Jordanie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24/03/2006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Ratification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63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Kenya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24/10/2007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Ratification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64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Kirghizistan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06/11/2006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Ratification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65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Lesotho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29/07/2008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Ratification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66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Lettonie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14/01/2005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Acceptation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lastRenderedPageBreak/>
              <w:t xml:space="preserve">67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Liban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08/01/2007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Acceptation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68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Lituanie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21/01/2005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Ratification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69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Luxembourg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31/01/2006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Approbation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70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Madagascar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31/03/2006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Ratification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71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Malawi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16/03/2010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Ratification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72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Mali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03/06/2005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Ratification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73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Maroc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06/07/2006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Ratification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74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Maurice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04/06/2004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Ratification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75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Mauritanie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15/11/2006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Ratification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76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Mexique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14/12/2005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Ratification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77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Monaco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04/06/2007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Acceptation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78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Mongolie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29/06/2005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Ratification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79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Monténégro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14/09/2009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Ratification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80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Mozambique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18/10/2007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Ratification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81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Namibie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19/09/2007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Ratification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82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Népal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15/06/2010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Ratification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83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Nicaragua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14/02/2006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Ratification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84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Niger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27/04/2007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Ratification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85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Nigéria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21/10/2005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Ratification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86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Norvège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17/01/2007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Ratification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87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Oman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04/08/2005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Ratification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88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Ouganda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13/05/2009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Ratification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89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Ouzbékistan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29/01/2008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Ratification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90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Pakistan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07/10/2005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Ratification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91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Panama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20/08/2004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Ratification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92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Papouasie-Nouvelle-Guinée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12/09/2008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Ratification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93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Paraguay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14/09/2006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Ratification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94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Pérou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23/09/2005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Ratification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95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Philippines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18/08/2006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Ratification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96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Portugal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21/05/2008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Ratification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97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Qatar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01/09/2008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Ratification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98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République arabe syrienne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11/03/2005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Ratification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99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République centrafricaine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07/12/2004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Ratification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100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République de Corée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09/02/2005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Acceptation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101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République de Moldova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24/03/2006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Ratification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102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République démocratique du Congo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28/09/2010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Ratification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103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République démocratique populaire lao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26/11/2009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Ratification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lastRenderedPageBreak/>
              <w:t xml:space="preserve">104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République dominicaine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02/10/2006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Ratification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105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République populaire démocratique de Corée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21/11/2008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Ratification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106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République tchèque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18/02/2009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Acceptation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107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Roumanie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20/01/2006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Acceptation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108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Sainte-Lucie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01/02/2007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Ratification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109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Saint-Vincent-et-les Grenadines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25/09/2009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Ratification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110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Sao Tomé-et-Principe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25/07/2006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Ratification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111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Sénégal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05/01/2006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Ratification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112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Serbie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30/06/2010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Ratification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113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Seychelles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15/02/2005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Ratification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114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Slovaquie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24/03/2006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Ratification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115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Slovénie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18/09/2008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Ratification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116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Soudan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19/06/2008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Ratification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117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Sri Lanka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21/04/2008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Acceptation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118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Suisse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16/07/2008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Ratification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119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Tadjikistan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17/08/2010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Ratification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120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Tchad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17/06/2008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Ratification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121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Togo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05/02/2009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Ratification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122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Tonga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26/01/2010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Acceptation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123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Trinité-et-Tobago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22/07/2010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Ratification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124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Tunisie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24/07/2006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Ratification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125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Turquie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27/03/2006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Ratification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126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Ukraine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27/05/2008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Ratification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127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Uruguay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18/01/2007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Ratification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128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Vanuatu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22/09/2010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Ratification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129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Venezuela (République bolivarienne du)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12/04/2007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Acceptation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130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Viet Nam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20/09/2005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Ratification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131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Yémen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08/10/2007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Ratification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132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Zambie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10/05/2006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Approbation</w:t>
            </w:r>
          </w:p>
        </w:tc>
      </w:tr>
      <w:tr w:rsidR="00177505" w:rsidRPr="00D616E1" w:rsidTr="00177505">
        <w:trPr>
          <w:trHeight w:val="227"/>
          <w:tblCellSpacing w:w="15" w:type="dxa"/>
        </w:trPr>
        <w:tc>
          <w:tcPr>
            <w:tcW w:w="1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133 </w:t>
            </w:r>
          </w:p>
        </w:tc>
        <w:tc>
          <w:tcPr>
            <w:tcW w:w="214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Zimbabwe </w:t>
            </w:r>
          </w:p>
        </w:tc>
        <w:tc>
          <w:tcPr>
            <w:tcW w:w="1598"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 xml:space="preserve">30/05/2006 </w:t>
            </w:r>
          </w:p>
        </w:tc>
        <w:tc>
          <w:tcPr>
            <w:tcW w:w="981" w:type="pct"/>
            <w:hideMark/>
          </w:tcPr>
          <w:p w:rsidR="00177505" w:rsidRPr="00B627FE" w:rsidRDefault="00177505" w:rsidP="00177505">
            <w:pPr>
              <w:spacing w:before="0"/>
              <w:jc w:val="left"/>
              <w:rPr>
                <w:rFonts w:ascii="Times New Roman" w:eastAsia="Times New Roman" w:hAnsi="Times New Roman" w:cs="Times New Roman"/>
                <w:color w:val="000000"/>
                <w:sz w:val="24"/>
                <w:lang w:eastAsia="fr-FR"/>
              </w:rPr>
            </w:pPr>
            <w:r w:rsidRPr="00B627FE">
              <w:rPr>
                <w:rFonts w:ascii="Verdana" w:eastAsia="Times New Roman" w:hAnsi="Verdana"/>
                <w:color w:val="000000"/>
                <w:sz w:val="15"/>
                <w:szCs w:val="15"/>
                <w:lang w:eastAsia="fr-FR"/>
              </w:rPr>
              <w:t>Acceptation</w:t>
            </w:r>
          </w:p>
        </w:tc>
      </w:tr>
    </w:tbl>
    <w:p w:rsidR="00EE5918" w:rsidRPr="00D616E1" w:rsidRDefault="00EE5918" w:rsidP="00EE5918">
      <w:pPr>
        <w:rPr>
          <w:lang w:val="fr-FR"/>
        </w:rPr>
        <w:sectPr w:rsidR="00EE5918" w:rsidRPr="00D616E1" w:rsidSect="004B201E">
          <w:type w:val="oddPage"/>
          <w:pgSz w:w="11906" w:h="16838"/>
          <w:pgMar w:top="1418" w:right="1418" w:bottom="1418" w:left="1418" w:header="720" w:footer="720" w:gutter="0"/>
          <w:cols w:space="720"/>
          <w:docGrid w:linePitch="360"/>
        </w:sectPr>
      </w:pPr>
    </w:p>
    <w:p w:rsidR="00C95FCA" w:rsidRPr="00D616E1" w:rsidRDefault="00FA4480" w:rsidP="00BC2B37">
      <w:pPr>
        <w:pStyle w:val="Titre1"/>
        <w:rPr>
          <w:lang w:val="fr-FR"/>
        </w:rPr>
      </w:pPr>
      <w:bookmarkStart w:id="77" w:name="_Toc154220448"/>
      <w:bookmarkStart w:id="78" w:name="_Toc281135332"/>
      <w:r w:rsidRPr="00D616E1">
        <w:rPr>
          <w:lang w:val="fr-FR"/>
        </w:rPr>
        <w:lastRenderedPageBreak/>
        <w:t xml:space="preserve">RAT </w:t>
      </w:r>
      <w:r w:rsidR="00C95FCA" w:rsidRPr="00D616E1">
        <w:rPr>
          <w:lang w:val="fr-FR"/>
        </w:rPr>
        <w:t xml:space="preserve">2.7.2 </w:t>
      </w:r>
      <w:r w:rsidR="004B201E" w:rsidRPr="00D616E1">
        <w:rPr>
          <w:lang w:val="fr-FR"/>
        </w:rPr>
        <w:t>Hand-out</w:t>
      </w:r>
      <w:r w:rsidR="00C95FCA" w:rsidRPr="00D616E1">
        <w:rPr>
          <w:lang w:val="fr-FR"/>
        </w:rPr>
        <w:t>: Model Instrument of Ratification/Acceptance/</w:t>
      </w:r>
      <w:r w:rsidR="0084510A" w:rsidRPr="00D616E1">
        <w:rPr>
          <w:lang w:val="fr-FR"/>
        </w:rPr>
        <w:br/>
      </w:r>
      <w:r w:rsidR="00C95FCA" w:rsidRPr="00D616E1">
        <w:rPr>
          <w:lang w:val="fr-FR"/>
        </w:rPr>
        <w:t>Approval/Accession</w:t>
      </w:r>
      <w:bookmarkEnd w:id="77"/>
      <w:bookmarkEnd w:id="78"/>
    </w:p>
    <w:p w:rsidR="00C95FCA" w:rsidRPr="00D616E1" w:rsidRDefault="00C95FCA" w:rsidP="00C95FCA">
      <w:pPr>
        <w:rPr>
          <w:lang w:val="fr-FR"/>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9286"/>
      </w:tblGrid>
      <w:tr w:rsidR="00C95FCA" w:rsidRPr="00D616E1" w:rsidTr="00C95FCA">
        <w:tc>
          <w:tcPr>
            <w:tcW w:w="5000" w:type="pct"/>
          </w:tcPr>
          <w:p w:rsidR="00C95FCA" w:rsidRPr="00D616E1" w:rsidRDefault="00C95FCA" w:rsidP="00C95FCA">
            <w:pPr>
              <w:spacing w:after="200" w:line="276" w:lineRule="auto"/>
              <w:rPr>
                <w:rFonts w:eastAsia="Calibri"/>
                <w:lang w:val="fr-FR"/>
              </w:rPr>
            </w:pPr>
          </w:p>
          <w:p w:rsidR="00C95FCA" w:rsidRPr="00D616E1" w:rsidRDefault="00C95FCA" w:rsidP="00C95FCA">
            <w:pPr>
              <w:spacing w:after="200" w:line="276" w:lineRule="auto"/>
              <w:rPr>
                <w:rFonts w:eastAsia="Calibri"/>
                <w:lang w:val="fr-FR"/>
              </w:rPr>
            </w:pPr>
            <w:r w:rsidRPr="00D616E1">
              <w:rPr>
                <w:rFonts w:eastAsia="Calibri"/>
                <w:szCs w:val="22"/>
                <w:lang w:val="fr-FR"/>
              </w:rPr>
              <w:t>WE ……………………………………………………………………………………………………………</w:t>
            </w:r>
          </w:p>
          <w:p w:rsidR="00C95FCA" w:rsidRPr="00D616E1" w:rsidRDefault="00C95FCA" w:rsidP="00C95FCA">
            <w:pPr>
              <w:spacing w:after="200" w:line="276" w:lineRule="auto"/>
              <w:rPr>
                <w:rFonts w:eastAsia="Calibri"/>
                <w:lang w:val="fr-FR"/>
              </w:rPr>
            </w:pPr>
            <w:r w:rsidRPr="00D616E1">
              <w:rPr>
                <w:rFonts w:eastAsia="Calibri"/>
                <w:szCs w:val="22"/>
                <w:lang w:val="fr-FR"/>
              </w:rPr>
              <w:t>(NAME OF HEAD OF STATE or GOVERNMENT or MINISTER FOR FOREIGN AFFAIRS)</w:t>
            </w:r>
          </w:p>
          <w:p w:rsidR="00C95FCA" w:rsidRPr="00D616E1" w:rsidRDefault="00C95FCA" w:rsidP="00C95FCA">
            <w:pPr>
              <w:spacing w:after="200" w:line="276" w:lineRule="auto"/>
              <w:rPr>
                <w:rFonts w:eastAsia="Calibri"/>
                <w:lang w:val="fr-FR"/>
              </w:rPr>
            </w:pPr>
            <w:r w:rsidRPr="00D616E1">
              <w:rPr>
                <w:rFonts w:eastAsia="Calibri"/>
                <w:szCs w:val="22"/>
                <w:lang w:val="fr-FR"/>
              </w:rPr>
              <w:t xml:space="preserve">of </w:t>
            </w:r>
          </w:p>
          <w:p w:rsidR="00C95FCA" w:rsidRPr="00D616E1" w:rsidRDefault="00C95FCA" w:rsidP="00C95FCA">
            <w:pPr>
              <w:spacing w:after="200" w:line="276" w:lineRule="auto"/>
              <w:rPr>
                <w:rFonts w:eastAsia="Calibri"/>
                <w:lang w:val="fr-FR"/>
              </w:rPr>
            </w:pPr>
            <w:r w:rsidRPr="00D616E1">
              <w:rPr>
                <w:rFonts w:eastAsia="Calibri"/>
                <w:szCs w:val="22"/>
                <w:lang w:val="fr-FR"/>
              </w:rPr>
              <w:t>…………………………………………………………………………………………………………</w:t>
            </w:r>
          </w:p>
          <w:p w:rsidR="00C95FCA" w:rsidRPr="00D616E1" w:rsidRDefault="00C95FCA" w:rsidP="00C95FCA">
            <w:pPr>
              <w:spacing w:after="200" w:line="276" w:lineRule="auto"/>
              <w:rPr>
                <w:rFonts w:eastAsia="Calibri"/>
                <w:lang w:val="fr-FR"/>
              </w:rPr>
            </w:pPr>
            <w:r w:rsidRPr="00D616E1">
              <w:rPr>
                <w:rFonts w:eastAsia="Calibri"/>
                <w:szCs w:val="22"/>
                <w:lang w:val="fr-FR"/>
              </w:rPr>
              <w:t>(COUNTRY)</w:t>
            </w:r>
          </w:p>
          <w:p w:rsidR="00C95FCA" w:rsidRPr="00D616E1" w:rsidRDefault="00C95FCA" w:rsidP="00C95FCA">
            <w:pPr>
              <w:spacing w:after="200" w:line="276" w:lineRule="auto"/>
              <w:rPr>
                <w:rFonts w:eastAsia="Calibri"/>
                <w:lang w:val="fr-FR"/>
              </w:rPr>
            </w:pPr>
            <w:r w:rsidRPr="00D616E1">
              <w:rPr>
                <w:rFonts w:eastAsia="Calibri"/>
                <w:szCs w:val="22"/>
                <w:lang w:val="fr-FR"/>
              </w:rPr>
              <w:t>Having seen and examined UNESCO</w:t>
            </w:r>
            <w:r w:rsidR="00031FE4">
              <w:rPr>
                <w:rFonts w:eastAsia="Calibri"/>
                <w:szCs w:val="22"/>
                <w:lang w:val="fr-FR"/>
              </w:rPr>
              <w:t>’</w:t>
            </w:r>
            <w:r w:rsidRPr="00D616E1">
              <w:rPr>
                <w:rFonts w:eastAsia="Calibri"/>
                <w:szCs w:val="22"/>
                <w:lang w:val="fr-FR"/>
              </w:rPr>
              <w:t>s CONVENTION FOR THE SAFEGUARDING OF THE INTANGIBLE CULTURAL HERITAGE (2003)</w:t>
            </w:r>
          </w:p>
          <w:p w:rsidR="00C95FCA" w:rsidRPr="00D616E1" w:rsidRDefault="00C95FCA" w:rsidP="00C95FCA">
            <w:pPr>
              <w:spacing w:after="200" w:line="276" w:lineRule="auto"/>
              <w:rPr>
                <w:rFonts w:eastAsia="Calibri"/>
                <w:lang w:val="fr-FR"/>
              </w:rPr>
            </w:pPr>
            <w:r w:rsidRPr="00D616E1">
              <w:rPr>
                <w:rFonts w:eastAsia="Calibri"/>
                <w:szCs w:val="22"/>
                <w:lang w:val="fr-FR"/>
              </w:rPr>
              <w:t>By virtue of the powers vested in us, have approved it and do approve it in its entirety and in each part, in accordance with the provisions therein contained,</w:t>
            </w:r>
          </w:p>
          <w:p w:rsidR="00C95FCA" w:rsidRPr="00D616E1" w:rsidRDefault="00C95FCA" w:rsidP="00C95FCA">
            <w:pPr>
              <w:spacing w:after="200" w:line="276" w:lineRule="auto"/>
              <w:rPr>
                <w:rFonts w:eastAsia="Calibri"/>
                <w:lang w:val="fr-FR"/>
              </w:rPr>
            </w:pPr>
            <w:r w:rsidRPr="00D616E1">
              <w:rPr>
                <w:rFonts w:eastAsia="Calibri"/>
                <w:szCs w:val="22"/>
                <w:lang w:val="fr-FR"/>
              </w:rPr>
              <w:t>Declare that we ratify/accept/approve/accede to the said Convention in accordance with Articles 32 and 33 thereof, and vow that it shall be scrupulously observed,</w:t>
            </w:r>
          </w:p>
          <w:p w:rsidR="00C95FCA" w:rsidRPr="00D616E1" w:rsidRDefault="00C95FCA" w:rsidP="00C95FCA">
            <w:pPr>
              <w:spacing w:after="200" w:line="276" w:lineRule="auto"/>
              <w:rPr>
                <w:rFonts w:eastAsia="Calibri"/>
                <w:lang w:val="fr-FR"/>
              </w:rPr>
            </w:pPr>
            <w:r w:rsidRPr="00D616E1">
              <w:rPr>
                <w:rFonts w:eastAsia="Calibri"/>
                <w:szCs w:val="22"/>
                <w:lang w:val="fr-FR"/>
              </w:rPr>
              <w:t>IN WITNESS WHEREOF we have deposited this instrument of ratification/acceptance/approval/accession, to which we have affixed our seal.</w:t>
            </w:r>
          </w:p>
          <w:p w:rsidR="00C95FCA" w:rsidRPr="00D616E1" w:rsidRDefault="00C95FCA" w:rsidP="00C95FCA">
            <w:pPr>
              <w:spacing w:after="200" w:line="276" w:lineRule="auto"/>
              <w:rPr>
                <w:rFonts w:eastAsia="Calibri"/>
                <w:lang w:val="fr-FR"/>
              </w:rPr>
            </w:pPr>
          </w:p>
          <w:p w:rsidR="00C95FCA" w:rsidRPr="00D616E1" w:rsidRDefault="00C95FCA" w:rsidP="00C95FCA">
            <w:pPr>
              <w:spacing w:after="200" w:line="276" w:lineRule="auto"/>
              <w:rPr>
                <w:rFonts w:eastAsia="Calibri"/>
                <w:lang w:val="fr-FR"/>
              </w:rPr>
            </w:pPr>
            <w:r w:rsidRPr="00D616E1">
              <w:rPr>
                <w:rFonts w:eastAsia="Calibri"/>
                <w:szCs w:val="22"/>
                <w:lang w:val="fr-FR"/>
              </w:rPr>
              <w:t xml:space="preserve">Done at </w:t>
            </w:r>
            <w:r w:rsidRPr="00D616E1">
              <w:rPr>
                <w:rFonts w:eastAsia="Calibri"/>
                <w:i/>
                <w:iCs/>
                <w:szCs w:val="22"/>
                <w:lang w:val="fr-FR"/>
              </w:rPr>
              <w:t>(place)</w:t>
            </w:r>
            <w:r w:rsidRPr="00D616E1">
              <w:rPr>
                <w:rFonts w:eastAsia="Calibri"/>
                <w:szCs w:val="22"/>
                <w:lang w:val="fr-FR"/>
              </w:rPr>
              <w:t>………………………………………………………</w:t>
            </w:r>
          </w:p>
          <w:p w:rsidR="00C95FCA" w:rsidRPr="00D616E1" w:rsidRDefault="00C95FCA" w:rsidP="00C95FCA">
            <w:pPr>
              <w:spacing w:after="200" w:line="276" w:lineRule="auto"/>
              <w:rPr>
                <w:rFonts w:eastAsia="Calibri"/>
                <w:lang w:val="fr-FR"/>
              </w:rPr>
            </w:pPr>
            <w:r w:rsidRPr="00D616E1">
              <w:rPr>
                <w:rFonts w:eastAsia="Calibri"/>
                <w:szCs w:val="22"/>
                <w:lang w:val="fr-FR"/>
              </w:rPr>
              <w:t xml:space="preserve">On </w:t>
            </w:r>
            <w:r w:rsidRPr="00D616E1">
              <w:rPr>
                <w:rFonts w:eastAsia="Calibri"/>
                <w:i/>
                <w:iCs/>
                <w:szCs w:val="22"/>
                <w:lang w:val="fr-FR"/>
              </w:rPr>
              <w:t>(date)</w:t>
            </w:r>
            <w:r w:rsidRPr="00D616E1">
              <w:rPr>
                <w:rFonts w:eastAsia="Calibri"/>
                <w:szCs w:val="22"/>
                <w:lang w:val="fr-FR"/>
              </w:rPr>
              <w:t>………………………………………………………………</w:t>
            </w:r>
          </w:p>
          <w:p w:rsidR="00C95FCA" w:rsidRPr="00D616E1" w:rsidRDefault="00C95FCA" w:rsidP="00C95FCA">
            <w:pPr>
              <w:spacing w:after="200" w:line="276" w:lineRule="auto"/>
              <w:rPr>
                <w:rFonts w:eastAsia="Calibri"/>
                <w:lang w:val="fr-FR"/>
              </w:rPr>
            </w:pPr>
            <w:r w:rsidRPr="00D616E1">
              <w:rPr>
                <w:rFonts w:eastAsia="Calibri"/>
                <w:i/>
                <w:iCs/>
                <w:szCs w:val="22"/>
                <w:lang w:val="fr-FR"/>
              </w:rPr>
              <w:t>(Seal)</w:t>
            </w:r>
          </w:p>
          <w:p w:rsidR="00C95FCA" w:rsidRPr="00D616E1" w:rsidRDefault="00C95FCA" w:rsidP="00C95FCA">
            <w:pPr>
              <w:spacing w:after="200" w:line="276" w:lineRule="auto"/>
              <w:rPr>
                <w:rFonts w:eastAsia="Calibri"/>
                <w:i/>
                <w:iCs/>
                <w:lang w:val="fr-FR"/>
              </w:rPr>
            </w:pPr>
            <w:r w:rsidRPr="00D616E1">
              <w:rPr>
                <w:rFonts w:eastAsia="Calibri"/>
                <w:i/>
                <w:iCs/>
                <w:szCs w:val="22"/>
                <w:lang w:val="fr-FR"/>
              </w:rPr>
              <w:t>____________________________________</w:t>
            </w:r>
          </w:p>
          <w:p w:rsidR="00C95FCA" w:rsidRPr="00D616E1" w:rsidRDefault="00C95FCA" w:rsidP="00C95FCA">
            <w:pPr>
              <w:spacing w:after="200" w:line="276" w:lineRule="auto"/>
              <w:rPr>
                <w:rFonts w:eastAsia="Calibri"/>
                <w:i/>
                <w:iCs/>
                <w:lang w:val="fr-FR"/>
              </w:rPr>
            </w:pPr>
            <w:r w:rsidRPr="00D616E1">
              <w:rPr>
                <w:rFonts w:eastAsia="Calibri"/>
                <w:i/>
                <w:iCs/>
                <w:szCs w:val="22"/>
                <w:lang w:val="fr-FR"/>
              </w:rPr>
              <w:t>(Signed)</w:t>
            </w:r>
          </w:p>
          <w:p w:rsidR="00C95FCA" w:rsidRPr="00D616E1" w:rsidRDefault="00C95FCA" w:rsidP="00C95FCA">
            <w:pPr>
              <w:spacing w:after="200" w:line="276" w:lineRule="auto"/>
              <w:rPr>
                <w:rFonts w:eastAsia="Calibri"/>
                <w:lang w:val="fr-FR"/>
              </w:rPr>
            </w:pPr>
            <w:r w:rsidRPr="00D616E1">
              <w:rPr>
                <w:rFonts w:eastAsia="Calibri"/>
                <w:szCs w:val="22"/>
                <w:lang w:val="fr-FR"/>
              </w:rPr>
              <w:t>HEAD OF STATE/HEAD OF GOVERNMENT/</w:t>
            </w:r>
          </w:p>
          <w:p w:rsidR="00C95FCA" w:rsidRPr="00D616E1" w:rsidRDefault="00C95FCA" w:rsidP="00C95FCA">
            <w:pPr>
              <w:spacing w:after="200" w:line="276" w:lineRule="auto"/>
              <w:rPr>
                <w:rFonts w:eastAsia="Calibri"/>
                <w:lang w:val="fr-FR"/>
              </w:rPr>
            </w:pPr>
            <w:r w:rsidRPr="00D616E1">
              <w:rPr>
                <w:rFonts w:eastAsia="Calibri"/>
                <w:szCs w:val="22"/>
                <w:lang w:val="fr-FR"/>
              </w:rPr>
              <w:t>MINISTER FOR FOREIGN AFFAIRS</w:t>
            </w:r>
          </w:p>
        </w:tc>
      </w:tr>
    </w:tbl>
    <w:p w:rsidR="00C95FCA" w:rsidRPr="00D616E1" w:rsidRDefault="00C95FCA" w:rsidP="00C95FCA">
      <w:pPr>
        <w:rPr>
          <w:lang w:val="fr-FR"/>
        </w:rPr>
        <w:sectPr w:rsidR="00C95FCA" w:rsidRPr="00D616E1" w:rsidSect="004B201E">
          <w:headerReference w:type="even" r:id="rId239"/>
          <w:type w:val="oddPage"/>
          <w:pgSz w:w="11906" w:h="16838"/>
          <w:pgMar w:top="1418" w:right="1418" w:bottom="1418" w:left="1418" w:header="720" w:footer="720" w:gutter="0"/>
          <w:cols w:space="720"/>
          <w:docGrid w:linePitch="360"/>
        </w:sectPr>
      </w:pPr>
    </w:p>
    <w:p w:rsidR="00906B06" w:rsidRPr="00D616E1" w:rsidRDefault="00B00D20" w:rsidP="009A5FEE">
      <w:pPr>
        <w:pStyle w:val="Titre1"/>
        <w:rPr>
          <w:lang w:val="fr-FR"/>
        </w:rPr>
      </w:pPr>
      <w:bookmarkStart w:id="79" w:name="_Toc154220449"/>
      <w:bookmarkStart w:id="80" w:name="_Toc281135333"/>
      <w:r w:rsidRPr="00D616E1">
        <w:rPr>
          <w:lang w:val="fr-FR"/>
        </w:rPr>
        <w:lastRenderedPageBreak/>
        <w:t xml:space="preserve">RAT 2.7.3 Document : </w:t>
      </w:r>
      <w:bookmarkEnd w:id="79"/>
      <w:bookmarkEnd w:id="80"/>
      <w:r w:rsidRPr="00D616E1">
        <w:rPr>
          <w:lang w:val="fr-FR"/>
        </w:rPr>
        <w:t>Mé</w:t>
      </w:r>
      <w:r w:rsidR="009A5FEE">
        <w:rPr>
          <w:lang w:val="fr-FR"/>
        </w:rPr>
        <w:t>thode</w:t>
      </w:r>
      <w:r w:rsidRPr="00D616E1">
        <w:rPr>
          <w:lang w:val="fr-FR"/>
        </w:rPr>
        <w:t>s pour la ratification de la Convention du patrimoine immatériel</w:t>
      </w:r>
    </w:p>
    <w:p w:rsidR="00B00D20" w:rsidRPr="00D616E1" w:rsidRDefault="00B00D20" w:rsidP="00B00D20">
      <w:pPr>
        <w:rPr>
          <w:lang w:val="fr-FR"/>
        </w:rPr>
      </w:pPr>
      <w:r w:rsidRPr="00D616E1">
        <w:rPr>
          <w:lang w:val="fr-FR"/>
        </w:rPr>
        <w:t>Les États membres de l</w:t>
      </w:r>
      <w:r w:rsidR="00031FE4">
        <w:rPr>
          <w:lang w:val="fr-FR"/>
        </w:rPr>
        <w:t>’</w:t>
      </w:r>
      <w:r w:rsidRPr="00D616E1">
        <w:rPr>
          <w:lang w:val="fr-FR"/>
        </w:rPr>
        <w:t xml:space="preserve">UNESCO qui ont déposé – en bon ordre – un instrument de </w:t>
      </w:r>
      <w:r w:rsidRPr="00D616E1">
        <w:rPr>
          <w:u w:val="single"/>
          <w:lang w:val="fr-FR"/>
        </w:rPr>
        <w:t>ratification</w:t>
      </w:r>
      <w:r w:rsidRPr="00D616E1">
        <w:rPr>
          <w:lang w:val="fr-FR"/>
        </w:rPr>
        <w:t xml:space="preserve"> (ou </w:t>
      </w:r>
      <w:r w:rsidRPr="00D616E1">
        <w:rPr>
          <w:u w:val="single"/>
          <w:lang w:val="fr-FR"/>
        </w:rPr>
        <w:t>d</w:t>
      </w:r>
      <w:r w:rsidR="00031FE4">
        <w:rPr>
          <w:u w:val="single"/>
          <w:lang w:val="fr-FR"/>
        </w:rPr>
        <w:t>’</w:t>
      </w:r>
      <w:r w:rsidRPr="00D616E1">
        <w:rPr>
          <w:u w:val="single"/>
          <w:lang w:val="fr-FR"/>
        </w:rPr>
        <w:t>acceptation</w:t>
      </w:r>
      <w:r w:rsidRPr="00D616E1">
        <w:rPr>
          <w:lang w:val="fr-FR"/>
        </w:rPr>
        <w:t xml:space="preserve">, ou </w:t>
      </w:r>
      <w:r w:rsidRPr="00D616E1">
        <w:rPr>
          <w:u w:val="single"/>
          <w:lang w:val="fr-FR"/>
        </w:rPr>
        <w:t>d</w:t>
      </w:r>
      <w:r w:rsidR="00031FE4">
        <w:rPr>
          <w:u w:val="single"/>
          <w:lang w:val="fr-FR"/>
        </w:rPr>
        <w:t>’</w:t>
      </w:r>
      <w:r w:rsidRPr="00D616E1">
        <w:rPr>
          <w:u w:val="single"/>
          <w:lang w:val="fr-FR"/>
        </w:rPr>
        <w:t>approbation</w:t>
      </w:r>
      <w:r w:rsidRPr="00D616E1">
        <w:rPr>
          <w:lang w:val="fr-FR"/>
        </w:rPr>
        <w:t>) auprès du Directeur général de l</w:t>
      </w:r>
      <w:r w:rsidR="00031FE4">
        <w:rPr>
          <w:lang w:val="fr-FR"/>
        </w:rPr>
        <w:t>’</w:t>
      </w:r>
      <w:r w:rsidRPr="00D616E1">
        <w:rPr>
          <w:lang w:val="fr-FR"/>
        </w:rPr>
        <w:t>UNESCO peuvent devenir États parties à la Convention. Les États qui ne sont pas membres de l</w:t>
      </w:r>
      <w:r w:rsidR="00031FE4">
        <w:rPr>
          <w:lang w:val="fr-FR"/>
        </w:rPr>
        <w:t>’</w:t>
      </w:r>
      <w:r w:rsidRPr="00D616E1">
        <w:rPr>
          <w:lang w:val="fr-FR"/>
        </w:rPr>
        <w:t xml:space="preserve">UNESCO peuvent déposer un instrument </w:t>
      </w:r>
      <w:r w:rsidRPr="00D616E1">
        <w:rPr>
          <w:u w:val="single"/>
          <w:lang w:val="fr-FR"/>
        </w:rPr>
        <w:t>d</w:t>
      </w:r>
      <w:r w:rsidR="00031FE4">
        <w:rPr>
          <w:u w:val="single"/>
          <w:lang w:val="fr-FR"/>
        </w:rPr>
        <w:t>’</w:t>
      </w:r>
      <w:r w:rsidRPr="00D616E1">
        <w:rPr>
          <w:u w:val="single"/>
          <w:lang w:val="fr-FR"/>
        </w:rPr>
        <w:t>adhésion</w:t>
      </w:r>
      <w:r w:rsidRPr="00D616E1">
        <w:rPr>
          <w:lang w:val="fr-FR"/>
        </w:rPr>
        <w:t xml:space="preserve">. </w:t>
      </w:r>
    </w:p>
    <w:p w:rsidR="00B00D20" w:rsidRPr="00D616E1" w:rsidRDefault="00B00D20" w:rsidP="00B00D20">
      <w:pPr>
        <w:rPr>
          <w:lang w:val="fr-FR"/>
        </w:rPr>
      </w:pPr>
      <w:r w:rsidRPr="00D616E1">
        <w:rPr>
          <w:lang w:val="fr-FR"/>
        </w:rPr>
        <w:t>La ratification est « l</w:t>
      </w:r>
      <w:r w:rsidR="00031FE4">
        <w:rPr>
          <w:lang w:val="fr-FR"/>
        </w:rPr>
        <w:t>’</w:t>
      </w:r>
      <w:r w:rsidRPr="00D616E1">
        <w:rPr>
          <w:lang w:val="fr-FR"/>
        </w:rPr>
        <w:t>acte international …par lequel un État établit sur le plan international son consentement à être lié par un traité » (Article 2(1</w:t>
      </w:r>
      <w:proofErr w:type="gramStart"/>
      <w:r w:rsidRPr="00D616E1">
        <w:rPr>
          <w:lang w:val="fr-FR"/>
        </w:rPr>
        <w:t>)(</w:t>
      </w:r>
      <w:proofErr w:type="gramEnd"/>
      <w:r w:rsidRPr="00D616E1">
        <w:rPr>
          <w:lang w:val="fr-FR"/>
        </w:rPr>
        <w:t>b) de la Convention de Vienne sur le droit des traités). L</w:t>
      </w:r>
      <w:r w:rsidR="00031FE4">
        <w:rPr>
          <w:lang w:val="fr-FR"/>
        </w:rPr>
        <w:t>’</w:t>
      </w:r>
      <w:r w:rsidRPr="00D616E1">
        <w:rPr>
          <w:lang w:val="fr-FR"/>
        </w:rPr>
        <w:t>acceptation, l</w:t>
      </w:r>
      <w:r w:rsidR="00031FE4">
        <w:rPr>
          <w:lang w:val="fr-FR"/>
        </w:rPr>
        <w:t>’</w:t>
      </w:r>
      <w:r w:rsidRPr="00D616E1">
        <w:rPr>
          <w:lang w:val="fr-FR"/>
        </w:rPr>
        <w:t>approbation et l</w:t>
      </w:r>
      <w:r w:rsidR="00031FE4">
        <w:rPr>
          <w:lang w:val="fr-FR"/>
        </w:rPr>
        <w:t>’</w:t>
      </w:r>
      <w:r w:rsidRPr="00D616E1">
        <w:rPr>
          <w:lang w:val="fr-FR"/>
        </w:rPr>
        <w:t>adhésion ont les mêmes effets juridiques que la ratification. Dans le reste de ce document, le mot ratification est utilisé pour décrire le processus de ratification, d</w:t>
      </w:r>
      <w:r w:rsidR="00031FE4">
        <w:rPr>
          <w:lang w:val="fr-FR"/>
        </w:rPr>
        <w:t>’</w:t>
      </w:r>
      <w:r w:rsidRPr="00D616E1">
        <w:rPr>
          <w:lang w:val="fr-FR"/>
        </w:rPr>
        <w:t>acceptation ou d</w:t>
      </w:r>
      <w:r w:rsidR="00031FE4">
        <w:rPr>
          <w:lang w:val="fr-FR"/>
        </w:rPr>
        <w:t>’</w:t>
      </w:r>
      <w:r w:rsidRPr="00D616E1">
        <w:rPr>
          <w:lang w:val="fr-FR"/>
        </w:rPr>
        <w:t>adhésion.</w:t>
      </w:r>
    </w:p>
    <w:p w:rsidR="00B00D20" w:rsidRPr="00D616E1" w:rsidRDefault="00B00D20" w:rsidP="00B00D20">
      <w:pPr>
        <w:rPr>
          <w:lang w:val="fr-FR"/>
        </w:rPr>
      </w:pPr>
      <w:r w:rsidRPr="00D616E1">
        <w:rPr>
          <w:lang w:val="fr-FR"/>
        </w:rPr>
        <w:t>Plusieurs chemins mènent à la ratification de la Convention en fonction des procédures et des processus qui existent dans chaque état. Dans la plupart des états, le parlement doit autoriser la ratification, mais quoiqu</w:t>
      </w:r>
      <w:r w:rsidR="00031FE4">
        <w:rPr>
          <w:lang w:val="fr-FR"/>
        </w:rPr>
        <w:t>’</w:t>
      </w:r>
      <w:r w:rsidRPr="00D616E1">
        <w:rPr>
          <w:lang w:val="fr-FR"/>
        </w:rPr>
        <w:t>il en soit, la procédure normale peut prendre quelques mois voire quelques années. Les procédures dans les états fédéraux peuvent être extrêmement complexes.</w:t>
      </w:r>
    </w:p>
    <w:p w:rsidR="00B00D20" w:rsidRPr="00D616E1" w:rsidRDefault="00B00D20" w:rsidP="00B00D20">
      <w:pPr>
        <w:rPr>
          <w:lang w:val="fr-FR"/>
        </w:rPr>
      </w:pPr>
      <w:r w:rsidRPr="00D616E1">
        <w:rPr>
          <w:lang w:val="fr-FR"/>
        </w:rPr>
        <w:t>Différents acteurs peuvent être impliqués dans le démarrage du processus de ratification :</w:t>
      </w:r>
    </w:p>
    <w:p w:rsidR="00B00D20" w:rsidRPr="00D616E1" w:rsidRDefault="00B00D20" w:rsidP="00816227">
      <w:pPr>
        <w:numPr>
          <w:ilvl w:val="0"/>
          <w:numId w:val="109"/>
        </w:numPr>
        <w:rPr>
          <w:lang w:val="fr-FR"/>
        </w:rPr>
      </w:pPr>
      <w:r w:rsidRPr="00D616E1">
        <w:rPr>
          <w:lang w:val="fr-FR"/>
        </w:rPr>
        <w:t>Le(s) ministère(s) compétent(s), ou un ministre intéressé ;</w:t>
      </w:r>
    </w:p>
    <w:p w:rsidR="00B00D20" w:rsidRPr="00D616E1" w:rsidRDefault="00B00D20" w:rsidP="00816227">
      <w:pPr>
        <w:numPr>
          <w:ilvl w:val="0"/>
          <w:numId w:val="109"/>
        </w:numPr>
        <w:rPr>
          <w:lang w:val="fr-FR"/>
        </w:rPr>
      </w:pPr>
      <w:r w:rsidRPr="00D616E1">
        <w:rPr>
          <w:lang w:val="fr-FR"/>
        </w:rPr>
        <w:t>Les ONG, universités, instituts de recherche ou de documentation ;</w:t>
      </w:r>
    </w:p>
    <w:p w:rsidR="00B00D20" w:rsidRPr="00D616E1" w:rsidRDefault="00B00D20" w:rsidP="00816227">
      <w:pPr>
        <w:numPr>
          <w:ilvl w:val="0"/>
          <w:numId w:val="109"/>
        </w:numPr>
        <w:rPr>
          <w:lang w:val="fr-FR"/>
        </w:rPr>
      </w:pPr>
      <w:r w:rsidRPr="00D616E1">
        <w:rPr>
          <w:lang w:val="fr-FR"/>
        </w:rPr>
        <w:t>Une communauté ou des communautés ;</w:t>
      </w:r>
    </w:p>
    <w:p w:rsidR="00B00D20" w:rsidRPr="00D616E1" w:rsidRDefault="00B00D20" w:rsidP="00816227">
      <w:pPr>
        <w:numPr>
          <w:ilvl w:val="0"/>
          <w:numId w:val="109"/>
        </w:numPr>
        <w:rPr>
          <w:lang w:val="fr-FR"/>
        </w:rPr>
      </w:pPr>
      <w:r w:rsidRPr="00D616E1">
        <w:rPr>
          <w:lang w:val="fr-FR"/>
        </w:rPr>
        <w:t>Des experts individuels ou sinon toute autre personne intéressée.</w:t>
      </w:r>
    </w:p>
    <w:p w:rsidR="00B00D20" w:rsidRPr="00D616E1" w:rsidRDefault="00B00D20" w:rsidP="00B00D20">
      <w:pPr>
        <w:rPr>
          <w:lang w:val="fr-FR"/>
        </w:rPr>
      </w:pPr>
      <w:r w:rsidRPr="00D616E1">
        <w:rPr>
          <w:lang w:val="fr-FR"/>
        </w:rPr>
        <w:t>Pendant le processus de ratification, toutes les parties concernées doivent être informées de la Convention, des avantages qu</w:t>
      </w:r>
      <w:r w:rsidR="00031FE4">
        <w:rPr>
          <w:lang w:val="fr-FR"/>
        </w:rPr>
        <w:t>’</w:t>
      </w:r>
      <w:r w:rsidRPr="00D616E1">
        <w:rPr>
          <w:lang w:val="fr-FR"/>
        </w:rPr>
        <w:t>elles pourraient tirer de sa ratification, et des obligations qu</w:t>
      </w:r>
      <w:r w:rsidR="00031FE4">
        <w:rPr>
          <w:lang w:val="fr-FR"/>
        </w:rPr>
        <w:t>’</w:t>
      </w:r>
      <w:r w:rsidRPr="00D616E1">
        <w:rPr>
          <w:lang w:val="fr-FR"/>
        </w:rPr>
        <w:t>elle peut imposer. En savoir plus sur le patrimoine immatériel sur le territoire d</w:t>
      </w:r>
      <w:r w:rsidR="00031FE4">
        <w:rPr>
          <w:lang w:val="fr-FR"/>
        </w:rPr>
        <w:t>’</w:t>
      </w:r>
      <w:r w:rsidRPr="00D616E1">
        <w:rPr>
          <w:lang w:val="fr-FR"/>
        </w:rPr>
        <w:t>un état pourrait éclairer le débat sur les implications de la ratification de la Convention. Les structures existantes, les organisations, les réseaux, la législation et les politiques qui pourraient influer sur la sauvegarde du patrimoine immatériel doivent être pris en considération.</w:t>
      </w:r>
    </w:p>
    <w:p w:rsidR="00B00D20" w:rsidRPr="00D616E1" w:rsidRDefault="00B00D20" w:rsidP="00B00D20">
      <w:pPr>
        <w:rPr>
          <w:lang w:val="fr-FR"/>
        </w:rPr>
      </w:pPr>
      <w:r w:rsidRPr="00D616E1">
        <w:rPr>
          <w:lang w:val="fr-FR"/>
        </w:rPr>
        <w:t>Dans la plupart des pays, le ministère ou les ministères gouvernementaux concernés doivent préparer un rapport qui sera présenté au conseil des ministres par le(s) ministre(s) concerné(s). Le conseil des ministres doit par la suite décider si oui ou non il propose au parlement la ratification de la Convention. Si le parlement accepte la ratification, le chef de l</w:t>
      </w:r>
      <w:r w:rsidR="00031FE4">
        <w:rPr>
          <w:lang w:val="fr-FR"/>
        </w:rPr>
        <w:t>’</w:t>
      </w:r>
      <w:r w:rsidRPr="00D616E1">
        <w:rPr>
          <w:lang w:val="fr-FR"/>
        </w:rPr>
        <w:t>état, le chef du gouvernement, ou le ministre des affaires étrangères finiront par signer un instrument de ratification qui sera par la suite envoyé au Directeur général de l</w:t>
      </w:r>
      <w:r w:rsidR="00031FE4">
        <w:rPr>
          <w:lang w:val="fr-FR"/>
        </w:rPr>
        <w:t>’</w:t>
      </w:r>
      <w:r w:rsidRPr="00D616E1">
        <w:rPr>
          <w:lang w:val="fr-FR"/>
        </w:rPr>
        <w:t>UNESCO.</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212"/>
      </w:tblGrid>
      <w:tr w:rsidR="00B00D20" w:rsidRPr="00D616E1" w:rsidTr="00B00D20">
        <w:tc>
          <w:tcPr>
            <w:tcW w:w="9212" w:type="dxa"/>
          </w:tcPr>
          <w:p w:rsidR="00B00D20" w:rsidRPr="00D616E1" w:rsidRDefault="00B00D20" w:rsidP="00B00D20">
            <w:pPr>
              <w:rPr>
                <w:lang w:val="fr-FR"/>
              </w:rPr>
            </w:pPr>
            <w:r w:rsidRPr="00D616E1">
              <w:rPr>
                <w:lang w:val="fr-FR"/>
              </w:rPr>
              <w:t>L</w:t>
            </w:r>
            <w:r w:rsidR="00031FE4">
              <w:rPr>
                <w:lang w:val="fr-FR"/>
              </w:rPr>
              <w:t>’</w:t>
            </w:r>
            <w:r w:rsidRPr="00D616E1">
              <w:rPr>
                <w:lang w:val="fr-FR"/>
              </w:rPr>
              <w:t>absence de structures, de réseaux ou de législation pour soutenir la mise en œuvre de la Convention ne doivent pas retarder la ratification dans un pays. Quand ce pays devient État partie, il devra quoiqu</w:t>
            </w:r>
            <w:r w:rsidR="00031FE4">
              <w:rPr>
                <w:lang w:val="fr-FR"/>
              </w:rPr>
              <w:t>’</w:t>
            </w:r>
            <w:r w:rsidRPr="00D616E1">
              <w:rPr>
                <w:lang w:val="fr-FR"/>
              </w:rPr>
              <w:t>il en soit bien s</w:t>
            </w:r>
            <w:r w:rsidR="00031FE4">
              <w:rPr>
                <w:lang w:val="fr-FR"/>
              </w:rPr>
              <w:t>’</w:t>
            </w:r>
            <w:r w:rsidRPr="00D616E1">
              <w:rPr>
                <w:lang w:val="fr-FR"/>
              </w:rPr>
              <w:t>organiser avant de pouvoir commencer à mettre en œuvre la Convention. Un pays peut également ratifier la Convention même s</w:t>
            </w:r>
            <w:r w:rsidR="00031FE4">
              <w:rPr>
                <w:lang w:val="fr-FR"/>
              </w:rPr>
              <w:t>’</w:t>
            </w:r>
            <w:r w:rsidRPr="00D616E1">
              <w:rPr>
                <w:lang w:val="fr-FR"/>
              </w:rPr>
              <w:t>il n</w:t>
            </w:r>
            <w:r w:rsidR="00031FE4">
              <w:rPr>
                <w:lang w:val="fr-FR"/>
              </w:rPr>
              <w:t>’</w:t>
            </w:r>
            <w:r w:rsidRPr="00D616E1">
              <w:rPr>
                <w:lang w:val="fr-FR"/>
              </w:rPr>
              <w:t>a pas encore dressé un ou plusieurs inventaires du PCI sur son territoire. Rien dans la Convention ne demande ou n</w:t>
            </w:r>
            <w:r w:rsidR="00031FE4">
              <w:rPr>
                <w:lang w:val="fr-FR"/>
              </w:rPr>
              <w:t>’</w:t>
            </w:r>
            <w:r w:rsidRPr="00D616E1">
              <w:rPr>
                <w:lang w:val="fr-FR"/>
              </w:rPr>
              <w:t>exige qu</w:t>
            </w:r>
            <w:r w:rsidR="00031FE4">
              <w:rPr>
                <w:lang w:val="fr-FR"/>
              </w:rPr>
              <w:t>’</w:t>
            </w:r>
            <w:r w:rsidRPr="00D616E1">
              <w:rPr>
                <w:lang w:val="fr-FR"/>
              </w:rPr>
              <w:t>un pays ait commencé à établir un inventaire avant la ratification, ou qu</w:t>
            </w:r>
            <w:r w:rsidR="00031FE4">
              <w:rPr>
                <w:lang w:val="fr-FR"/>
              </w:rPr>
              <w:t>’</w:t>
            </w:r>
            <w:r w:rsidRPr="00D616E1">
              <w:rPr>
                <w:lang w:val="fr-FR"/>
              </w:rPr>
              <w:t xml:space="preserve">il ait une législation ou des politiques liées au PCI. Toutefois, idéalement, les </w:t>
            </w:r>
            <w:r w:rsidRPr="00D616E1">
              <w:rPr>
                <w:lang w:val="fr-FR"/>
              </w:rPr>
              <w:lastRenderedPageBreak/>
              <w:t>initiatives et les règlements liés au PCI seront évalués et des plans seront faits pour une mise en œuvre efficace de la Convention au niveau national lors de la préparation de la ratification.</w:t>
            </w:r>
          </w:p>
        </w:tc>
      </w:tr>
    </w:tbl>
    <w:p w:rsidR="00B00D20" w:rsidRPr="00D616E1" w:rsidRDefault="00B00D20" w:rsidP="00B00D20">
      <w:pPr>
        <w:keepNext/>
        <w:keepLines/>
        <w:rPr>
          <w:lang w:val="fr-FR"/>
        </w:rPr>
      </w:pPr>
      <w:r w:rsidRPr="00D616E1">
        <w:rPr>
          <w:lang w:val="fr-FR"/>
        </w:rPr>
        <w:lastRenderedPageBreak/>
        <w:t>Dans le processus de ratification, les activités peuvent inclure :</w:t>
      </w:r>
    </w:p>
    <w:p w:rsidR="00B00D20" w:rsidRPr="00D616E1" w:rsidRDefault="00B00D20" w:rsidP="00B00D20">
      <w:pPr>
        <w:keepNext/>
        <w:keepLines/>
        <w:rPr>
          <w:b/>
          <w:lang w:val="fr-FR"/>
        </w:rPr>
      </w:pPr>
      <w:r w:rsidRPr="00D616E1">
        <w:rPr>
          <w:b/>
          <w:lang w:val="fr-FR"/>
        </w:rPr>
        <w:t xml:space="preserve">Sensibiliser un large public sur le PCI, la Convention et la valeur ajoutée de la ratification </w:t>
      </w:r>
    </w:p>
    <w:p w:rsidR="00B00D20" w:rsidRPr="00D616E1" w:rsidRDefault="00B00D20" w:rsidP="00B00D20">
      <w:pPr>
        <w:rPr>
          <w:lang w:val="fr-FR"/>
        </w:rPr>
      </w:pPr>
      <w:r w:rsidRPr="00D616E1">
        <w:rPr>
          <w:lang w:val="fr-FR"/>
        </w:rPr>
        <w:t>(Note : cette partie est facultative, bien qu</w:t>
      </w:r>
      <w:r w:rsidR="00031FE4">
        <w:rPr>
          <w:lang w:val="fr-FR"/>
        </w:rPr>
        <w:t>’</w:t>
      </w:r>
      <w:r w:rsidRPr="00D616E1">
        <w:rPr>
          <w:lang w:val="fr-FR"/>
        </w:rPr>
        <w:t>importante à inclure dans le rapport qui sera transmis au conseil des ministres et dans la proposition faite au parlement)</w:t>
      </w:r>
    </w:p>
    <w:p w:rsidR="00B00D20" w:rsidRPr="00D616E1" w:rsidRDefault="00B00D20" w:rsidP="00816227">
      <w:pPr>
        <w:numPr>
          <w:ilvl w:val="0"/>
          <w:numId w:val="78"/>
        </w:numPr>
        <w:tabs>
          <w:tab w:val="clear" w:pos="567"/>
        </w:tabs>
        <w:snapToGrid/>
        <w:ind w:left="709" w:hanging="142"/>
        <w:rPr>
          <w:lang w:val="fr-FR"/>
        </w:rPr>
      </w:pPr>
      <w:r w:rsidRPr="00D616E1">
        <w:rPr>
          <w:lang w:val="fr-FR"/>
        </w:rPr>
        <w:t>La traduction du texte de la Convention dans les langues nationales ou locale (par le ministère concerné, les autorités locales, les ONG et autres institutions) ;</w:t>
      </w:r>
    </w:p>
    <w:p w:rsidR="00B00D20" w:rsidRPr="00D616E1" w:rsidRDefault="00B00D20" w:rsidP="00816227">
      <w:pPr>
        <w:numPr>
          <w:ilvl w:val="0"/>
          <w:numId w:val="80"/>
        </w:numPr>
        <w:tabs>
          <w:tab w:val="clear" w:pos="567"/>
        </w:tabs>
        <w:snapToGrid/>
        <w:ind w:left="756" w:hanging="189"/>
        <w:rPr>
          <w:lang w:val="fr-FR"/>
        </w:rPr>
      </w:pPr>
      <w:r w:rsidRPr="00D616E1">
        <w:rPr>
          <w:lang w:val="fr-FR"/>
        </w:rPr>
        <w:t xml:space="preserve"> Les campagnes médiatiques et de mobilisation (y compris les campagnes sur les médias sociaux tels que Facebook). Ceux-ci peuvent être initiés par les communautés, les ONG etc., en informant la presse mais aussi le lobbying des médias.</w:t>
      </w:r>
    </w:p>
    <w:p w:rsidR="00B00D20" w:rsidRPr="00D616E1" w:rsidRDefault="00B00D20" w:rsidP="00816227">
      <w:pPr>
        <w:numPr>
          <w:ilvl w:val="0"/>
          <w:numId w:val="80"/>
        </w:numPr>
        <w:tabs>
          <w:tab w:val="clear" w:pos="567"/>
        </w:tabs>
        <w:snapToGrid/>
        <w:ind w:left="812" w:hanging="245"/>
        <w:rPr>
          <w:lang w:val="fr-FR"/>
        </w:rPr>
      </w:pPr>
      <w:r w:rsidRPr="00D616E1">
        <w:rPr>
          <w:lang w:val="fr-FR"/>
        </w:rPr>
        <w:t xml:space="preserve"> Recueillir les informations sur d</w:t>
      </w:r>
      <w:r w:rsidR="00031FE4">
        <w:rPr>
          <w:lang w:val="fr-FR"/>
        </w:rPr>
        <w:t>’</w:t>
      </w:r>
      <w:r w:rsidRPr="00D616E1">
        <w:rPr>
          <w:lang w:val="fr-FR"/>
        </w:rPr>
        <w:t>éventuels inventaires passés ou en cours ou les activités de sauvegarde qui ont été ou sont en cours dans le pays.</w:t>
      </w:r>
    </w:p>
    <w:p w:rsidR="00B00D20" w:rsidRPr="00D616E1" w:rsidRDefault="00B00D20" w:rsidP="00816227">
      <w:pPr>
        <w:pStyle w:val="Paragraphedeliste"/>
        <w:numPr>
          <w:ilvl w:val="0"/>
          <w:numId w:val="80"/>
        </w:numPr>
        <w:ind w:left="714" w:hanging="147"/>
        <w:rPr>
          <w:lang w:val="fr-FR"/>
        </w:rPr>
      </w:pPr>
      <w:r w:rsidRPr="00D616E1">
        <w:rPr>
          <w:lang w:val="fr-FR"/>
        </w:rPr>
        <w:t>Recueillir du matériel d</w:t>
      </w:r>
      <w:r w:rsidR="00031FE4">
        <w:rPr>
          <w:lang w:val="fr-FR"/>
        </w:rPr>
        <w:t>’</w:t>
      </w:r>
      <w:r w:rsidRPr="00D616E1">
        <w:rPr>
          <w:lang w:val="fr-FR"/>
        </w:rPr>
        <w:t>information de l</w:t>
      </w:r>
      <w:r w:rsidR="00031FE4">
        <w:rPr>
          <w:lang w:val="fr-FR"/>
        </w:rPr>
        <w:t>’</w:t>
      </w:r>
      <w:r w:rsidRPr="00D616E1">
        <w:rPr>
          <w:lang w:val="fr-FR"/>
        </w:rPr>
        <w:t xml:space="preserve">UNESCO et des états de la région qui sont déjà des États parties </w:t>
      </w:r>
    </w:p>
    <w:p w:rsidR="00B00D20" w:rsidRPr="00D616E1" w:rsidRDefault="00B00D20" w:rsidP="00816227">
      <w:pPr>
        <w:pStyle w:val="Paragraphedeliste"/>
        <w:numPr>
          <w:ilvl w:val="0"/>
          <w:numId w:val="80"/>
        </w:numPr>
        <w:ind w:left="728" w:hanging="161"/>
        <w:rPr>
          <w:lang w:val="fr-FR"/>
        </w:rPr>
      </w:pPr>
      <w:r w:rsidRPr="00D616E1">
        <w:rPr>
          <w:lang w:val="fr-FR"/>
        </w:rPr>
        <w:t>Demander à l</w:t>
      </w:r>
      <w:r w:rsidR="00031FE4">
        <w:rPr>
          <w:lang w:val="fr-FR"/>
        </w:rPr>
        <w:t>’</w:t>
      </w:r>
      <w:r w:rsidRPr="00D616E1">
        <w:rPr>
          <w:lang w:val="fr-FR"/>
        </w:rPr>
        <w:t>UNESCO un support pour des réunions d</w:t>
      </w:r>
      <w:r w:rsidR="00031FE4">
        <w:rPr>
          <w:lang w:val="fr-FR"/>
        </w:rPr>
        <w:t>’</w:t>
      </w:r>
      <w:r w:rsidRPr="00D616E1">
        <w:rPr>
          <w:lang w:val="fr-FR"/>
        </w:rPr>
        <w:t xml:space="preserve">information ou de renforcement des capacités. </w:t>
      </w:r>
    </w:p>
    <w:p w:rsidR="00B00D20" w:rsidRPr="00D616E1" w:rsidRDefault="00B00D20" w:rsidP="00B00D20">
      <w:pPr>
        <w:rPr>
          <w:b/>
          <w:highlight w:val="yellow"/>
          <w:lang w:val="fr-FR"/>
        </w:rPr>
      </w:pPr>
      <w:r w:rsidRPr="00D616E1">
        <w:rPr>
          <w:b/>
          <w:lang w:val="fr-FR"/>
        </w:rPr>
        <w:t>L</w:t>
      </w:r>
      <w:r w:rsidR="00031FE4">
        <w:rPr>
          <w:b/>
          <w:lang w:val="fr-FR"/>
        </w:rPr>
        <w:t>’</w:t>
      </w:r>
      <w:r w:rsidRPr="00D616E1">
        <w:rPr>
          <w:b/>
          <w:lang w:val="fr-FR"/>
        </w:rPr>
        <w:t xml:space="preserve">implication des acteurs </w:t>
      </w:r>
    </w:p>
    <w:p w:rsidR="00B00D20" w:rsidRPr="00D616E1" w:rsidRDefault="00B00D20" w:rsidP="00B00D20">
      <w:pPr>
        <w:rPr>
          <w:lang w:val="fr-FR"/>
        </w:rPr>
      </w:pPr>
      <w:r w:rsidRPr="00D616E1">
        <w:rPr>
          <w:lang w:val="fr-FR"/>
        </w:rPr>
        <w:t>(Ceci peut être initié et organisé par les communautés, les ONG, les organismes gouvernementaux, et pourrait également impliquer d</w:t>
      </w:r>
      <w:r w:rsidR="00031FE4">
        <w:rPr>
          <w:lang w:val="fr-FR"/>
        </w:rPr>
        <w:t>’</w:t>
      </w:r>
      <w:r w:rsidRPr="00D616E1">
        <w:rPr>
          <w:lang w:val="fr-FR"/>
        </w:rPr>
        <w:t>autres acteurs qui pourraient être de futurs partenaire dans la sauvegarde)</w:t>
      </w:r>
    </w:p>
    <w:p w:rsidR="00B00D20" w:rsidRPr="00D616E1" w:rsidRDefault="00B00D20" w:rsidP="00816227">
      <w:pPr>
        <w:pStyle w:val="Paragraphedeliste"/>
        <w:numPr>
          <w:ilvl w:val="0"/>
          <w:numId w:val="79"/>
        </w:numPr>
        <w:rPr>
          <w:lang w:val="fr-FR"/>
        </w:rPr>
      </w:pPr>
      <w:r w:rsidRPr="00D616E1">
        <w:rPr>
          <w:lang w:val="fr-FR"/>
        </w:rPr>
        <w:t xml:space="preserve">Consultations avec/entre les communautés pour les informer des objectifs et des principes de la Convention, discuter des problèmes auxquels ils sont confrontés dans la sauvegarde de leur PCI et si la ratification de la Convention peut les aider à le faire. </w:t>
      </w:r>
    </w:p>
    <w:p w:rsidR="00B00D20" w:rsidRPr="00D616E1" w:rsidRDefault="00B00D20" w:rsidP="00816227">
      <w:pPr>
        <w:pStyle w:val="Paragraphedeliste"/>
        <w:numPr>
          <w:ilvl w:val="0"/>
          <w:numId w:val="79"/>
        </w:numPr>
        <w:rPr>
          <w:lang w:val="fr-FR"/>
        </w:rPr>
      </w:pPr>
      <w:r w:rsidRPr="00D616E1">
        <w:rPr>
          <w:lang w:val="fr-FR"/>
        </w:rPr>
        <w:t xml:space="preserve">Établir coopération, confiance, réseaux entre les futurs partenaires dans la sauvegarde. </w:t>
      </w:r>
    </w:p>
    <w:p w:rsidR="00B00D20" w:rsidRPr="00D616E1" w:rsidRDefault="00B00D20" w:rsidP="00816227">
      <w:pPr>
        <w:pStyle w:val="Paragraphedeliste"/>
        <w:numPr>
          <w:ilvl w:val="0"/>
          <w:numId w:val="79"/>
        </w:numPr>
        <w:rPr>
          <w:lang w:val="fr-FR"/>
        </w:rPr>
      </w:pPr>
      <w:r w:rsidRPr="00D616E1">
        <w:rPr>
          <w:lang w:val="fr-FR"/>
        </w:rPr>
        <w:t xml:space="preserve">Consultations avec/entre les ONG et les organismes communautaires. </w:t>
      </w:r>
    </w:p>
    <w:p w:rsidR="00B00D20" w:rsidRPr="00D616E1" w:rsidRDefault="00B00D20" w:rsidP="00816227">
      <w:pPr>
        <w:pStyle w:val="Paragraphedeliste"/>
        <w:numPr>
          <w:ilvl w:val="0"/>
          <w:numId w:val="79"/>
        </w:numPr>
        <w:rPr>
          <w:lang w:val="fr-FR"/>
        </w:rPr>
      </w:pPr>
      <w:r w:rsidRPr="00D616E1">
        <w:rPr>
          <w:lang w:val="fr-FR"/>
        </w:rPr>
        <w:t>Consultations avec/entre les chercheurs et leurs institutions.</w:t>
      </w:r>
    </w:p>
    <w:p w:rsidR="00B00D20" w:rsidRPr="00D616E1" w:rsidRDefault="00B00D20" w:rsidP="00816227">
      <w:pPr>
        <w:pStyle w:val="Paragraphedeliste"/>
        <w:numPr>
          <w:ilvl w:val="0"/>
          <w:numId w:val="79"/>
        </w:numPr>
        <w:rPr>
          <w:lang w:val="fr-FR"/>
        </w:rPr>
      </w:pPr>
      <w:r w:rsidRPr="00D616E1">
        <w:rPr>
          <w:lang w:val="fr-FR"/>
        </w:rPr>
        <w:t xml:space="preserve">Création de réseaux informels. </w:t>
      </w:r>
    </w:p>
    <w:p w:rsidR="00B00D20" w:rsidRPr="00D616E1" w:rsidRDefault="00B00D20" w:rsidP="00B00D20">
      <w:pPr>
        <w:rPr>
          <w:b/>
          <w:lang w:val="fr-FR"/>
        </w:rPr>
      </w:pPr>
      <w:r w:rsidRPr="00D616E1">
        <w:rPr>
          <w:b/>
          <w:lang w:val="fr-FR"/>
        </w:rPr>
        <w:t xml:space="preserve">Lobbying </w:t>
      </w:r>
    </w:p>
    <w:p w:rsidR="00B00D20" w:rsidRPr="00D616E1" w:rsidRDefault="00B00D20" w:rsidP="00816227">
      <w:pPr>
        <w:numPr>
          <w:ilvl w:val="0"/>
          <w:numId w:val="78"/>
        </w:numPr>
        <w:tabs>
          <w:tab w:val="clear" w:pos="567"/>
        </w:tabs>
        <w:snapToGrid/>
        <w:rPr>
          <w:lang w:val="fr-FR"/>
        </w:rPr>
      </w:pPr>
      <w:r w:rsidRPr="00D616E1">
        <w:rPr>
          <w:lang w:val="fr-FR"/>
        </w:rPr>
        <w:t xml:space="preserve">Faire du lobbying avec les organismes gouvernementaux compétents, les membres du parlement (par les ONG, les communautés et les membres du parlement) </w:t>
      </w:r>
    </w:p>
    <w:p w:rsidR="00B00D20" w:rsidRPr="00D616E1" w:rsidRDefault="00B00D20" w:rsidP="00816227">
      <w:pPr>
        <w:numPr>
          <w:ilvl w:val="0"/>
          <w:numId w:val="78"/>
        </w:numPr>
        <w:tabs>
          <w:tab w:val="clear" w:pos="567"/>
        </w:tabs>
        <w:snapToGrid/>
        <w:rPr>
          <w:lang w:val="fr-FR"/>
        </w:rPr>
      </w:pPr>
      <w:r w:rsidRPr="00D616E1">
        <w:rPr>
          <w:lang w:val="fr-FR"/>
        </w:rPr>
        <w:t xml:space="preserve">Lobbying pour augmenter la couverture dans la presse </w:t>
      </w:r>
    </w:p>
    <w:p w:rsidR="00B00D20" w:rsidRPr="00D616E1" w:rsidRDefault="00B00D20" w:rsidP="00B00D20">
      <w:pPr>
        <w:rPr>
          <w:b/>
          <w:lang w:val="fr-FR"/>
        </w:rPr>
      </w:pPr>
      <w:r w:rsidRPr="00D616E1">
        <w:rPr>
          <w:b/>
          <w:lang w:val="fr-FR"/>
        </w:rPr>
        <w:t xml:space="preserve">Préparation technique </w:t>
      </w:r>
    </w:p>
    <w:p w:rsidR="00B00D20" w:rsidRPr="00D616E1" w:rsidRDefault="00B00D20" w:rsidP="00B00D20">
      <w:pPr>
        <w:rPr>
          <w:lang w:val="fr-FR"/>
        </w:rPr>
      </w:pPr>
      <w:r w:rsidRPr="00D616E1">
        <w:rPr>
          <w:lang w:val="fr-FR"/>
        </w:rPr>
        <w:t>(Cette option est facultative, mais pourrait être utile dans la préparation de la mise en œuvre de la Convention. Elle devrait être faite, de préférence, par ou en coordination avec le(s) ministère(s) concerné(s).</w:t>
      </w:r>
    </w:p>
    <w:p w:rsidR="00B00D20" w:rsidRPr="00D616E1" w:rsidRDefault="00B00D20" w:rsidP="00816227">
      <w:pPr>
        <w:pStyle w:val="Paragraphedeliste"/>
        <w:numPr>
          <w:ilvl w:val="0"/>
          <w:numId w:val="81"/>
        </w:numPr>
        <w:rPr>
          <w:lang w:val="fr-FR"/>
        </w:rPr>
      </w:pPr>
      <w:r w:rsidRPr="00D616E1">
        <w:rPr>
          <w:lang w:val="fr-FR"/>
        </w:rPr>
        <w:lastRenderedPageBreak/>
        <w:t>Examen, révision ou adoption des lois nationales ou des politiques de sauvegarde du PCI (la création d</w:t>
      </w:r>
      <w:r w:rsidR="00031FE4">
        <w:rPr>
          <w:lang w:val="fr-FR"/>
        </w:rPr>
        <w:t>’</w:t>
      </w:r>
      <w:r w:rsidRPr="00D616E1">
        <w:rPr>
          <w:lang w:val="fr-FR"/>
        </w:rPr>
        <w:t>une politique nationale ou d</w:t>
      </w:r>
      <w:r w:rsidR="00031FE4">
        <w:rPr>
          <w:lang w:val="fr-FR"/>
        </w:rPr>
        <w:t>’</w:t>
      </w:r>
      <w:r w:rsidRPr="00D616E1">
        <w:rPr>
          <w:lang w:val="fr-FR"/>
        </w:rPr>
        <w:t>une loi sur le PCI n</w:t>
      </w:r>
      <w:r w:rsidR="00031FE4">
        <w:rPr>
          <w:lang w:val="fr-FR"/>
        </w:rPr>
        <w:t>’</w:t>
      </w:r>
      <w:r w:rsidRPr="00D616E1">
        <w:rPr>
          <w:lang w:val="fr-FR"/>
        </w:rPr>
        <w:t xml:space="preserve">est pas une condition préalable pour la ratification de la Convention – les autorités nationales, les commissions parlementaires, les experts) </w:t>
      </w:r>
    </w:p>
    <w:p w:rsidR="00B00D20" w:rsidRPr="00D616E1" w:rsidRDefault="00B00D20" w:rsidP="00816227">
      <w:pPr>
        <w:pStyle w:val="Paragraphedeliste"/>
        <w:numPr>
          <w:ilvl w:val="0"/>
          <w:numId w:val="81"/>
        </w:numPr>
        <w:rPr>
          <w:lang w:val="fr-FR"/>
        </w:rPr>
      </w:pPr>
      <w:r w:rsidRPr="00D616E1">
        <w:rPr>
          <w:lang w:val="fr-FR"/>
        </w:rPr>
        <w:t>Mise en place d</w:t>
      </w:r>
      <w:r w:rsidR="00031FE4">
        <w:rPr>
          <w:lang w:val="fr-FR"/>
        </w:rPr>
        <w:t>’</w:t>
      </w:r>
      <w:r w:rsidRPr="00D616E1">
        <w:rPr>
          <w:lang w:val="fr-FR"/>
        </w:rPr>
        <w:t xml:space="preserve">un comité de coordination nationale sur le PCI </w:t>
      </w:r>
    </w:p>
    <w:p w:rsidR="00B00D20" w:rsidRPr="00D616E1" w:rsidRDefault="00B00D20" w:rsidP="00B00D20">
      <w:pPr>
        <w:keepNext/>
        <w:rPr>
          <w:b/>
          <w:lang w:val="fr-FR"/>
        </w:rPr>
      </w:pPr>
      <w:r w:rsidRPr="00D616E1">
        <w:rPr>
          <w:b/>
          <w:lang w:val="fr-FR"/>
        </w:rPr>
        <w:t xml:space="preserve">Le processus officiel pourrait inclure </w:t>
      </w:r>
    </w:p>
    <w:p w:rsidR="00B00D20" w:rsidRPr="00D616E1" w:rsidRDefault="00B00D20" w:rsidP="00816227">
      <w:pPr>
        <w:numPr>
          <w:ilvl w:val="0"/>
          <w:numId w:val="78"/>
        </w:numPr>
        <w:tabs>
          <w:tab w:val="clear" w:pos="567"/>
        </w:tabs>
        <w:snapToGrid/>
        <w:spacing w:after="200" w:line="276" w:lineRule="auto"/>
        <w:contextualSpacing/>
        <w:rPr>
          <w:lang w:val="fr-FR"/>
        </w:rPr>
      </w:pPr>
      <w:r w:rsidRPr="00D616E1">
        <w:rPr>
          <w:lang w:val="fr-FR"/>
        </w:rPr>
        <w:t>La préparation d</w:t>
      </w:r>
      <w:r w:rsidR="00031FE4">
        <w:rPr>
          <w:lang w:val="fr-FR"/>
        </w:rPr>
        <w:t>’</w:t>
      </w:r>
      <w:r w:rsidRPr="00D616E1">
        <w:rPr>
          <w:lang w:val="fr-FR"/>
        </w:rPr>
        <w:t>un rapport pour le conseil des ministres sur les implications juridiques, financières et sociales de la ratification (compilé par le(s) ministère(s) compétent(s))</w:t>
      </w:r>
    </w:p>
    <w:p w:rsidR="00B00D20" w:rsidRPr="00D616E1" w:rsidRDefault="00B00D20" w:rsidP="00816227">
      <w:pPr>
        <w:numPr>
          <w:ilvl w:val="0"/>
          <w:numId w:val="78"/>
        </w:numPr>
        <w:tabs>
          <w:tab w:val="clear" w:pos="567"/>
        </w:tabs>
        <w:snapToGrid/>
        <w:spacing w:after="200" w:line="276" w:lineRule="auto"/>
        <w:contextualSpacing/>
        <w:rPr>
          <w:lang w:val="fr-FR"/>
        </w:rPr>
      </w:pPr>
      <w:r w:rsidRPr="00D616E1">
        <w:rPr>
          <w:lang w:val="fr-FR"/>
        </w:rPr>
        <w:t>L</w:t>
      </w:r>
      <w:r w:rsidR="00031FE4">
        <w:rPr>
          <w:lang w:val="fr-FR"/>
        </w:rPr>
        <w:t>’</w:t>
      </w:r>
      <w:r w:rsidRPr="00D616E1">
        <w:rPr>
          <w:lang w:val="fr-FR"/>
        </w:rPr>
        <w:t>obtention de l</w:t>
      </w:r>
      <w:r w:rsidR="00031FE4">
        <w:rPr>
          <w:lang w:val="fr-FR"/>
        </w:rPr>
        <w:t>’</w:t>
      </w:r>
      <w:r w:rsidRPr="00D616E1">
        <w:rPr>
          <w:lang w:val="fr-FR"/>
        </w:rPr>
        <w:t xml:space="preserve">approbation du Conseil des ministres pour la ratification </w:t>
      </w:r>
    </w:p>
    <w:p w:rsidR="00B00D20" w:rsidRPr="00D616E1" w:rsidRDefault="00B00D20" w:rsidP="00816227">
      <w:pPr>
        <w:numPr>
          <w:ilvl w:val="0"/>
          <w:numId w:val="78"/>
        </w:numPr>
        <w:tabs>
          <w:tab w:val="clear" w:pos="567"/>
        </w:tabs>
        <w:snapToGrid/>
        <w:spacing w:after="200" w:line="276" w:lineRule="auto"/>
        <w:contextualSpacing/>
        <w:rPr>
          <w:lang w:val="fr-FR"/>
        </w:rPr>
      </w:pPr>
      <w:r w:rsidRPr="00D616E1">
        <w:rPr>
          <w:lang w:val="fr-FR"/>
        </w:rPr>
        <w:t>L</w:t>
      </w:r>
      <w:r w:rsidR="00031FE4">
        <w:rPr>
          <w:lang w:val="fr-FR"/>
        </w:rPr>
        <w:t>’</w:t>
      </w:r>
      <w:r w:rsidRPr="00D616E1">
        <w:rPr>
          <w:lang w:val="fr-FR"/>
        </w:rPr>
        <w:t>information (des membres) du parlement, les ministères concernés, et le conseil des ministres menant à l</w:t>
      </w:r>
      <w:r w:rsidR="00031FE4">
        <w:rPr>
          <w:lang w:val="fr-FR"/>
        </w:rPr>
        <w:t>’</w:t>
      </w:r>
      <w:r w:rsidRPr="00D616E1">
        <w:rPr>
          <w:lang w:val="fr-FR"/>
        </w:rPr>
        <w:t xml:space="preserve">approbation du parlement </w:t>
      </w:r>
    </w:p>
    <w:p w:rsidR="00B00D20" w:rsidRPr="00D616E1" w:rsidRDefault="00B00D20" w:rsidP="00816227">
      <w:pPr>
        <w:numPr>
          <w:ilvl w:val="0"/>
          <w:numId w:val="78"/>
        </w:numPr>
        <w:tabs>
          <w:tab w:val="clear" w:pos="567"/>
        </w:tabs>
        <w:snapToGrid/>
        <w:spacing w:after="200" w:line="276" w:lineRule="auto"/>
        <w:contextualSpacing/>
        <w:rPr>
          <w:lang w:val="fr-FR"/>
        </w:rPr>
      </w:pPr>
      <w:r w:rsidRPr="00D616E1">
        <w:rPr>
          <w:lang w:val="fr-FR"/>
        </w:rPr>
        <w:t>La signature de l</w:t>
      </w:r>
      <w:r w:rsidR="00031FE4">
        <w:rPr>
          <w:lang w:val="fr-FR"/>
        </w:rPr>
        <w:t>’</w:t>
      </w:r>
      <w:r w:rsidRPr="00D616E1">
        <w:rPr>
          <w:lang w:val="fr-FR"/>
        </w:rPr>
        <w:t>instrument de ratification (cela doit être fait par le chef de l</w:t>
      </w:r>
      <w:r w:rsidR="00031FE4">
        <w:rPr>
          <w:lang w:val="fr-FR"/>
        </w:rPr>
        <w:t>’</w:t>
      </w:r>
      <w:r w:rsidRPr="00D616E1">
        <w:rPr>
          <w:lang w:val="fr-FR"/>
        </w:rPr>
        <w:t xml:space="preserve">état, le chef du gouvernement ou le ministre des affaires étrangères) </w:t>
      </w:r>
    </w:p>
    <w:p w:rsidR="00B00D20" w:rsidRPr="00D616E1" w:rsidRDefault="00B00D20" w:rsidP="00816227">
      <w:pPr>
        <w:numPr>
          <w:ilvl w:val="0"/>
          <w:numId w:val="78"/>
        </w:numPr>
        <w:tabs>
          <w:tab w:val="clear" w:pos="567"/>
        </w:tabs>
        <w:snapToGrid/>
        <w:spacing w:after="200" w:line="276" w:lineRule="auto"/>
        <w:contextualSpacing/>
        <w:rPr>
          <w:lang w:val="fr-FR"/>
        </w:rPr>
      </w:pPr>
      <w:r w:rsidRPr="00D616E1">
        <w:rPr>
          <w:lang w:val="fr-FR"/>
        </w:rPr>
        <w:t>L</w:t>
      </w:r>
      <w:r w:rsidR="00031FE4">
        <w:rPr>
          <w:lang w:val="fr-FR"/>
        </w:rPr>
        <w:t>’</w:t>
      </w:r>
      <w:r w:rsidRPr="00D616E1">
        <w:rPr>
          <w:lang w:val="fr-FR"/>
        </w:rPr>
        <w:t>envoi de l</w:t>
      </w:r>
      <w:r w:rsidR="00031FE4">
        <w:rPr>
          <w:lang w:val="fr-FR"/>
        </w:rPr>
        <w:t>’</w:t>
      </w:r>
      <w:r w:rsidRPr="00D616E1">
        <w:rPr>
          <w:lang w:val="fr-FR"/>
        </w:rPr>
        <w:t>instrument de ratification (etc.) au Directeur général de l</w:t>
      </w:r>
      <w:r w:rsidR="00031FE4">
        <w:rPr>
          <w:lang w:val="fr-FR"/>
        </w:rPr>
        <w:t>’</w:t>
      </w:r>
      <w:r w:rsidRPr="00D616E1">
        <w:rPr>
          <w:lang w:val="fr-FR"/>
        </w:rPr>
        <w:t xml:space="preserve">UNESCO. </w:t>
      </w:r>
    </w:p>
    <w:p w:rsidR="00B00D20" w:rsidRPr="00D616E1" w:rsidRDefault="00B00D20" w:rsidP="00B00D20">
      <w:pPr>
        <w:pStyle w:val="Titre2"/>
        <w:jc w:val="both"/>
        <w:rPr>
          <w:lang w:val="fr-FR"/>
        </w:rPr>
      </w:pPr>
      <w:r w:rsidRPr="00D616E1">
        <w:rPr>
          <w:lang w:val="fr-FR"/>
        </w:rPr>
        <w:t>Exemple : LA CroatiE</w:t>
      </w:r>
      <w:r w:rsidRPr="00D616E1">
        <w:rPr>
          <w:rStyle w:val="Appelnotedebasdep"/>
          <w:lang w:val="fr-FR"/>
        </w:rPr>
        <w:footnoteReference w:id="13"/>
      </w:r>
    </w:p>
    <w:p w:rsidR="00B00D20" w:rsidRPr="00D616E1" w:rsidRDefault="00B00D20" w:rsidP="00816227">
      <w:pPr>
        <w:numPr>
          <w:ilvl w:val="0"/>
          <w:numId w:val="82"/>
        </w:numPr>
        <w:tabs>
          <w:tab w:val="clear" w:pos="567"/>
        </w:tabs>
        <w:snapToGrid/>
        <w:spacing w:after="200" w:line="276" w:lineRule="auto"/>
        <w:rPr>
          <w:lang w:val="fr-FR"/>
        </w:rPr>
      </w:pPr>
      <w:r w:rsidRPr="00D616E1">
        <w:rPr>
          <w:lang w:val="fr-FR"/>
        </w:rPr>
        <w:t>L</w:t>
      </w:r>
      <w:r w:rsidR="00031FE4">
        <w:rPr>
          <w:lang w:val="fr-FR"/>
        </w:rPr>
        <w:t>’</w:t>
      </w:r>
      <w:r w:rsidRPr="00D616E1">
        <w:rPr>
          <w:lang w:val="fr-FR"/>
        </w:rPr>
        <w:t>histoire de la recherche anthropologique et ethnologique locale depuis le 19ème siècle, a conduit à l</w:t>
      </w:r>
      <w:r w:rsidR="00031FE4">
        <w:rPr>
          <w:lang w:val="fr-FR"/>
        </w:rPr>
        <w:t>’</w:t>
      </w:r>
      <w:r w:rsidRPr="00D616E1">
        <w:rPr>
          <w:lang w:val="fr-FR"/>
        </w:rPr>
        <w:t>existence d</w:t>
      </w:r>
      <w:r w:rsidR="00031FE4">
        <w:rPr>
          <w:lang w:val="fr-FR"/>
        </w:rPr>
        <w:t>’</w:t>
      </w:r>
      <w:r w:rsidRPr="00D616E1">
        <w:rPr>
          <w:lang w:val="fr-FR"/>
        </w:rPr>
        <w:t>une forte communauté d</w:t>
      </w:r>
      <w:r w:rsidR="00031FE4">
        <w:rPr>
          <w:lang w:val="fr-FR"/>
        </w:rPr>
        <w:t>’</w:t>
      </w:r>
      <w:r w:rsidRPr="00D616E1">
        <w:rPr>
          <w:lang w:val="fr-FR"/>
        </w:rPr>
        <w:t>experts.</w:t>
      </w:r>
    </w:p>
    <w:p w:rsidR="00B00D20" w:rsidRPr="00D616E1" w:rsidRDefault="00B00D20" w:rsidP="00816227">
      <w:pPr>
        <w:numPr>
          <w:ilvl w:val="0"/>
          <w:numId w:val="82"/>
        </w:numPr>
        <w:tabs>
          <w:tab w:val="clear" w:pos="567"/>
        </w:tabs>
        <w:snapToGrid/>
        <w:spacing w:after="200" w:line="276" w:lineRule="auto"/>
        <w:rPr>
          <w:lang w:val="fr-FR"/>
        </w:rPr>
      </w:pPr>
      <w:r w:rsidRPr="00D616E1">
        <w:rPr>
          <w:lang w:val="fr-FR"/>
        </w:rPr>
        <w:t>En 1999, la première inscription du patrimoine culturel immatériel juridique, dans le cadre du contrôle judiciaire après l</w:t>
      </w:r>
      <w:r w:rsidR="00031FE4">
        <w:rPr>
          <w:lang w:val="fr-FR"/>
        </w:rPr>
        <w:t>’</w:t>
      </w:r>
      <w:r w:rsidRPr="00D616E1">
        <w:rPr>
          <w:lang w:val="fr-FR"/>
        </w:rPr>
        <w:t>indépendance.</w:t>
      </w:r>
    </w:p>
    <w:p w:rsidR="00B00D20" w:rsidRPr="00D616E1" w:rsidRDefault="00B00D20" w:rsidP="00816227">
      <w:pPr>
        <w:numPr>
          <w:ilvl w:val="0"/>
          <w:numId w:val="82"/>
        </w:numPr>
        <w:tabs>
          <w:tab w:val="clear" w:pos="567"/>
        </w:tabs>
        <w:snapToGrid/>
        <w:spacing w:after="200" w:line="276" w:lineRule="auto"/>
        <w:rPr>
          <w:lang w:val="fr-FR"/>
        </w:rPr>
      </w:pPr>
      <w:r w:rsidRPr="00D616E1">
        <w:rPr>
          <w:lang w:val="fr-FR"/>
        </w:rPr>
        <w:t xml:space="preserve">En 2000 une grande exposition («Culture du folklore croate à la croisée des mondes et des époques») a été </w:t>
      </w:r>
      <w:proofErr w:type="gramStart"/>
      <w:r w:rsidRPr="00D616E1">
        <w:rPr>
          <w:lang w:val="fr-FR"/>
        </w:rPr>
        <w:t>organisée</w:t>
      </w:r>
      <w:proofErr w:type="gramEnd"/>
      <w:r w:rsidRPr="00D616E1">
        <w:rPr>
          <w:lang w:val="fr-FR"/>
        </w:rPr>
        <w:t xml:space="preserve"> sous les auspices du Ministère de la Culture présentant les aspects matériels et non matériels de cette culture ; un volumineux catalogue, identifiant de nombreux aspects de la PCI présent en Croatie, a été publié et largement diffusé.</w:t>
      </w:r>
    </w:p>
    <w:p w:rsidR="00B00D20" w:rsidRPr="00D616E1" w:rsidRDefault="00B00D20" w:rsidP="00816227">
      <w:pPr>
        <w:numPr>
          <w:ilvl w:val="0"/>
          <w:numId w:val="82"/>
        </w:numPr>
        <w:tabs>
          <w:tab w:val="clear" w:pos="567"/>
        </w:tabs>
        <w:snapToGrid/>
        <w:spacing w:after="200" w:line="276" w:lineRule="auto"/>
        <w:rPr>
          <w:lang w:val="fr-FR"/>
        </w:rPr>
      </w:pPr>
      <w:r w:rsidRPr="00D616E1">
        <w:rPr>
          <w:lang w:val="fr-FR"/>
        </w:rPr>
        <w:t>A l</w:t>
      </w:r>
      <w:r w:rsidR="00031FE4">
        <w:rPr>
          <w:lang w:val="fr-FR"/>
        </w:rPr>
        <w:t>’</w:t>
      </w:r>
      <w:r w:rsidRPr="00D616E1">
        <w:rPr>
          <w:lang w:val="fr-FR"/>
        </w:rPr>
        <w:t>UNESCO, la Croatie a appuyé l</w:t>
      </w:r>
      <w:r w:rsidR="00031FE4">
        <w:rPr>
          <w:lang w:val="fr-FR"/>
        </w:rPr>
        <w:t>’</w:t>
      </w:r>
      <w:r w:rsidRPr="00D616E1">
        <w:rPr>
          <w:lang w:val="fr-FR"/>
        </w:rPr>
        <w:t xml:space="preserve">élaboration de la Convention de 2003. </w:t>
      </w:r>
    </w:p>
    <w:p w:rsidR="00B00D20" w:rsidRPr="00D616E1" w:rsidRDefault="00B00D20" w:rsidP="00816227">
      <w:pPr>
        <w:numPr>
          <w:ilvl w:val="0"/>
          <w:numId w:val="82"/>
        </w:numPr>
        <w:tabs>
          <w:tab w:val="clear" w:pos="567"/>
        </w:tabs>
        <w:snapToGrid/>
        <w:spacing w:after="200" w:line="276" w:lineRule="auto"/>
        <w:rPr>
          <w:lang w:val="fr-FR"/>
        </w:rPr>
      </w:pPr>
      <w:r w:rsidRPr="00D616E1">
        <w:rPr>
          <w:lang w:val="fr-FR"/>
        </w:rPr>
        <w:t xml:space="preserve">En 2004, le ministre de la culture a nommé le premier comité national pour le patrimoine culturel immatériel, avec 4 membres très actifs, principalement des anthropologues et autres experts. </w:t>
      </w:r>
    </w:p>
    <w:p w:rsidR="00B00D20" w:rsidRPr="00D616E1" w:rsidRDefault="00B00D20" w:rsidP="00816227">
      <w:pPr>
        <w:numPr>
          <w:ilvl w:val="0"/>
          <w:numId w:val="82"/>
        </w:numPr>
        <w:tabs>
          <w:tab w:val="clear" w:pos="567"/>
        </w:tabs>
        <w:snapToGrid/>
        <w:spacing w:after="200" w:line="276" w:lineRule="auto"/>
        <w:rPr>
          <w:lang w:val="fr-FR"/>
        </w:rPr>
      </w:pPr>
      <w:r w:rsidRPr="00D616E1">
        <w:rPr>
          <w:lang w:val="fr-FR"/>
        </w:rPr>
        <w:t>La Croatie a présenté un dossier pour le programme des chefs-d</w:t>
      </w:r>
      <w:r w:rsidR="00031FE4">
        <w:rPr>
          <w:lang w:val="fr-FR"/>
        </w:rPr>
        <w:t>’</w:t>
      </w:r>
      <w:r w:rsidRPr="00D616E1">
        <w:rPr>
          <w:lang w:val="fr-FR"/>
        </w:rPr>
        <w:t>œuvre en 2003 et 2005, les éléments désignés ont été inscrits sur la LR en 2009.</w:t>
      </w:r>
    </w:p>
    <w:p w:rsidR="00B00D20" w:rsidRPr="00D616E1" w:rsidRDefault="00B00D20" w:rsidP="00816227">
      <w:pPr>
        <w:numPr>
          <w:ilvl w:val="0"/>
          <w:numId w:val="82"/>
        </w:numPr>
        <w:tabs>
          <w:tab w:val="clear" w:pos="567"/>
        </w:tabs>
        <w:snapToGrid/>
        <w:spacing w:after="200" w:line="276" w:lineRule="auto"/>
        <w:rPr>
          <w:lang w:val="fr-FR"/>
        </w:rPr>
      </w:pPr>
      <w:r w:rsidRPr="00D616E1">
        <w:rPr>
          <w:lang w:val="fr-FR"/>
        </w:rPr>
        <w:t xml:space="preserve">Un ministre adepte du PCI était très motivé de voir des progrès effectué sur la mise en œuvre de la Convention. Il a alors supervisé la préparation de la ratification et a élargi le comité national du PCI de 4 à 20 membres. </w:t>
      </w:r>
    </w:p>
    <w:p w:rsidR="00B00D20" w:rsidRPr="00D616E1" w:rsidRDefault="00B00D20" w:rsidP="00816227">
      <w:pPr>
        <w:numPr>
          <w:ilvl w:val="0"/>
          <w:numId w:val="82"/>
        </w:numPr>
        <w:tabs>
          <w:tab w:val="clear" w:pos="567"/>
        </w:tabs>
        <w:snapToGrid/>
        <w:spacing w:after="200" w:line="276" w:lineRule="auto"/>
        <w:rPr>
          <w:lang w:val="fr-FR"/>
        </w:rPr>
      </w:pPr>
      <w:r w:rsidRPr="00D616E1">
        <w:rPr>
          <w:lang w:val="fr-FR"/>
        </w:rPr>
        <w:t>La Croatie a ratifié la Convention en 2005.</w:t>
      </w:r>
    </w:p>
    <w:p w:rsidR="00B00D20" w:rsidRPr="00D616E1" w:rsidRDefault="00B00D20" w:rsidP="00B00D20">
      <w:pPr>
        <w:pStyle w:val="Titre2"/>
        <w:jc w:val="both"/>
        <w:rPr>
          <w:color w:val="4F81BD"/>
          <w:sz w:val="26"/>
          <w:szCs w:val="26"/>
          <w:lang w:val="fr-FR"/>
        </w:rPr>
      </w:pPr>
      <w:r w:rsidRPr="00D616E1">
        <w:rPr>
          <w:lang w:val="fr-FR"/>
        </w:rPr>
        <w:lastRenderedPageBreak/>
        <w:t>Exemple : LE BrESil</w:t>
      </w:r>
      <w:r w:rsidRPr="00D616E1">
        <w:rPr>
          <w:vertAlign w:val="superscript"/>
          <w:lang w:val="fr-FR"/>
        </w:rPr>
        <w:footnoteReference w:id="14"/>
      </w:r>
    </w:p>
    <w:p w:rsidR="00B00D20" w:rsidRPr="00D616E1" w:rsidRDefault="00B00D20" w:rsidP="00816227">
      <w:pPr>
        <w:numPr>
          <w:ilvl w:val="0"/>
          <w:numId w:val="83"/>
        </w:numPr>
        <w:tabs>
          <w:tab w:val="clear" w:pos="567"/>
        </w:tabs>
        <w:snapToGrid/>
        <w:spacing w:after="200" w:line="276" w:lineRule="auto"/>
        <w:rPr>
          <w:lang w:val="fr-FR"/>
        </w:rPr>
      </w:pPr>
      <w:r w:rsidRPr="00D616E1">
        <w:rPr>
          <w:lang w:val="fr-FR"/>
        </w:rPr>
        <w:t>L</w:t>
      </w:r>
      <w:r w:rsidR="00031FE4">
        <w:rPr>
          <w:lang w:val="fr-FR"/>
        </w:rPr>
        <w:t>’</w:t>
      </w:r>
      <w:r w:rsidRPr="00D616E1">
        <w:rPr>
          <w:lang w:val="fr-FR"/>
        </w:rPr>
        <w:t>Institut brésilien de l</w:t>
      </w:r>
      <w:r w:rsidR="00031FE4">
        <w:rPr>
          <w:lang w:val="fr-FR"/>
        </w:rPr>
        <w:t>’</w:t>
      </w:r>
      <w:r w:rsidRPr="00D616E1">
        <w:rPr>
          <w:lang w:val="fr-FR"/>
        </w:rPr>
        <w:t>Éducation, la Science et la Culture (IBECC) a été créé en 1946. La Commission nationale du folklore a ensuite été créée sous l</w:t>
      </w:r>
      <w:r w:rsidR="00031FE4">
        <w:rPr>
          <w:lang w:val="fr-FR"/>
        </w:rPr>
        <w:t>’</w:t>
      </w:r>
      <w:r w:rsidRPr="00D616E1">
        <w:rPr>
          <w:lang w:val="fr-FR"/>
        </w:rPr>
        <w:t>auspice de l</w:t>
      </w:r>
      <w:r w:rsidR="00031FE4">
        <w:rPr>
          <w:lang w:val="fr-FR"/>
        </w:rPr>
        <w:t>’</w:t>
      </w:r>
      <w:r w:rsidRPr="00D616E1">
        <w:rPr>
          <w:lang w:val="fr-FR"/>
        </w:rPr>
        <w:t>IBECC, dont la fonction était de relier les commissions régionales dans chaque état et de promouvoir la recherche et la diffusion de l</w:t>
      </w:r>
      <w:r w:rsidR="00031FE4">
        <w:rPr>
          <w:lang w:val="fr-FR"/>
        </w:rPr>
        <w:t>’</w:t>
      </w:r>
      <w:r w:rsidRPr="00D616E1">
        <w:rPr>
          <w:lang w:val="fr-FR"/>
        </w:rPr>
        <w:t xml:space="preserve">information sur le folklore. </w:t>
      </w:r>
    </w:p>
    <w:p w:rsidR="00B00D20" w:rsidRPr="00D616E1" w:rsidRDefault="00B00D20" w:rsidP="00816227">
      <w:pPr>
        <w:numPr>
          <w:ilvl w:val="0"/>
          <w:numId w:val="83"/>
        </w:numPr>
        <w:tabs>
          <w:tab w:val="clear" w:pos="567"/>
        </w:tabs>
        <w:snapToGrid/>
        <w:spacing w:before="0" w:after="0"/>
        <w:textAlignment w:val="top"/>
        <w:rPr>
          <w:lang w:val="fr-FR"/>
        </w:rPr>
      </w:pPr>
      <w:r w:rsidRPr="00D616E1">
        <w:rPr>
          <w:lang w:val="fr-FR"/>
        </w:rPr>
        <w:t>En 1958, la campagne pour la défense folklore au Brésil a été faite sous les auspices du ministère de l</w:t>
      </w:r>
      <w:r w:rsidR="00031FE4">
        <w:rPr>
          <w:lang w:val="fr-FR"/>
        </w:rPr>
        <w:t>’</w:t>
      </w:r>
      <w:r w:rsidRPr="00D616E1">
        <w:rPr>
          <w:lang w:val="fr-FR"/>
        </w:rPr>
        <w:t>Éducation et de la culture. La campagne a été intégrée dans la Fondation Nationale des Arts en tant qu</w:t>
      </w:r>
      <w:r w:rsidR="00031FE4">
        <w:rPr>
          <w:lang w:val="fr-FR"/>
        </w:rPr>
        <w:t>’</w:t>
      </w:r>
      <w:r w:rsidRPr="00D616E1">
        <w:rPr>
          <w:lang w:val="fr-FR"/>
        </w:rPr>
        <w:t>Institut national du folklore en 1976, et en 1997 son nom a été modifié pour devenir le centre du folklore national et de la culture populaire (IPHAN).</w:t>
      </w:r>
    </w:p>
    <w:p w:rsidR="00B00D20" w:rsidRPr="00D616E1" w:rsidRDefault="00B00D20" w:rsidP="00816227">
      <w:pPr>
        <w:numPr>
          <w:ilvl w:val="0"/>
          <w:numId w:val="83"/>
        </w:numPr>
        <w:tabs>
          <w:tab w:val="clear" w:pos="567"/>
        </w:tabs>
        <w:snapToGrid/>
        <w:spacing w:after="200"/>
        <w:rPr>
          <w:lang w:val="fr-FR"/>
        </w:rPr>
      </w:pPr>
      <w:r w:rsidRPr="00D616E1">
        <w:rPr>
          <w:lang w:val="fr-FR"/>
        </w:rPr>
        <w:t>Les recherches ethnologique et anthropologique ont été réalisées selon des protocoles de plus en plus rigoureux, ce qui a permis un certain contrôle aux communautés concernées.</w:t>
      </w:r>
    </w:p>
    <w:p w:rsidR="00B00D20" w:rsidRPr="00D616E1" w:rsidRDefault="00B00D20" w:rsidP="00816227">
      <w:pPr>
        <w:numPr>
          <w:ilvl w:val="0"/>
          <w:numId w:val="83"/>
        </w:numPr>
        <w:tabs>
          <w:tab w:val="clear" w:pos="567"/>
        </w:tabs>
        <w:snapToGrid/>
        <w:spacing w:after="200"/>
        <w:rPr>
          <w:lang w:val="fr-FR"/>
        </w:rPr>
      </w:pPr>
      <w:r w:rsidRPr="00D616E1">
        <w:rPr>
          <w:lang w:val="fr-FR"/>
        </w:rPr>
        <w:t>En 1988, la constitution fédérale du Brésil a reconnu à la fois le patrimoine matériel et immatériel comme étant parties du patrimoine culturel brésilien.</w:t>
      </w:r>
    </w:p>
    <w:p w:rsidR="00B00D20" w:rsidRPr="00D616E1" w:rsidRDefault="00B00D20" w:rsidP="00816227">
      <w:pPr>
        <w:numPr>
          <w:ilvl w:val="0"/>
          <w:numId w:val="83"/>
        </w:numPr>
        <w:tabs>
          <w:tab w:val="clear" w:pos="567"/>
        </w:tabs>
        <w:snapToGrid/>
        <w:spacing w:after="200"/>
        <w:rPr>
          <w:lang w:val="fr-FR"/>
        </w:rPr>
      </w:pPr>
      <w:r w:rsidRPr="00D616E1">
        <w:rPr>
          <w:lang w:val="fr-FR"/>
        </w:rPr>
        <w:t>En 2000, le Brésil a établi le registre du patrimoine culturel immatériel et a créé le programme national du patrimoine culturel immatériel (PNPI), pour mettre en œuvre l</w:t>
      </w:r>
      <w:r w:rsidR="00031FE4">
        <w:rPr>
          <w:lang w:val="fr-FR"/>
        </w:rPr>
        <w:t>’</w:t>
      </w:r>
      <w:r w:rsidRPr="00D616E1">
        <w:rPr>
          <w:lang w:val="fr-FR"/>
        </w:rPr>
        <w:t>inventaire, le référencement et la valorisation du patrimoine immatériel.</w:t>
      </w:r>
    </w:p>
    <w:p w:rsidR="00B00D20" w:rsidRPr="00D616E1" w:rsidRDefault="00B00D20" w:rsidP="00816227">
      <w:pPr>
        <w:numPr>
          <w:ilvl w:val="0"/>
          <w:numId w:val="83"/>
        </w:numPr>
        <w:tabs>
          <w:tab w:val="clear" w:pos="567"/>
        </w:tabs>
        <w:snapToGrid/>
        <w:spacing w:after="200"/>
        <w:rPr>
          <w:lang w:val="fr-FR"/>
        </w:rPr>
      </w:pPr>
      <w:r w:rsidRPr="00D616E1">
        <w:rPr>
          <w:lang w:val="fr-FR"/>
        </w:rPr>
        <w:t>Le Brésil a co-organisé avec l</w:t>
      </w:r>
      <w:r w:rsidR="00031FE4">
        <w:rPr>
          <w:lang w:val="fr-FR"/>
        </w:rPr>
        <w:t>’</w:t>
      </w:r>
      <w:r w:rsidRPr="00D616E1">
        <w:rPr>
          <w:lang w:val="fr-FR"/>
        </w:rPr>
        <w:t>UNESCO une réunion intergouvernementale à Rio en janvier 2002 sur les domaines du patrimoine culturel immatériel qui pourraient être inclus dans la future Convention, il a activement participé à la préparation de la Convention lors des réunions à Paris.</w:t>
      </w:r>
    </w:p>
    <w:p w:rsidR="00B00D20" w:rsidRPr="00D616E1" w:rsidRDefault="00B00D20" w:rsidP="00816227">
      <w:pPr>
        <w:numPr>
          <w:ilvl w:val="0"/>
          <w:numId w:val="83"/>
        </w:numPr>
        <w:tabs>
          <w:tab w:val="clear" w:pos="567"/>
        </w:tabs>
        <w:snapToGrid/>
        <w:spacing w:after="200"/>
        <w:rPr>
          <w:lang w:val="fr-FR"/>
        </w:rPr>
      </w:pPr>
      <w:r w:rsidRPr="00D616E1">
        <w:rPr>
          <w:lang w:val="fr-FR"/>
        </w:rPr>
        <w:t>Le processus de ratification s</w:t>
      </w:r>
      <w:r w:rsidR="00031FE4">
        <w:rPr>
          <w:lang w:val="fr-FR"/>
        </w:rPr>
        <w:t>’</w:t>
      </w:r>
      <w:r w:rsidRPr="00D616E1">
        <w:rPr>
          <w:lang w:val="fr-FR"/>
        </w:rPr>
        <w:t>est déroulé sans problème à travers le Ministère de la Culture, le Congrès, la Chambre des députés, et le Parlement.</w:t>
      </w:r>
    </w:p>
    <w:p w:rsidR="00B00D20" w:rsidRPr="00D616E1" w:rsidRDefault="00B00D20" w:rsidP="00816227">
      <w:pPr>
        <w:numPr>
          <w:ilvl w:val="0"/>
          <w:numId w:val="83"/>
        </w:numPr>
        <w:tabs>
          <w:tab w:val="clear" w:pos="567"/>
        </w:tabs>
        <w:snapToGrid/>
        <w:spacing w:after="200"/>
        <w:rPr>
          <w:lang w:val="fr-FR"/>
        </w:rPr>
      </w:pPr>
      <w:r w:rsidRPr="00D616E1">
        <w:rPr>
          <w:lang w:val="fr-FR"/>
        </w:rPr>
        <w:t>Le Brésil a ratifié la Convention en 2006.</w:t>
      </w:r>
    </w:p>
    <w:p w:rsidR="00B00D20" w:rsidRPr="00D616E1" w:rsidRDefault="00B00D20" w:rsidP="00B00D20">
      <w:pPr>
        <w:pStyle w:val="Titre2"/>
        <w:jc w:val="both"/>
        <w:rPr>
          <w:lang w:val="fr-FR"/>
        </w:rPr>
      </w:pPr>
      <w:r w:rsidRPr="00D616E1">
        <w:rPr>
          <w:lang w:val="fr-FR"/>
        </w:rPr>
        <w:t>ExEmple : LE Kenya</w:t>
      </w:r>
      <w:r w:rsidRPr="00D616E1">
        <w:rPr>
          <w:vertAlign w:val="superscript"/>
          <w:lang w:val="fr-FR"/>
        </w:rPr>
        <w:footnoteReference w:id="15"/>
      </w:r>
      <w:r w:rsidRPr="00D616E1">
        <w:rPr>
          <w:lang w:val="fr-FR"/>
        </w:rPr>
        <w:t xml:space="preserve"> </w:t>
      </w:r>
    </w:p>
    <w:p w:rsidR="00B00D20" w:rsidRPr="00D616E1" w:rsidRDefault="00B00D20" w:rsidP="00816227">
      <w:pPr>
        <w:pStyle w:val="Paragraphedeliste"/>
        <w:numPr>
          <w:ilvl w:val="0"/>
          <w:numId w:val="104"/>
        </w:numPr>
        <w:rPr>
          <w:lang w:val="fr-FR"/>
        </w:rPr>
      </w:pPr>
      <w:r w:rsidRPr="00D616E1">
        <w:rPr>
          <w:lang w:val="fr-FR"/>
        </w:rPr>
        <w:t>Le ministère de la culture était impliqué dans les négociations autour de la Convention – y compris des représentants de praticiens locaux.</w:t>
      </w:r>
    </w:p>
    <w:p w:rsidR="00B00D20" w:rsidRPr="00D616E1" w:rsidRDefault="00B00D20" w:rsidP="00816227">
      <w:pPr>
        <w:pStyle w:val="Paragraphedeliste"/>
        <w:numPr>
          <w:ilvl w:val="0"/>
          <w:numId w:val="104"/>
        </w:numPr>
        <w:rPr>
          <w:lang w:val="fr-FR"/>
        </w:rPr>
      </w:pPr>
      <w:r w:rsidRPr="00D616E1">
        <w:rPr>
          <w:lang w:val="fr-FR"/>
        </w:rPr>
        <w:t>Le ministère de la culture a élaboré un plan de mise en œuvre de ratification.</w:t>
      </w:r>
    </w:p>
    <w:p w:rsidR="00B00D20" w:rsidRPr="00D616E1" w:rsidRDefault="00B00D20" w:rsidP="00816227">
      <w:pPr>
        <w:pStyle w:val="Paragraphedeliste"/>
        <w:numPr>
          <w:ilvl w:val="0"/>
          <w:numId w:val="104"/>
        </w:numPr>
        <w:rPr>
          <w:lang w:val="fr-FR"/>
        </w:rPr>
      </w:pPr>
      <w:r w:rsidRPr="00D616E1">
        <w:rPr>
          <w:lang w:val="fr-FR"/>
        </w:rPr>
        <w:t xml:space="preserve">Le ministère de la culture a organisé un atelier avec les acteurs des communautés pour leur faire connaître le contenu de la Convention. </w:t>
      </w:r>
    </w:p>
    <w:p w:rsidR="00B00D20" w:rsidRPr="00D616E1" w:rsidRDefault="00B00D20" w:rsidP="00816227">
      <w:pPr>
        <w:pStyle w:val="Paragraphedeliste"/>
        <w:numPr>
          <w:ilvl w:val="0"/>
          <w:numId w:val="104"/>
        </w:numPr>
        <w:rPr>
          <w:lang w:val="fr-FR"/>
        </w:rPr>
      </w:pPr>
      <w:r w:rsidRPr="00D616E1">
        <w:rPr>
          <w:lang w:val="fr-FR"/>
        </w:rPr>
        <w:t>Le ministère de la culture a fait pression sur les différents ministères en relation avec la culture, par exemple les ministères de l</w:t>
      </w:r>
      <w:r w:rsidR="00031FE4">
        <w:rPr>
          <w:lang w:val="fr-FR"/>
        </w:rPr>
        <w:t>’</w:t>
      </w:r>
      <w:r w:rsidRPr="00D616E1">
        <w:rPr>
          <w:lang w:val="fr-FR"/>
        </w:rPr>
        <w:t>Environnement, de l</w:t>
      </w:r>
      <w:r w:rsidR="00031FE4">
        <w:rPr>
          <w:lang w:val="fr-FR"/>
        </w:rPr>
        <w:t>’</w:t>
      </w:r>
      <w:r w:rsidRPr="00D616E1">
        <w:rPr>
          <w:lang w:val="fr-FR"/>
        </w:rPr>
        <w:t>éducation, de l</w:t>
      </w:r>
      <w:r w:rsidR="00031FE4">
        <w:rPr>
          <w:lang w:val="fr-FR"/>
        </w:rPr>
        <w:t>’</w:t>
      </w:r>
      <w:r w:rsidRPr="00D616E1">
        <w:rPr>
          <w:lang w:val="fr-FR"/>
        </w:rPr>
        <w:t>intérieur ainsi que les administrations provinciales.</w:t>
      </w:r>
    </w:p>
    <w:p w:rsidR="00B00D20" w:rsidRPr="00D616E1" w:rsidRDefault="00B00D20" w:rsidP="00816227">
      <w:pPr>
        <w:pStyle w:val="Paragraphedeliste"/>
        <w:numPr>
          <w:ilvl w:val="0"/>
          <w:numId w:val="104"/>
        </w:numPr>
        <w:rPr>
          <w:lang w:val="fr-FR"/>
        </w:rPr>
      </w:pPr>
      <w:r w:rsidRPr="00D616E1">
        <w:rPr>
          <w:lang w:val="fr-FR"/>
        </w:rPr>
        <w:lastRenderedPageBreak/>
        <w:t>Le ministère de la culture s</w:t>
      </w:r>
      <w:r w:rsidR="00031FE4">
        <w:rPr>
          <w:lang w:val="fr-FR"/>
        </w:rPr>
        <w:t>’</w:t>
      </w:r>
      <w:r w:rsidRPr="00D616E1">
        <w:rPr>
          <w:lang w:val="fr-FR"/>
        </w:rPr>
        <w:t>est impliqué avec l</w:t>
      </w:r>
      <w:r w:rsidR="00031FE4">
        <w:rPr>
          <w:lang w:val="fr-FR"/>
        </w:rPr>
        <w:t>’</w:t>
      </w:r>
      <w:r w:rsidRPr="00D616E1">
        <w:rPr>
          <w:lang w:val="fr-FR"/>
        </w:rPr>
        <w:t>UNESCO et a analysé ce que faisaient les autres pays.</w:t>
      </w:r>
    </w:p>
    <w:p w:rsidR="00B00D20" w:rsidRPr="00D616E1" w:rsidRDefault="00B00D20" w:rsidP="00816227">
      <w:pPr>
        <w:numPr>
          <w:ilvl w:val="0"/>
          <w:numId w:val="104"/>
        </w:numPr>
        <w:tabs>
          <w:tab w:val="clear" w:pos="567"/>
        </w:tabs>
        <w:snapToGrid/>
        <w:spacing w:before="0" w:after="0"/>
        <w:textAlignment w:val="top"/>
        <w:rPr>
          <w:lang w:val="fr-FR"/>
        </w:rPr>
      </w:pPr>
      <w:r w:rsidRPr="00D616E1">
        <w:rPr>
          <w:lang w:val="fr-FR"/>
        </w:rPr>
        <w:t>Le ministère de la culture a consulté d</w:t>
      </w:r>
      <w:r w:rsidR="00031FE4">
        <w:rPr>
          <w:lang w:val="fr-FR"/>
        </w:rPr>
        <w:t>’</w:t>
      </w:r>
      <w:r w:rsidRPr="00D616E1">
        <w:rPr>
          <w:lang w:val="fr-FR"/>
        </w:rPr>
        <w:t>autres institutions afin de trouver le moyen de maîtriser les différents aspects de la Convention.</w:t>
      </w:r>
    </w:p>
    <w:p w:rsidR="00B00D20" w:rsidRPr="00D616E1" w:rsidRDefault="00B00D20" w:rsidP="00816227">
      <w:pPr>
        <w:numPr>
          <w:ilvl w:val="0"/>
          <w:numId w:val="104"/>
        </w:numPr>
        <w:tabs>
          <w:tab w:val="clear" w:pos="567"/>
        </w:tabs>
        <w:snapToGrid/>
        <w:spacing w:before="0" w:after="0"/>
        <w:textAlignment w:val="top"/>
        <w:rPr>
          <w:lang w:val="fr-FR"/>
        </w:rPr>
      </w:pPr>
      <w:r w:rsidRPr="00D616E1">
        <w:rPr>
          <w:lang w:val="fr-FR"/>
        </w:rPr>
        <w:t>• En 2004, l</w:t>
      </w:r>
      <w:r w:rsidR="00031FE4">
        <w:rPr>
          <w:lang w:val="fr-FR"/>
        </w:rPr>
        <w:t>’</w:t>
      </w:r>
      <w:r w:rsidRPr="00D616E1">
        <w:rPr>
          <w:lang w:val="fr-FR"/>
        </w:rPr>
        <w:t>UNESCO et le gouvernement kenyan ont organisé une réunion régionale d</w:t>
      </w:r>
      <w:r w:rsidR="00031FE4">
        <w:rPr>
          <w:lang w:val="fr-FR"/>
        </w:rPr>
        <w:t>’</w:t>
      </w:r>
      <w:r w:rsidRPr="00D616E1">
        <w:rPr>
          <w:lang w:val="fr-FR"/>
        </w:rPr>
        <w:t>information au Kenya destinée aux pays d</w:t>
      </w:r>
      <w:r w:rsidR="00031FE4">
        <w:rPr>
          <w:lang w:val="fr-FR"/>
        </w:rPr>
        <w:t>’</w:t>
      </w:r>
      <w:r w:rsidRPr="00D616E1">
        <w:rPr>
          <w:lang w:val="fr-FR"/>
        </w:rPr>
        <w:t>Afrique orientale et australe. La réunion visait à informer les États sur la Convention et à les encourager à la ratifier. Le Kenya a prix pour exemple les expériences d</w:t>
      </w:r>
      <w:r w:rsidR="00031FE4">
        <w:rPr>
          <w:lang w:val="fr-FR"/>
        </w:rPr>
        <w:t>’</w:t>
      </w:r>
      <w:r w:rsidRPr="00D616E1">
        <w:rPr>
          <w:lang w:val="fr-FR"/>
        </w:rPr>
        <w:t>autres pays pour élaborer son plan de ratification et pour renseigner les ministres et les membres du parlement sur le processus de lobbying.</w:t>
      </w:r>
    </w:p>
    <w:p w:rsidR="00B00D20" w:rsidRPr="00D616E1" w:rsidRDefault="00B00D20" w:rsidP="00816227">
      <w:pPr>
        <w:numPr>
          <w:ilvl w:val="0"/>
          <w:numId w:val="104"/>
        </w:numPr>
        <w:tabs>
          <w:tab w:val="clear" w:pos="567"/>
        </w:tabs>
        <w:snapToGrid/>
        <w:spacing w:before="0" w:after="0"/>
        <w:textAlignment w:val="top"/>
        <w:rPr>
          <w:lang w:val="fr-FR"/>
        </w:rPr>
      </w:pPr>
      <w:r w:rsidRPr="00D616E1">
        <w:rPr>
          <w:lang w:val="fr-FR"/>
        </w:rPr>
        <w:t>• Le Kenya a retardé le développement de la politique culturelle nationale afin d</w:t>
      </w:r>
      <w:r w:rsidR="00031FE4">
        <w:rPr>
          <w:lang w:val="fr-FR"/>
        </w:rPr>
        <w:t>’</w:t>
      </w:r>
      <w:r w:rsidRPr="00D616E1">
        <w:rPr>
          <w:lang w:val="fr-FR"/>
        </w:rPr>
        <w:t>inclure les perceptions de la Convention ; il a par ailleurs utilisé le processus de consultation des parties prenantes de la politique culturelle nationale pour discuter des questions relative à la Convention.</w:t>
      </w:r>
    </w:p>
    <w:p w:rsidR="00B00D20" w:rsidRPr="00D616E1" w:rsidRDefault="00B00D20" w:rsidP="00816227">
      <w:pPr>
        <w:numPr>
          <w:ilvl w:val="0"/>
          <w:numId w:val="104"/>
        </w:numPr>
        <w:tabs>
          <w:tab w:val="clear" w:pos="567"/>
        </w:tabs>
        <w:snapToGrid/>
        <w:spacing w:before="0" w:after="0"/>
        <w:textAlignment w:val="top"/>
        <w:rPr>
          <w:lang w:val="fr-FR"/>
        </w:rPr>
      </w:pPr>
      <w:r w:rsidRPr="00D616E1">
        <w:rPr>
          <w:lang w:val="fr-FR"/>
        </w:rPr>
        <w:t>• Une commission culturelle a été créée dans le cadre du processus de révision constitutionnelle.</w:t>
      </w:r>
    </w:p>
    <w:p w:rsidR="00B00D20" w:rsidRPr="00D616E1" w:rsidRDefault="00B00D20" w:rsidP="00816227">
      <w:pPr>
        <w:numPr>
          <w:ilvl w:val="0"/>
          <w:numId w:val="104"/>
        </w:numPr>
        <w:tabs>
          <w:tab w:val="clear" w:pos="567"/>
        </w:tabs>
        <w:snapToGrid/>
        <w:spacing w:before="0" w:after="0"/>
        <w:textAlignment w:val="top"/>
        <w:rPr>
          <w:lang w:val="fr-FR"/>
        </w:rPr>
      </w:pPr>
      <w:r w:rsidRPr="00D616E1">
        <w:rPr>
          <w:lang w:val="fr-FR"/>
        </w:rPr>
        <w:t>• La commission culturelle a recommandé un volet culturel dans la constitution.</w:t>
      </w:r>
    </w:p>
    <w:p w:rsidR="00B00D20" w:rsidRPr="00D616E1" w:rsidRDefault="00B00D20" w:rsidP="00816227">
      <w:pPr>
        <w:numPr>
          <w:ilvl w:val="0"/>
          <w:numId w:val="104"/>
        </w:numPr>
        <w:tabs>
          <w:tab w:val="clear" w:pos="567"/>
        </w:tabs>
        <w:snapToGrid/>
        <w:spacing w:before="0" w:after="0"/>
        <w:textAlignment w:val="top"/>
        <w:rPr>
          <w:lang w:val="fr-FR"/>
        </w:rPr>
      </w:pPr>
      <w:r w:rsidRPr="00D616E1">
        <w:rPr>
          <w:lang w:val="fr-FR"/>
        </w:rPr>
        <w:t>• Le comité culturel a demandé au conseil des ministres de ratifier la Convention.</w:t>
      </w:r>
    </w:p>
    <w:p w:rsidR="00B00D20" w:rsidRPr="00D616E1" w:rsidRDefault="00B00D20" w:rsidP="00816227">
      <w:pPr>
        <w:numPr>
          <w:ilvl w:val="0"/>
          <w:numId w:val="104"/>
        </w:numPr>
        <w:tabs>
          <w:tab w:val="clear" w:pos="567"/>
        </w:tabs>
        <w:snapToGrid/>
        <w:spacing w:before="0" w:after="0"/>
        <w:textAlignment w:val="top"/>
        <w:rPr>
          <w:lang w:val="fr-FR"/>
        </w:rPr>
      </w:pPr>
      <w:r w:rsidRPr="00D616E1">
        <w:rPr>
          <w:lang w:val="fr-FR"/>
        </w:rPr>
        <w:t>• Le Kenya a ratifié la Convention en 2007</w:t>
      </w:r>
    </w:p>
    <w:p w:rsidR="006C29D3" w:rsidRPr="00D616E1" w:rsidRDefault="006C29D3" w:rsidP="00C95FCA">
      <w:pPr>
        <w:rPr>
          <w:lang w:val="fr-FR"/>
        </w:rPr>
        <w:sectPr w:rsidR="006C29D3" w:rsidRPr="00D616E1" w:rsidSect="004B201E">
          <w:type w:val="oddPage"/>
          <w:pgSz w:w="11906" w:h="16838"/>
          <w:pgMar w:top="1418" w:right="1418" w:bottom="1418" w:left="1418" w:header="720" w:footer="720" w:gutter="0"/>
          <w:cols w:space="720"/>
          <w:docGrid w:linePitch="360"/>
        </w:sectPr>
      </w:pPr>
    </w:p>
    <w:p w:rsidR="003D081F" w:rsidRPr="00D616E1" w:rsidRDefault="00B00D20" w:rsidP="00BC2B37">
      <w:pPr>
        <w:pStyle w:val="Titre1"/>
        <w:rPr>
          <w:lang w:val="fr-FR"/>
        </w:rPr>
      </w:pPr>
      <w:bookmarkStart w:id="81" w:name="_Toc154220450"/>
      <w:bookmarkStart w:id="82" w:name="_Toc281135334"/>
      <w:r w:rsidRPr="00D616E1">
        <w:rPr>
          <w:lang w:val="fr-FR"/>
        </w:rPr>
        <w:lastRenderedPageBreak/>
        <w:t>RAT 2.8 Plan de cours – Stratégies et expériences de ratification</w:t>
      </w:r>
      <w:bookmarkEnd w:id="81"/>
      <w:bookmarkEnd w:id="82"/>
    </w:p>
    <w:tbl>
      <w:tblPr>
        <w:tblW w:w="5000" w:type="pct"/>
        <w:tblCellSpacing w:w="15"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tblPr>
      <w:tblGrid>
        <w:gridCol w:w="9280"/>
      </w:tblGrid>
      <w:tr w:rsidR="00B00D20" w:rsidRPr="00D616E1" w:rsidTr="00B00D20">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B00D20" w:rsidRPr="00D616E1" w:rsidRDefault="00B00D20" w:rsidP="00B00D20">
            <w:pPr>
              <w:pStyle w:val="Sansinterligne"/>
              <w:keepNext/>
              <w:spacing w:before="120" w:after="120"/>
              <w:jc w:val="both"/>
              <w:rPr>
                <w:rFonts w:ascii="Arial" w:hAnsi="Arial"/>
                <w:b/>
                <w:lang w:val="fr-FR"/>
              </w:rPr>
            </w:pPr>
            <w:r w:rsidRPr="00D616E1">
              <w:rPr>
                <w:rFonts w:ascii="Arial" w:hAnsi="Arial"/>
                <w:b/>
                <w:lang w:val="fr-FR"/>
              </w:rPr>
              <w:t>Titre de l</w:t>
            </w:r>
            <w:r w:rsidR="00031FE4">
              <w:rPr>
                <w:rFonts w:ascii="Arial" w:hAnsi="Arial"/>
                <w:b/>
                <w:lang w:val="fr-FR"/>
              </w:rPr>
              <w:t>’</w:t>
            </w:r>
            <w:r w:rsidRPr="00D616E1">
              <w:rPr>
                <w:rFonts w:ascii="Arial" w:hAnsi="Arial"/>
                <w:b/>
                <w:lang w:val="fr-FR"/>
              </w:rPr>
              <w:t xml:space="preserve">activité : Ratification 2.8 – Expériences des États </w:t>
            </w:r>
          </w:p>
        </w:tc>
      </w:tr>
      <w:tr w:rsidR="00B00D20" w:rsidRPr="00D616E1" w:rsidTr="00B00D20">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B00D20" w:rsidRPr="00D616E1" w:rsidRDefault="00B00D20" w:rsidP="00B00D20">
            <w:pPr>
              <w:pStyle w:val="Sansinterligne"/>
              <w:keepNext/>
              <w:spacing w:before="120" w:after="120"/>
              <w:jc w:val="both"/>
              <w:rPr>
                <w:rFonts w:ascii="Arial" w:hAnsi="Arial"/>
                <w:lang w:val="fr-FR"/>
              </w:rPr>
            </w:pPr>
            <w:r w:rsidRPr="00D616E1">
              <w:rPr>
                <w:rFonts w:ascii="Arial" w:hAnsi="Arial"/>
                <w:lang w:val="fr-FR"/>
              </w:rPr>
              <w:t xml:space="preserve">Durée : 1 heure </w:t>
            </w:r>
          </w:p>
        </w:tc>
      </w:tr>
      <w:tr w:rsidR="00B00D20" w:rsidRPr="00D616E1" w:rsidTr="00B00D20">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B00D20" w:rsidRPr="00D616E1" w:rsidRDefault="00B00D20" w:rsidP="00B00D20">
            <w:pPr>
              <w:pStyle w:val="Sansinterligne"/>
              <w:spacing w:before="120" w:after="120"/>
              <w:jc w:val="both"/>
              <w:rPr>
                <w:rFonts w:ascii="Arial" w:hAnsi="Arial"/>
                <w:lang w:val="fr-FR"/>
              </w:rPr>
            </w:pPr>
            <w:r w:rsidRPr="00D616E1">
              <w:rPr>
                <w:rFonts w:ascii="Arial" w:hAnsi="Arial"/>
                <w:lang w:val="fr-FR"/>
              </w:rPr>
              <w:t xml:space="preserve">Objectif(s) : Discussion des problèmes identifiés par les participants et liés à la ratification de la Convention dans leur pays et propositions sur la manière dont ils pourraient être résolus. </w:t>
            </w:r>
          </w:p>
        </w:tc>
      </w:tr>
      <w:tr w:rsidR="00B00D20" w:rsidRPr="00D616E1" w:rsidTr="00B00D20">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B00D20" w:rsidRPr="00D616E1" w:rsidRDefault="00B00D20" w:rsidP="00B00D20">
            <w:pPr>
              <w:pStyle w:val="Sansinterligne"/>
              <w:spacing w:before="120" w:after="120"/>
              <w:jc w:val="both"/>
              <w:rPr>
                <w:rFonts w:ascii="Arial" w:hAnsi="Arial"/>
                <w:lang w:val="fr-FR"/>
              </w:rPr>
            </w:pPr>
            <w:r w:rsidRPr="00D616E1">
              <w:rPr>
                <w:rFonts w:ascii="Arial" w:hAnsi="Arial"/>
                <w:lang w:val="fr-FR"/>
              </w:rPr>
              <w:t xml:space="preserve">Description : </w:t>
            </w:r>
          </w:p>
          <w:p w:rsidR="00B00D20" w:rsidRPr="00D616E1" w:rsidRDefault="00B00D20" w:rsidP="00293DC4">
            <w:pPr>
              <w:pStyle w:val="Sansinterligne"/>
              <w:numPr>
                <w:ilvl w:val="0"/>
                <w:numId w:val="14"/>
              </w:numPr>
              <w:spacing w:before="120" w:after="120"/>
              <w:jc w:val="both"/>
              <w:rPr>
                <w:rFonts w:ascii="Arial" w:hAnsi="Arial"/>
                <w:lang w:val="fr-FR"/>
              </w:rPr>
            </w:pPr>
            <w:r w:rsidRPr="00D616E1">
              <w:rPr>
                <w:rFonts w:ascii="Arial" w:hAnsi="Arial"/>
                <w:lang w:val="fr-FR"/>
              </w:rPr>
              <w:t xml:space="preserve">Discuter des problèmes clés et des possibles solutions proposées par les différents pays en ce qui concerne la ratification. </w:t>
            </w:r>
          </w:p>
        </w:tc>
      </w:tr>
      <w:tr w:rsidR="00B00D20" w:rsidRPr="00D616E1" w:rsidTr="00B00D20">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B00D20" w:rsidRPr="00D616E1" w:rsidRDefault="00B00D20" w:rsidP="00B00D20">
            <w:pPr>
              <w:pStyle w:val="Sansinterligne"/>
              <w:spacing w:before="120" w:after="120"/>
              <w:jc w:val="both"/>
              <w:rPr>
                <w:rFonts w:ascii="Arial" w:hAnsi="Arial"/>
                <w:lang w:val="fr-FR"/>
              </w:rPr>
            </w:pPr>
            <w:r w:rsidRPr="00D616E1">
              <w:rPr>
                <w:rFonts w:ascii="Arial" w:hAnsi="Arial"/>
                <w:lang w:val="fr-FR"/>
              </w:rPr>
              <w:t>Documents de référence :</w:t>
            </w:r>
          </w:p>
          <w:p w:rsidR="00B00D20" w:rsidRPr="00D616E1" w:rsidRDefault="00B00D20" w:rsidP="00293DC4">
            <w:pPr>
              <w:pStyle w:val="Sansinterligne"/>
              <w:numPr>
                <w:ilvl w:val="0"/>
                <w:numId w:val="13"/>
              </w:numPr>
              <w:spacing w:before="120" w:after="120"/>
              <w:jc w:val="both"/>
              <w:rPr>
                <w:rFonts w:ascii="Arial" w:hAnsi="Arial"/>
                <w:lang w:val="fr-FR"/>
              </w:rPr>
            </w:pPr>
            <w:r w:rsidRPr="00D616E1">
              <w:rPr>
                <w:rFonts w:ascii="Arial" w:hAnsi="Arial"/>
                <w:lang w:val="fr-FR"/>
              </w:rPr>
              <w:t>Présentation 2.8</w:t>
            </w:r>
          </w:p>
        </w:tc>
      </w:tr>
    </w:tbl>
    <w:p w:rsidR="00B00D20" w:rsidRPr="00D616E1" w:rsidRDefault="00B00D20" w:rsidP="00B00D20">
      <w:pPr>
        <w:rPr>
          <w:lang w:val="fr-FR"/>
        </w:rPr>
      </w:pPr>
      <w:r w:rsidRPr="00D616E1">
        <w:rPr>
          <w:lang w:val="fr-FR"/>
        </w:rPr>
        <w:t>Notes et suggestions :</w:t>
      </w:r>
    </w:p>
    <w:p w:rsidR="00B00D20" w:rsidRPr="00D616E1" w:rsidRDefault="00B00D20" w:rsidP="00B00D20">
      <w:pPr>
        <w:tabs>
          <w:tab w:val="clear" w:pos="567"/>
        </w:tabs>
        <w:snapToGrid/>
        <w:spacing w:before="0" w:after="0"/>
        <w:textAlignment w:val="top"/>
        <w:rPr>
          <w:lang w:val="fr-FR"/>
        </w:rPr>
      </w:pPr>
      <w:r w:rsidRPr="00D616E1">
        <w:rPr>
          <w:lang w:val="fr-FR"/>
        </w:rPr>
        <w:t xml:space="preserve">Dans cette session, les participants examineront, à partir de leurs propres </w:t>
      </w:r>
      <w:proofErr w:type="gramStart"/>
      <w:r w:rsidRPr="00D616E1">
        <w:rPr>
          <w:lang w:val="fr-FR"/>
        </w:rPr>
        <w:t>perspectives</w:t>
      </w:r>
      <w:proofErr w:type="gramEnd"/>
      <w:r w:rsidRPr="00D616E1">
        <w:rPr>
          <w:lang w:val="fr-FR"/>
        </w:rPr>
        <w:t>, les opportunités, ainsi que les questions et les problèmes auxquels sont confrontés leurs pays en ce qui concerne la ratification de la Convention. Cette session sera essentiellement constituée d</w:t>
      </w:r>
      <w:r w:rsidR="00031FE4">
        <w:rPr>
          <w:lang w:val="fr-FR"/>
        </w:rPr>
        <w:t>’</w:t>
      </w:r>
      <w:r w:rsidRPr="00D616E1">
        <w:rPr>
          <w:lang w:val="fr-FR"/>
        </w:rPr>
        <w:t>un très bref rapport fait par les participants sur ces questions, en plénière, suivie d</w:t>
      </w:r>
      <w:r w:rsidR="00031FE4">
        <w:rPr>
          <w:lang w:val="fr-FR"/>
        </w:rPr>
        <w:t>’</w:t>
      </w:r>
      <w:r w:rsidRPr="00D616E1">
        <w:rPr>
          <w:lang w:val="fr-FR"/>
        </w:rPr>
        <w:t>une discussion, guidée par l</w:t>
      </w:r>
      <w:r w:rsidR="00031FE4">
        <w:rPr>
          <w:lang w:val="fr-FR"/>
        </w:rPr>
        <w:t>’</w:t>
      </w:r>
      <w:r w:rsidRPr="00D616E1">
        <w:rPr>
          <w:lang w:val="fr-FR"/>
        </w:rPr>
        <w:t>animateur.</w:t>
      </w:r>
    </w:p>
    <w:p w:rsidR="00B00D20" w:rsidRPr="00D616E1" w:rsidRDefault="00B00D20" w:rsidP="00B00D20">
      <w:pPr>
        <w:tabs>
          <w:tab w:val="clear" w:pos="567"/>
        </w:tabs>
        <w:snapToGrid/>
        <w:spacing w:before="0" w:after="0"/>
        <w:textAlignment w:val="top"/>
        <w:rPr>
          <w:lang w:val="fr-FR"/>
        </w:rPr>
      </w:pPr>
    </w:p>
    <w:p w:rsidR="00B00D20" w:rsidRPr="00D616E1" w:rsidRDefault="00B00D20" w:rsidP="00B00D20">
      <w:pPr>
        <w:tabs>
          <w:tab w:val="clear" w:pos="567"/>
        </w:tabs>
        <w:snapToGrid/>
        <w:spacing w:before="0" w:after="0"/>
        <w:textAlignment w:val="top"/>
        <w:rPr>
          <w:rFonts w:eastAsia="Times New Roman"/>
          <w:snapToGrid/>
          <w:color w:val="888888"/>
          <w:sz w:val="20"/>
          <w:szCs w:val="20"/>
          <w:lang w:val="fr-FR" w:eastAsia="fr-FR"/>
        </w:rPr>
      </w:pPr>
      <w:r w:rsidRPr="00D616E1">
        <w:rPr>
          <w:lang w:val="fr-FR"/>
        </w:rPr>
        <w:t>Les participants devraient être encouragés à discuter des différentes possibilités de ratification dans leurs pays. Toutefois, les participants occuperont probablement des postes très différents dans leur pays, allant d</w:t>
      </w:r>
      <w:r w:rsidR="00031FE4">
        <w:rPr>
          <w:lang w:val="fr-FR"/>
        </w:rPr>
        <w:t>’</w:t>
      </w:r>
      <w:r w:rsidRPr="00D616E1">
        <w:rPr>
          <w:lang w:val="fr-FR"/>
        </w:rPr>
        <w:t>employés ministériels à ceux qui travaillent dans les ONG et les communautés représentatives, et ils peuvent avoir différentes origines professionnelles, en partant d</w:t>
      </w:r>
      <w:r w:rsidR="00031FE4">
        <w:rPr>
          <w:lang w:val="fr-FR"/>
        </w:rPr>
        <w:t>’</w:t>
      </w:r>
      <w:r w:rsidRPr="00D616E1">
        <w:rPr>
          <w:lang w:val="fr-FR"/>
        </w:rPr>
        <w:t>avocats aux experts de PCI. Leur propre rôle dans le processus de ratification, le cas échéant, sera donc varié en fonction de leur emploi, de leur expertise, de leur compréhension de la situation nationale et de ses sensibilités et, bien sûr, de leur compréhension des avantages et des obligations qui découlent de la ratification de la Convention du patrimoine immatériel</w:t>
      </w:r>
      <w:r w:rsidRPr="00D616E1">
        <w:rPr>
          <w:rFonts w:eastAsia="Times New Roman"/>
          <w:snapToGrid/>
          <w:color w:val="000000"/>
          <w:sz w:val="24"/>
          <w:lang w:val="fr-FR" w:eastAsia="fr-FR"/>
        </w:rPr>
        <w:t>.</w:t>
      </w:r>
    </w:p>
    <w:p w:rsidR="00B00D20" w:rsidRPr="00D616E1" w:rsidRDefault="00B00D20" w:rsidP="00B00D20">
      <w:pPr>
        <w:rPr>
          <w:lang w:val="fr-FR"/>
        </w:rPr>
      </w:pPr>
      <w:r w:rsidRPr="00D616E1">
        <w:rPr>
          <w:lang w:val="fr-FR"/>
        </w:rPr>
        <w:t>L</w:t>
      </w:r>
      <w:r w:rsidR="00031FE4">
        <w:rPr>
          <w:lang w:val="fr-FR"/>
        </w:rPr>
        <w:t>’</w:t>
      </w:r>
      <w:r w:rsidRPr="00D616E1">
        <w:rPr>
          <w:lang w:val="fr-FR"/>
        </w:rPr>
        <w:t>animateur ne devrait pas être trop académique ou jouer le rôle de conseiller dans ce débat, vu que l</w:t>
      </w:r>
      <w:r w:rsidR="00031FE4">
        <w:rPr>
          <w:lang w:val="fr-FR"/>
        </w:rPr>
        <w:t>’</w:t>
      </w:r>
      <w:r w:rsidRPr="00D616E1">
        <w:rPr>
          <w:lang w:val="fr-FR"/>
        </w:rPr>
        <w:t>UNESCO ne devrait pas s</w:t>
      </w:r>
      <w:r w:rsidR="00031FE4">
        <w:rPr>
          <w:lang w:val="fr-FR"/>
        </w:rPr>
        <w:t>’</w:t>
      </w:r>
      <w:r w:rsidRPr="00D616E1">
        <w:rPr>
          <w:lang w:val="fr-FR"/>
        </w:rPr>
        <w:t>immiscer dans les affaires intérieures des États membres qui pensent ratifier les Conventions de l</w:t>
      </w:r>
      <w:r w:rsidR="00031FE4">
        <w:rPr>
          <w:lang w:val="fr-FR"/>
        </w:rPr>
        <w:t>’</w:t>
      </w:r>
      <w:r w:rsidRPr="00D616E1">
        <w:rPr>
          <w:lang w:val="fr-FR"/>
        </w:rPr>
        <w:t>UNESCO. Le Directeur général de l</w:t>
      </w:r>
      <w:r w:rsidR="00031FE4">
        <w:rPr>
          <w:lang w:val="fr-FR"/>
        </w:rPr>
        <w:t>’</w:t>
      </w:r>
      <w:r w:rsidRPr="00D616E1">
        <w:rPr>
          <w:lang w:val="fr-FR"/>
        </w:rPr>
        <w:t>UNESCO encourage évidemment tous ses États membres à ratifier toutes les Conventions de l</w:t>
      </w:r>
      <w:r w:rsidR="00031FE4">
        <w:rPr>
          <w:lang w:val="fr-FR"/>
        </w:rPr>
        <w:t>’</w:t>
      </w:r>
      <w:r w:rsidRPr="00D616E1">
        <w:rPr>
          <w:lang w:val="fr-FR"/>
        </w:rPr>
        <w:t>UNESCO, de manière à ce que l</w:t>
      </w:r>
      <w:r w:rsidR="00031FE4">
        <w:rPr>
          <w:lang w:val="fr-FR"/>
        </w:rPr>
        <w:t>’</w:t>
      </w:r>
      <w:r w:rsidRPr="00D616E1">
        <w:rPr>
          <w:lang w:val="fr-FR"/>
        </w:rPr>
        <w:t>animateur qui dirige un atelier sous les auspices de l</w:t>
      </w:r>
      <w:r w:rsidR="00031FE4">
        <w:rPr>
          <w:lang w:val="fr-FR"/>
        </w:rPr>
        <w:t>’</w:t>
      </w:r>
      <w:r w:rsidRPr="00D616E1">
        <w:rPr>
          <w:lang w:val="fr-FR"/>
        </w:rPr>
        <w:t>UNESCO puisse formuler le souhait que tous les pays représentés dans un atelier et qui n</w:t>
      </w:r>
      <w:r w:rsidR="00031FE4">
        <w:rPr>
          <w:lang w:val="fr-FR"/>
        </w:rPr>
        <w:t>’</w:t>
      </w:r>
      <w:r w:rsidRPr="00D616E1">
        <w:rPr>
          <w:lang w:val="fr-FR"/>
        </w:rPr>
        <w:t>ont pas encore ratifié la Convention du patrimoine immatériel envisagent sérieusement de le faire.</w:t>
      </w:r>
    </w:p>
    <w:p w:rsidR="00B00D20" w:rsidRPr="00D616E1" w:rsidRDefault="00B00D20" w:rsidP="00B00D20">
      <w:pPr>
        <w:tabs>
          <w:tab w:val="clear" w:pos="567"/>
        </w:tabs>
        <w:snapToGrid/>
        <w:spacing w:before="0" w:after="0"/>
        <w:textAlignment w:val="top"/>
        <w:rPr>
          <w:rFonts w:eastAsia="Times New Roman"/>
          <w:snapToGrid/>
          <w:color w:val="000000"/>
          <w:sz w:val="25"/>
          <w:szCs w:val="25"/>
          <w:lang w:val="fr-FR" w:eastAsia="fr-FR"/>
        </w:rPr>
      </w:pPr>
      <w:r w:rsidRPr="00D616E1">
        <w:rPr>
          <w:lang w:val="fr-FR"/>
        </w:rPr>
        <w:lastRenderedPageBreak/>
        <w:t>L</w:t>
      </w:r>
      <w:r w:rsidR="00031FE4">
        <w:rPr>
          <w:lang w:val="fr-FR"/>
        </w:rPr>
        <w:t>’</w:t>
      </w:r>
      <w:r w:rsidRPr="00D616E1">
        <w:rPr>
          <w:lang w:val="fr-FR"/>
        </w:rPr>
        <w:t>animateur doit être conscient que tous les États membres de l</w:t>
      </w:r>
      <w:r w:rsidR="00031FE4">
        <w:rPr>
          <w:lang w:val="fr-FR"/>
        </w:rPr>
        <w:t>’</w:t>
      </w:r>
      <w:r w:rsidRPr="00D616E1">
        <w:rPr>
          <w:lang w:val="fr-FR"/>
        </w:rPr>
        <w:t>UNESCO voudront ratifier la Convention. Certains États peuvent avoir des difficultés avec les principes sous-jacents de la Convention, ou avoir certaines préoccupations quant aux éventuelles conséquences politiques ou financières de la ratification de la Convention. D</w:t>
      </w:r>
      <w:r w:rsidR="00031FE4">
        <w:rPr>
          <w:lang w:val="fr-FR"/>
        </w:rPr>
        <w:t>’</w:t>
      </w:r>
      <w:r w:rsidRPr="00D616E1">
        <w:rPr>
          <w:lang w:val="fr-FR"/>
        </w:rPr>
        <w:t>autres peuvent avoir des questions faciles à résoudre grâce à la fourniture de matériel de formation. Les participants doivent se rappeler que les États Parties et leurs délégations auprès de l</w:t>
      </w:r>
      <w:r w:rsidR="00031FE4">
        <w:rPr>
          <w:lang w:val="fr-FR"/>
        </w:rPr>
        <w:t>’</w:t>
      </w:r>
      <w:r w:rsidRPr="00D616E1">
        <w:rPr>
          <w:lang w:val="fr-FR"/>
        </w:rPr>
        <w:t>UNESCO peuvent à tout moment, sur une base individuelle, demander de l</w:t>
      </w:r>
      <w:r w:rsidR="00031FE4">
        <w:rPr>
          <w:lang w:val="fr-FR"/>
        </w:rPr>
        <w:t>’</w:t>
      </w:r>
      <w:r w:rsidRPr="00D616E1">
        <w:rPr>
          <w:lang w:val="fr-FR"/>
        </w:rPr>
        <w:t>aide et des conseils à la Section du patrimoine immatériel de l</w:t>
      </w:r>
      <w:r w:rsidR="00031FE4">
        <w:rPr>
          <w:lang w:val="fr-FR"/>
        </w:rPr>
        <w:t>’</w:t>
      </w:r>
      <w:r w:rsidRPr="00D616E1">
        <w:rPr>
          <w:lang w:val="fr-FR"/>
        </w:rPr>
        <w:t>UNESCO en ce qui concerne la ratification de la Convention</w:t>
      </w:r>
      <w:r w:rsidRPr="00D616E1">
        <w:rPr>
          <w:rFonts w:eastAsia="Times New Roman"/>
          <w:snapToGrid/>
          <w:color w:val="000000"/>
          <w:sz w:val="25"/>
          <w:szCs w:val="25"/>
          <w:lang w:val="fr-FR" w:eastAsia="fr-FR"/>
        </w:rPr>
        <w:t>.</w:t>
      </w:r>
    </w:p>
    <w:p w:rsidR="00B00D20" w:rsidRPr="00D616E1" w:rsidRDefault="00B00D20" w:rsidP="00B00D20">
      <w:pPr>
        <w:tabs>
          <w:tab w:val="clear" w:pos="567"/>
        </w:tabs>
        <w:snapToGrid/>
        <w:spacing w:before="0" w:after="0"/>
        <w:textAlignment w:val="top"/>
        <w:rPr>
          <w:rFonts w:eastAsia="Times New Roman"/>
          <w:snapToGrid/>
          <w:color w:val="888888"/>
          <w:sz w:val="20"/>
          <w:szCs w:val="20"/>
          <w:lang w:val="fr-FR" w:eastAsia="fr-FR"/>
        </w:rPr>
      </w:pPr>
    </w:p>
    <w:p w:rsidR="00B00D20" w:rsidRPr="00D616E1" w:rsidRDefault="00B00D20" w:rsidP="00B00D20">
      <w:pPr>
        <w:tabs>
          <w:tab w:val="clear" w:pos="567"/>
        </w:tabs>
        <w:snapToGrid/>
        <w:spacing w:before="0" w:after="0"/>
        <w:textAlignment w:val="top"/>
        <w:rPr>
          <w:lang w:val="fr-FR"/>
        </w:rPr>
      </w:pPr>
      <w:r w:rsidRPr="00D616E1">
        <w:rPr>
          <w:lang w:val="fr-FR"/>
        </w:rPr>
        <w:t>Par conséquent, dans cette session, l</w:t>
      </w:r>
      <w:r w:rsidR="00031FE4">
        <w:rPr>
          <w:lang w:val="fr-FR"/>
        </w:rPr>
        <w:t>’</w:t>
      </w:r>
      <w:r w:rsidRPr="00D616E1">
        <w:rPr>
          <w:lang w:val="fr-FR"/>
        </w:rPr>
        <w:t>animateur peut clarifier des questions de fait et faciliter la discussion plutôt que de diriger les débats. L</w:t>
      </w:r>
      <w:r w:rsidR="00031FE4">
        <w:rPr>
          <w:lang w:val="fr-FR"/>
        </w:rPr>
        <w:t>’</w:t>
      </w:r>
      <w:r w:rsidRPr="00D616E1">
        <w:rPr>
          <w:lang w:val="fr-FR"/>
        </w:rPr>
        <w:t>animateur pourra aussi prendre des notes sur les opportunités et les obstacles liés à la ratification dans différents pays, tels que décrits par les participants, et avec leur permission, il soumettra à la Section du patrimoine immatériel de l</w:t>
      </w:r>
      <w:r w:rsidR="00031FE4">
        <w:rPr>
          <w:lang w:val="fr-FR"/>
        </w:rPr>
        <w:t>’</w:t>
      </w:r>
      <w:r w:rsidRPr="00D616E1">
        <w:rPr>
          <w:lang w:val="fr-FR"/>
        </w:rPr>
        <w:t>UNESCO son rapport sur l</w:t>
      </w:r>
      <w:r w:rsidR="00031FE4">
        <w:rPr>
          <w:lang w:val="fr-FR"/>
        </w:rPr>
        <w:t>’</w:t>
      </w:r>
      <w:r w:rsidRPr="00D616E1">
        <w:rPr>
          <w:lang w:val="fr-FR"/>
        </w:rPr>
        <w:t>atelier. Cela aidera la Section dans la compréhension des problèmes possibles liés à la ratification de la Convention.</w:t>
      </w:r>
    </w:p>
    <w:p w:rsidR="00B00D20" w:rsidRPr="00D616E1" w:rsidRDefault="00B00D20" w:rsidP="00B00D20">
      <w:pPr>
        <w:tabs>
          <w:tab w:val="clear" w:pos="567"/>
        </w:tabs>
        <w:snapToGrid/>
        <w:spacing w:before="0" w:after="0"/>
        <w:textAlignment w:val="top"/>
        <w:rPr>
          <w:lang w:val="fr-FR"/>
        </w:rPr>
      </w:pPr>
    </w:p>
    <w:p w:rsidR="00B00D20" w:rsidRPr="00D616E1" w:rsidRDefault="00B00D20" w:rsidP="00B00D20">
      <w:pPr>
        <w:tabs>
          <w:tab w:val="clear" w:pos="567"/>
        </w:tabs>
        <w:snapToGrid/>
        <w:spacing w:before="0" w:after="0"/>
        <w:textAlignment w:val="top"/>
        <w:rPr>
          <w:lang w:val="fr-FR"/>
        </w:rPr>
      </w:pPr>
      <w:r w:rsidRPr="00D616E1">
        <w:rPr>
          <w:lang w:val="fr-FR"/>
        </w:rPr>
        <w:t>Voici ci-dessous certaines informations que l</w:t>
      </w:r>
      <w:r w:rsidR="00031FE4">
        <w:rPr>
          <w:lang w:val="fr-FR"/>
        </w:rPr>
        <w:t>’</w:t>
      </w:r>
      <w:r w:rsidRPr="00D616E1">
        <w:rPr>
          <w:lang w:val="fr-FR"/>
        </w:rPr>
        <w:t xml:space="preserve">animateur souhaiterait avoir à sa disposition durant cette session : </w:t>
      </w:r>
    </w:p>
    <w:p w:rsidR="00B00D20" w:rsidRPr="00D616E1" w:rsidRDefault="00B00D20" w:rsidP="00B00D20">
      <w:pPr>
        <w:tabs>
          <w:tab w:val="clear" w:pos="567"/>
        </w:tabs>
        <w:snapToGrid/>
        <w:spacing w:before="0" w:after="0"/>
        <w:textAlignment w:val="top"/>
        <w:rPr>
          <w:lang w:val="fr-FR"/>
        </w:rPr>
      </w:pPr>
    </w:p>
    <w:p w:rsidR="00B00D20" w:rsidRPr="00D616E1" w:rsidRDefault="00B00D20" w:rsidP="00B00D20">
      <w:pPr>
        <w:tabs>
          <w:tab w:val="clear" w:pos="567"/>
        </w:tabs>
        <w:snapToGrid/>
        <w:spacing w:before="0" w:after="0"/>
        <w:textAlignment w:val="top"/>
        <w:rPr>
          <w:rFonts w:eastAsia="Times New Roman"/>
          <w:snapToGrid/>
          <w:color w:val="000000"/>
          <w:sz w:val="25"/>
          <w:szCs w:val="25"/>
          <w:lang w:val="fr-FR" w:eastAsia="fr-FR"/>
        </w:rPr>
      </w:pPr>
      <w:r w:rsidRPr="00D616E1">
        <w:rPr>
          <w:lang w:val="fr-FR"/>
        </w:rPr>
        <w:t>La ratification de la Convention du patrimoine immatériel ne comporte pas beaucoup d</w:t>
      </w:r>
      <w:r w:rsidR="00031FE4">
        <w:rPr>
          <w:lang w:val="fr-FR"/>
        </w:rPr>
        <w:t>’</w:t>
      </w:r>
      <w:r w:rsidRPr="00D616E1">
        <w:rPr>
          <w:lang w:val="fr-FR"/>
        </w:rPr>
        <w:t>obligations fortes, ni n</w:t>
      </w:r>
      <w:r w:rsidR="00031FE4">
        <w:rPr>
          <w:lang w:val="fr-FR"/>
        </w:rPr>
        <w:t>’</w:t>
      </w:r>
      <w:r w:rsidRPr="00D616E1">
        <w:rPr>
          <w:lang w:val="fr-FR"/>
        </w:rPr>
        <w:t>engage les États parties à certains types ou à certains niveaux de dépenses en dehors de l</w:t>
      </w:r>
      <w:r w:rsidR="00031FE4">
        <w:rPr>
          <w:lang w:val="fr-FR"/>
        </w:rPr>
        <w:t>’</w:t>
      </w:r>
      <w:r w:rsidRPr="00D616E1">
        <w:rPr>
          <w:lang w:val="fr-FR"/>
        </w:rPr>
        <w:t>élaboration de leurs inventaires et des efforts de sauvegarde. Les États en développement peuvent obtenir un financement du Fonds du PCI pour la sauvegarde, l</w:t>
      </w:r>
      <w:r w:rsidR="00031FE4">
        <w:rPr>
          <w:lang w:val="fr-FR"/>
        </w:rPr>
        <w:t>’</w:t>
      </w:r>
      <w:r w:rsidRPr="00D616E1">
        <w:rPr>
          <w:lang w:val="fr-FR"/>
        </w:rPr>
        <w:t>inventaire et les activités de renforcement des capacités. Les États Parties peuvent aussi se soustraire à l</w:t>
      </w:r>
      <w:r w:rsidR="00031FE4">
        <w:rPr>
          <w:lang w:val="fr-FR"/>
        </w:rPr>
        <w:t>’</w:t>
      </w:r>
      <w:r w:rsidRPr="00D616E1">
        <w:rPr>
          <w:lang w:val="fr-FR"/>
        </w:rPr>
        <w:t>article 26 (1) - un article précisant les contributions obligatoires au Fonds du PCI. Les institutions existantes sont souvent bien équipées et motivées pour soutenir la mise en œuvre de la Convention au niveau national, comme par exemple pour procéder à l</w:t>
      </w:r>
      <w:r w:rsidR="00031FE4">
        <w:rPr>
          <w:lang w:val="fr-FR"/>
        </w:rPr>
        <w:t>’</w:t>
      </w:r>
      <w:r w:rsidRPr="00D616E1">
        <w:rPr>
          <w:lang w:val="fr-FR"/>
        </w:rPr>
        <w:t>inventaire</w:t>
      </w:r>
      <w:r w:rsidRPr="00D616E1">
        <w:rPr>
          <w:rFonts w:eastAsia="Times New Roman"/>
          <w:snapToGrid/>
          <w:color w:val="000000"/>
          <w:sz w:val="25"/>
          <w:szCs w:val="25"/>
          <w:lang w:val="fr-FR" w:eastAsia="fr-FR"/>
        </w:rPr>
        <w:t>.</w:t>
      </w:r>
    </w:p>
    <w:p w:rsidR="00B00D20" w:rsidRPr="00D616E1" w:rsidRDefault="00B00D20" w:rsidP="00B00D20">
      <w:pPr>
        <w:tabs>
          <w:tab w:val="clear" w:pos="567"/>
        </w:tabs>
        <w:snapToGrid/>
        <w:spacing w:before="0" w:after="0"/>
        <w:textAlignment w:val="top"/>
        <w:rPr>
          <w:rFonts w:eastAsia="Times New Roman"/>
          <w:snapToGrid/>
          <w:color w:val="888888"/>
          <w:sz w:val="20"/>
          <w:szCs w:val="20"/>
          <w:lang w:val="fr-FR" w:eastAsia="fr-FR"/>
        </w:rPr>
      </w:pPr>
    </w:p>
    <w:p w:rsidR="00B00D20" w:rsidRPr="00D616E1" w:rsidRDefault="00B00D20" w:rsidP="00B00D20">
      <w:pPr>
        <w:tabs>
          <w:tab w:val="clear" w:pos="567"/>
        </w:tabs>
        <w:snapToGrid/>
        <w:spacing w:before="0" w:after="0"/>
        <w:textAlignment w:val="top"/>
        <w:rPr>
          <w:lang w:val="fr-FR"/>
        </w:rPr>
      </w:pPr>
      <w:r w:rsidRPr="00D616E1">
        <w:rPr>
          <w:lang w:val="fr-FR"/>
        </w:rPr>
        <w:t>L</w:t>
      </w:r>
      <w:r w:rsidR="00031FE4">
        <w:rPr>
          <w:lang w:val="fr-FR"/>
        </w:rPr>
        <w:t>’</w:t>
      </w:r>
      <w:r w:rsidRPr="00D616E1">
        <w:rPr>
          <w:lang w:val="fr-FR"/>
        </w:rPr>
        <w:t>obligation principale des États parties est d</w:t>
      </w:r>
      <w:r w:rsidR="00031FE4">
        <w:rPr>
          <w:lang w:val="fr-FR"/>
        </w:rPr>
        <w:t>’</w:t>
      </w:r>
      <w:r w:rsidRPr="00D616E1">
        <w:rPr>
          <w:lang w:val="fr-FR"/>
        </w:rPr>
        <w:t>identifier et de sauvegarder le patrimoine immatériel sur leur territoire (dans tous les domaines et groupes et d</w:t>
      </w:r>
      <w:r w:rsidR="00031FE4">
        <w:rPr>
          <w:lang w:val="fr-FR"/>
        </w:rPr>
        <w:t>’</w:t>
      </w:r>
      <w:r w:rsidRPr="00D616E1">
        <w:rPr>
          <w:lang w:val="fr-FR"/>
        </w:rPr>
        <w:t>essayer d</w:t>
      </w:r>
      <w:r w:rsidR="00031FE4">
        <w:rPr>
          <w:lang w:val="fr-FR"/>
        </w:rPr>
        <w:t>’</w:t>
      </w:r>
      <w:r w:rsidRPr="00D616E1">
        <w:rPr>
          <w:lang w:val="fr-FR"/>
        </w:rPr>
        <w:t>impliquer autant que possible les communautés concernées) :</w:t>
      </w:r>
    </w:p>
    <w:p w:rsidR="00B00D20" w:rsidRPr="00D616E1" w:rsidRDefault="00B00D20" w:rsidP="00B00D20">
      <w:pPr>
        <w:rPr>
          <w:lang w:val="fr-FR"/>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212"/>
      </w:tblGrid>
      <w:tr w:rsidR="00B00D20" w:rsidRPr="00D616E1" w:rsidTr="00B00D20">
        <w:tc>
          <w:tcPr>
            <w:tcW w:w="9212" w:type="dxa"/>
          </w:tcPr>
          <w:p w:rsidR="00B00D20" w:rsidRPr="00D616E1" w:rsidRDefault="00B00D20" w:rsidP="00B00D20">
            <w:pPr>
              <w:spacing w:after="200" w:line="276" w:lineRule="auto"/>
              <w:rPr>
                <w:rFonts w:eastAsia="Calibri"/>
                <w:lang w:val="fr-FR"/>
              </w:rPr>
            </w:pPr>
            <w:r w:rsidRPr="00D616E1">
              <w:rPr>
                <w:rFonts w:eastAsia="Calibri"/>
                <w:szCs w:val="22"/>
                <w:lang w:val="fr-FR"/>
              </w:rPr>
              <w:t xml:space="preserve">Article 11.a – Il appartient à chaque État partie </w:t>
            </w:r>
            <w:r w:rsidRPr="00D616E1">
              <w:rPr>
                <w:rFonts w:eastAsia="Calibri"/>
                <w:szCs w:val="22"/>
                <w:u w:val="single"/>
                <w:lang w:val="fr-FR"/>
              </w:rPr>
              <w:t>de prendre</w:t>
            </w:r>
            <w:r w:rsidRPr="00D616E1">
              <w:rPr>
                <w:rFonts w:eastAsia="Calibri"/>
                <w:szCs w:val="22"/>
                <w:lang w:val="fr-FR"/>
              </w:rPr>
              <w:t xml:space="preserve"> les mesures nécessaires pour assurer la sauvegarde du patrimoine culturel immatériel présent sur son territoire. </w:t>
            </w:r>
          </w:p>
          <w:p w:rsidR="00B00D20" w:rsidRPr="00D616E1" w:rsidRDefault="00B00D20" w:rsidP="00B00D20">
            <w:pPr>
              <w:spacing w:after="200" w:line="276" w:lineRule="auto"/>
              <w:rPr>
                <w:rFonts w:eastAsia="Calibri"/>
                <w:lang w:val="fr-FR"/>
              </w:rPr>
            </w:pPr>
            <w:r w:rsidRPr="00D616E1">
              <w:rPr>
                <w:rFonts w:eastAsia="Calibri"/>
                <w:szCs w:val="22"/>
                <w:lang w:val="fr-FR"/>
              </w:rPr>
              <w:t xml:space="preserve">Article 15 – Les États parties </w:t>
            </w:r>
            <w:r w:rsidRPr="00D616E1">
              <w:rPr>
                <w:rFonts w:eastAsia="Calibri"/>
                <w:szCs w:val="22"/>
                <w:u w:val="single"/>
                <w:lang w:val="fr-FR"/>
              </w:rPr>
              <w:t>s</w:t>
            </w:r>
            <w:r w:rsidR="00031FE4">
              <w:rPr>
                <w:rFonts w:eastAsia="Calibri"/>
                <w:szCs w:val="22"/>
                <w:u w:val="single"/>
                <w:lang w:val="fr-FR"/>
              </w:rPr>
              <w:t>’</w:t>
            </w:r>
            <w:r w:rsidRPr="00D616E1">
              <w:rPr>
                <w:rFonts w:eastAsia="Calibri"/>
                <w:szCs w:val="22"/>
                <w:u w:val="single"/>
                <w:lang w:val="fr-FR"/>
              </w:rPr>
              <w:t>efforcent</w:t>
            </w:r>
            <w:r w:rsidRPr="00D616E1">
              <w:rPr>
                <w:rFonts w:eastAsia="Calibri"/>
                <w:szCs w:val="22"/>
                <w:lang w:val="fr-FR"/>
              </w:rPr>
              <w:t xml:space="preserve"> d</w:t>
            </w:r>
            <w:r w:rsidR="00031FE4">
              <w:rPr>
                <w:rFonts w:eastAsia="Calibri"/>
                <w:szCs w:val="22"/>
                <w:lang w:val="fr-FR"/>
              </w:rPr>
              <w:t>’</w:t>
            </w:r>
            <w:r w:rsidRPr="00D616E1">
              <w:rPr>
                <w:rFonts w:eastAsia="Calibri"/>
                <w:szCs w:val="22"/>
                <w:lang w:val="fr-FR"/>
              </w:rPr>
              <w:t xml:space="preserve">assurer la plus large participation possible des communautés, des groupes et, le cas échéant, des individus dans la sauvegarde. </w:t>
            </w:r>
          </w:p>
          <w:p w:rsidR="00B00D20" w:rsidRPr="00D616E1" w:rsidRDefault="00B00D20" w:rsidP="00B00D20">
            <w:pPr>
              <w:spacing w:after="200" w:line="276" w:lineRule="auto"/>
              <w:rPr>
                <w:rFonts w:eastAsia="Calibri"/>
                <w:lang w:val="fr-FR"/>
              </w:rPr>
            </w:pPr>
            <w:r w:rsidRPr="00D616E1">
              <w:rPr>
                <w:rFonts w:eastAsia="Calibri"/>
                <w:szCs w:val="22"/>
                <w:lang w:val="fr-FR"/>
              </w:rPr>
              <w:t xml:space="preserve">Les États parties doivent aussi inventorier cet héritage. </w:t>
            </w:r>
          </w:p>
          <w:p w:rsidR="00B00D20" w:rsidRPr="00D616E1" w:rsidRDefault="00B00D20" w:rsidP="00B00D20">
            <w:pPr>
              <w:spacing w:after="200" w:line="276" w:lineRule="auto"/>
              <w:rPr>
                <w:rFonts w:eastAsia="Calibri"/>
                <w:lang w:val="fr-FR"/>
              </w:rPr>
            </w:pPr>
            <w:r w:rsidRPr="00D616E1">
              <w:rPr>
                <w:rFonts w:eastAsia="Calibri"/>
                <w:szCs w:val="22"/>
                <w:lang w:val="fr-FR"/>
              </w:rPr>
              <w:t xml:space="preserve">Article 11.b – Les États parties </w:t>
            </w:r>
            <w:r w:rsidRPr="00D616E1">
              <w:rPr>
                <w:rFonts w:eastAsia="Calibri"/>
                <w:szCs w:val="22"/>
                <w:u w:val="single"/>
                <w:lang w:val="fr-FR"/>
              </w:rPr>
              <w:t>doivent</w:t>
            </w:r>
            <w:r w:rsidRPr="00D616E1">
              <w:rPr>
                <w:rFonts w:eastAsia="Calibri"/>
                <w:szCs w:val="22"/>
                <w:lang w:val="fr-FR"/>
              </w:rPr>
              <w:t xml:space="preserve"> identifier et définir le PCI présent sur leur territoire avec la participation des communautés. </w:t>
            </w:r>
          </w:p>
          <w:p w:rsidR="00B00D20" w:rsidRPr="00D616E1" w:rsidRDefault="00B00D20" w:rsidP="00B00D20">
            <w:pPr>
              <w:spacing w:after="200" w:line="276" w:lineRule="auto"/>
              <w:rPr>
                <w:rFonts w:eastAsia="Calibri"/>
                <w:lang w:val="fr-FR"/>
              </w:rPr>
            </w:pPr>
            <w:r w:rsidRPr="00D616E1">
              <w:rPr>
                <w:rFonts w:eastAsia="Calibri"/>
                <w:szCs w:val="22"/>
                <w:lang w:val="fr-FR"/>
              </w:rPr>
              <w:t xml:space="preserve">Article 12 – Les États parties </w:t>
            </w:r>
            <w:r w:rsidRPr="00D616E1">
              <w:rPr>
                <w:rFonts w:eastAsia="Calibri"/>
                <w:szCs w:val="22"/>
                <w:u w:val="single"/>
                <w:lang w:val="fr-FR"/>
              </w:rPr>
              <w:t>doivent</w:t>
            </w:r>
            <w:r w:rsidRPr="00D616E1">
              <w:rPr>
                <w:rFonts w:eastAsia="Calibri"/>
                <w:szCs w:val="22"/>
                <w:lang w:val="fr-FR"/>
              </w:rPr>
              <w:t xml:space="preserve"> dresser un ou plusieurs inventaires du PCI présent sur leur territoire. </w:t>
            </w:r>
          </w:p>
          <w:p w:rsidR="00B00D20" w:rsidRPr="00D616E1" w:rsidRDefault="00B00D20" w:rsidP="00B00D20">
            <w:pPr>
              <w:spacing w:after="200" w:line="276" w:lineRule="auto"/>
              <w:rPr>
                <w:rFonts w:eastAsia="Calibri"/>
                <w:lang w:val="fr-FR"/>
              </w:rPr>
            </w:pPr>
            <w:r w:rsidRPr="00D616E1">
              <w:rPr>
                <w:rFonts w:eastAsia="Calibri"/>
                <w:szCs w:val="22"/>
                <w:lang w:val="fr-FR"/>
              </w:rPr>
              <w:t>Les États parties ont aussi quelques obligations financières et administratives :</w:t>
            </w:r>
          </w:p>
          <w:p w:rsidR="00B00D20" w:rsidRPr="00D616E1" w:rsidRDefault="00B00D20" w:rsidP="00B00D20">
            <w:pPr>
              <w:spacing w:after="200" w:line="276" w:lineRule="auto"/>
              <w:rPr>
                <w:rFonts w:eastAsia="Calibri"/>
                <w:lang w:val="fr-FR"/>
              </w:rPr>
            </w:pPr>
            <w:r w:rsidRPr="00D616E1">
              <w:rPr>
                <w:rFonts w:eastAsia="Calibri"/>
                <w:szCs w:val="22"/>
                <w:lang w:val="fr-FR"/>
              </w:rPr>
              <w:t xml:space="preserve">Article 26 – Les États parties </w:t>
            </w:r>
            <w:r w:rsidRPr="00D616E1">
              <w:rPr>
                <w:rFonts w:eastAsia="Calibri"/>
                <w:szCs w:val="22"/>
                <w:u w:val="single"/>
                <w:lang w:val="fr-FR"/>
              </w:rPr>
              <w:t>s</w:t>
            </w:r>
            <w:r w:rsidR="00031FE4">
              <w:rPr>
                <w:rFonts w:eastAsia="Calibri"/>
                <w:szCs w:val="22"/>
                <w:u w:val="single"/>
                <w:lang w:val="fr-FR"/>
              </w:rPr>
              <w:t>’</w:t>
            </w:r>
            <w:r w:rsidRPr="00D616E1">
              <w:rPr>
                <w:rFonts w:eastAsia="Calibri"/>
                <w:szCs w:val="22"/>
                <w:u w:val="single"/>
                <w:lang w:val="fr-FR"/>
              </w:rPr>
              <w:t>engagent</w:t>
            </w:r>
            <w:r w:rsidRPr="00D616E1">
              <w:rPr>
                <w:rFonts w:eastAsia="Calibri"/>
                <w:szCs w:val="22"/>
                <w:lang w:val="fr-FR"/>
              </w:rPr>
              <w:t xml:space="preserve"> à verser une contribution au Fonds pour la </w:t>
            </w:r>
            <w:r w:rsidRPr="00D616E1">
              <w:rPr>
                <w:rFonts w:eastAsia="Calibri"/>
                <w:szCs w:val="22"/>
                <w:lang w:val="fr-FR"/>
              </w:rPr>
              <w:lastRenderedPageBreak/>
              <w:t xml:space="preserve">sauvegarde du patrimoine culturel immatériel. </w:t>
            </w:r>
          </w:p>
          <w:p w:rsidR="00B00D20" w:rsidRPr="00D616E1" w:rsidRDefault="00B00D20" w:rsidP="00B00D20">
            <w:pPr>
              <w:spacing w:after="200" w:line="276" w:lineRule="auto"/>
              <w:rPr>
                <w:rFonts w:eastAsia="Calibri"/>
                <w:lang w:val="fr-FR"/>
              </w:rPr>
            </w:pPr>
            <w:r w:rsidRPr="00D616E1">
              <w:rPr>
                <w:rFonts w:eastAsia="Calibri"/>
                <w:szCs w:val="22"/>
                <w:lang w:val="fr-FR"/>
              </w:rPr>
              <w:t xml:space="preserve">Article 29 and 30 – Les États parties </w:t>
            </w:r>
            <w:r w:rsidRPr="00D616E1">
              <w:rPr>
                <w:rFonts w:eastAsia="Calibri"/>
                <w:szCs w:val="22"/>
                <w:u w:val="single"/>
                <w:lang w:val="fr-FR"/>
              </w:rPr>
              <w:t>présentent</w:t>
            </w:r>
            <w:r w:rsidRPr="00D616E1">
              <w:rPr>
                <w:rFonts w:eastAsia="Calibri"/>
                <w:szCs w:val="22"/>
                <w:lang w:val="fr-FR"/>
              </w:rPr>
              <w:t xml:space="preserve"> un rapport sur la mise en œuvre de la Convention au niveau national. </w:t>
            </w:r>
          </w:p>
          <w:p w:rsidR="00B00D20" w:rsidRPr="00D616E1" w:rsidRDefault="00B00D20" w:rsidP="00B00D20">
            <w:pPr>
              <w:spacing w:after="200" w:line="276" w:lineRule="auto"/>
              <w:rPr>
                <w:rFonts w:eastAsia="Calibri"/>
                <w:lang w:val="fr-FR"/>
              </w:rPr>
            </w:pPr>
            <w:r w:rsidRPr="00D616E1">
              <w:rPr>
                <w:rFonts w:eastAsia="Calibri"/>
                <w:szCs w:val="22"/>
                <w:lang w:val="fr-FR"/>
              </w:rPr>
              <w:t>Toutes les autres activités mentionnées dans la Convention et ses Directives opérationnelles sont plus de l</w:t>
            </w:r>
            <w:r w:rsidR="00031FE4">
              <w:rPr>
                <w:rFonts w:eastAsia="Calibri"/>
                <w:szCs w:val="22"/>
                <w:lang w:val="fr-FR"/>
              </w:rPr>
              <w:t>’</w:t>
            </w:r>
            <w:r w:rsidRPr="00D616E1">
              <w:rPr>
                <w:rFonts w:eastAsia="Calibri"/>
                <w:szCs w:val="22"/>
                <w:lang w:val="fr-FR"/>
              </w:rPr>
              <w:t>ordre des recommandations que d</w:t>
            </w:r>
            <w:r w:rsidR="00031FE4">
              <w:rPr>
                <w:rFonts w:eastAsia="Calibri"/>
                <w:szCs w:val="22"/>
                <w:lang w:val="fr-FR"/>
              </w:rPr>
              <w:t>’</w:t>
            </w:r>
            <w:r w:rsidRPr="00D616E1">
              <w:rPr>
                <w:rFonts w:eastAsia="Calibri"/>
                <w:szCs w:val="22"/>
                <w:lang w:val="fr-FR"/>
              </w:rPr>
              <w:t xml:space="preserve">obligations strictes des États parties. </w:t>
            </w:r>
          </w:p>
        </w:tc>
      </w:tr>
    </w:tbl>
    <w:p w:rsidR="00B00D20" w:rsidRPr="00D616E1" w:rsidRDefault="00B00D20" w:rsidP="00B00D20">
      <w:pPr>
        <w:tabs>
          <w:tab w:val="clear" w:pos="567"/>
        </w:tabs>
        <w:snapToGrid/>
        <w:spacing w:before="0" w:after="0"/>
        <w:textAlignment w:val="top"/>
        <w:rPr>
          <w:rFonts w:eastAsia="Times New Roman"/>
          <w:snapToGrid/>
          <w:color w:val="000000"/>
          <w:sz w:val="24"/>
          <w:lang w:val="fr-FR" w:eastAsia="fr-FR"/>
        </w:rPr>
      </w:pPr>
    </w:p>
    <w:p w:rsidR="00B00D20" w:rsidRPr="00D616E1" w:rsidRDefault="00B00D20" w:rsidP="00B00D20">
      <w:pPr>
        <w:tabs>
          <w:tab w:val="clear" w:pos="567"/>
        </w:tabs>
        <w:snapToGrid/>
        <w:spacing w:before="0" w:after="0"/>
        <w:textAlignment w:val="top"/>
        <w:rPr>
          <w:rFonts w:eastAsia="Calibri"/>
          <w:szCs w:val="22"/>
          <w:lang w:val="fr-FR"/>
        </w:rPr>
      </w:pPr>
      <w:r w:rsidRPr="00D616E1">
        <w:rPr>
          <w:rFonts w:eastAsia="Calibri"/>
          <w:szCs w:val="22"/>
          <w:lang w:val="fr-FR"/>
        </w:rPr>
        <w:t>Il ya un certain nombre d</w:t>
      </w:r>
      <w:r w:rsidR="00031FE4">
        <w:rPr>
          <w:rFonts w:eastAsia="Calibri"/>
          <w:szCs w:val="22"/>
          <w:lang w:val="fr-FR"/>
        </w:rPr>
        <w:t>’</w:t>
      </w:r>
      <w:r w:rsidRPr="00D616E1">
        <w:rPr>
          <w:rFonts w:eastAsia="Calibri"/>
          <w:szCs w:val="22"/>
          <w:lang w:val="fr-FR"/>
        </w:rPr>
        <w:t>avantages à devenir État partie à la Convention, et à travailler à sa mise en œuvre :</w:t>
      </w:r>
    </w:p>
    <w:p w:rsidR="00B00D20" w:rsidRPr="00D616E1" w:rsidRDefault="00B00D20" w:rsidP="00B00D20">
      <w:pPr>
        <w:tabs>
          <w:tab w:val="clear" w:pos="567"/>
        </w:tabs>
        <w:snapToGrid/>
        <w:spacing w:before="0" w:after="0"/>
        <w:textAlignment w:val="top"/>
        <w:rPr>
          <w:rFonts w:eastAsia="Calibri"/>
          <w:szCs w:val="22"/>
          <w:lang w:val="fr-FR"/>
        </w:rPr>
      </w:pPr>
    </w:p>
    <w:p w:rsidR="00B00D20" w:rsidRPr="00D616E1" w:rsidRDefault="00B00D20" w:rsidP="00816227">
      <w:pPr>
        <w:numPr>
          <w:ilvl w:val="0"/>
          <w:numId w:val="109"/>
        </w:numPr>
        <w:tabs>
          <w:tab w:val="clear" w:pos="567"/>
        </w:tabs>
        <w:snapToGrid/>
        <w:spacing w:before="0" w:after="0"/>
        <w:ind w:left="709" w:hanging="349"/>
        <w:textAlignment w:val="top"/>
        <w:rPr>
          <w:rFonts w:eastAsia="Calibri"/>
          <w:szCs w:val="22"/>
          <w:lang w:val="fr-FR"/>
        </w:rPr>
      </w:pPr>
      <w:r w:rsidRPr="00D616E1">
        <w:rPr>
          <w:rFonts w:eastAsia="Calibri"/>
          <w:szCs w:val="22"/>
          <w:lang w:val="fr-FR"/>
        </w:rPr>
        <w:t>Une meilleure protection du patrimoine culturel immatériel au niveau national, contribuant :</w:t>
      </w:r>
    </w:p>
    <w:p w:rsidR="00B00D20" w:rsidRPr="00D616E1" w:rsidRDefault="00B00D20" w:rsidP="00B00D20">
      <w:pPr>
        <w:tabs>
          <w:tab w:val="clear" w:pos="567"/>
        </w:tabs>
        <w:snapToGrid/>
        <w:spacing w:before="0" w:after="0"/>
        <w:ind w:firstLine="708"/>
        <w:textAlignment w:val="top"/>
        <w:rPr>
          <w:rFonts w:eastAsia="Calibri"/>
          <w:szCs w:val="22"/>
          <w:lang w:val="fr-FR"/>
        </w:rPr>
      </w:pPr>
      <w:r w:rsidRPr="00D616E1">
        <w:rPr>
          <w:rFonts w:eastAsia="Calibri"/>
          <w:szCs w:val="22"/>
          <w:lang w:val="fr-FR"/>
        </w:rPr>
        <w:t xml:space="preserve">• </w:t>
      </w:r>
      <w:r w:rsidRPr="00D616E1">
        <w:rPr>
          <w:rFonts w:eastAsia="Calibri"/>
          <w:szCs w:val="22"/>
          <w:lang w:val="fr-FR"/>
        </w:rPr>
        <w:tab/>
        <w:t>au bien-être des communautés :</w:t>
      </w:r>
    </w:p>
    <w:p w:rsidR="00B00D20" w:rsidRPr="00D616E1" w:rsidRDefault="00B00D20" w:rsidP="00B00D20">
      <w:pPr>
        <w:tabs>
          <w:tab w:val="clear" w:pos="567"/>
        </w:tabs>
        <w:snapToGrid/>
        <w:spacing w:before="0" w:after="0"/>
        <w:ind w:left="708"/>
        <w:textAlignment w:val="top"/>
        <w:rPr>
          <w:rFonts w:eastAsia="Calibri"/>
          <w:szCs w:val="22"/>
          <w:lang w:val="fr-FR"/>
        </w:rPr>
      </w:pPr>
      <w:r w:rsidRPr="00D616E1">
        <w:rPr>
          <w:rFonts w:eastAsia="Calibri"/>
          <w:szCs w:val="22"/>
          <w:lang w:val="fr-FR"/>
        </w:rPr>
        <w:t xml:space="preserve">• </w:t>
      </w:r>
      <w:r w:rsidRPr="00D616E1">
        <w:rPr>
          <w:rFonts w:eastAsia="Calibri"/>
          <w:szCs w:val="22"/>
          <w:lang w:val="fr-FR"/>
        </w:rPr>
        <w:tab/>
        <w:t>au respect et à la compréhension entre les communautés :</w:t>
      </w:r>
    </w:p>
    <w:p w:rsidR="00B00D20" w:rsidRPr="00D616E1" w:rsidRDefault="00B00D20" w:rsidP="00B00D20">
      <w:pPr>
        <w:tabs>
          <w:tab w:val="clear" w:pos="567"/>
        </w:tabs>
        <w:snapToGrid/>
        <w:spacing w:before="0" w:after="0"/>
        <w:ind w:firstLine="708"/>
        <w:textAlignment w:val="top"/>
        <w:rPr>
          <w:rFonts w:eastAsia="Calibri"/>
          <w:szCs w:val="22"/>
          <w:lang w:val="fr-FR"/>
        </w:rPr>
      </w:pPr>
      <w:r w:rsidRPr="00D616E1">
        <w:rPr>
          <w:rFonts w:eastAsia="Calibri"/>
          <w:szCs w:val="22"/>
          <w:lang w:val="fr-FR"/>
        </w:rPr>
        <w:t xml:space="preserve">• </w:t>
      </w:r>
      <w:r w:rsidRPr="00D616E1">
        <w:rPr>
          <w:rFonts w:eastAsia="Calibri"/>
          <w:szCs w:val="22"/>
          <w:lang w:val="fr-FR"/>
        </w:rPr>
        <w:tab/>
        <w:t>à la diversité culturelle, également au niveau national et</w:t>
      </w:r>
    </w:p>
    <w:p w:rsidR="00B00D20" w:rsidRPr="00D616E1" w:rsidRDefault="00B00D20" w:rsidP="00B00D20">
      <w:pPr>
        <w:tabs>
          <w:tab w:val="clear" w:pos="567"/>
        </w:tabs>
        <w:snapToGrid/>
        <w:spacing w:before="0" w:after="0"/>
        <w:ind w:firstLine="708"/>
        <w:textAlignment w:val="top"/>
        <w:rPr>
          <w:rFonts w:eastAsia="Calibri"/>
          <w:szCs w:val="22"/>
          <w:lang w:val="fr-FR"/>
        </w:rPr>
      </w:pPr>
      <w:r w:rsidRPr="00D616E1">
        <w:rPr>
          <w:rFonts w:eastAsia="Calibri"/>
          <w:szCs w:val="22"/>
          <w:lang w:val="fr-FR"/>
        </w:rPr>
        <w:t>•</w:t>
      </w:r>
      <w:r w:rsidRPr="00D616E1">
        <w:rPr>
          <w:rFonts w:eastAsia="Calibri"/>
          <w:szCs w:val="22"/>
          <w:lang w:val="fr-FR"/>
        </w:rPr>
        <w:tab/>
        <w:t>au développement durable y compris le tourisme approprié et respectueux.</w:t>
      </w:r>
    </w:p>
    <w:p w:rsidR="00B00D20" w:rsidRPr="00D616E1" w:rsidRDefault="00B00D20" w:rsidP="00B00D20">
      <w:pPr>
        <w:tabs>
          <w:tab w:val="clear" w:pos="567"/>
        </w:tabs>
        <w:snapToGrid/>
        <w:spacing w:before="0" w:after="0"/>
        <w:textAlignment w:val="top"/>
        <w:rPr>
          <w:rFonts w:eastAsia="Calibri"/>
          <w:szCs w:val="22"/>
          <w:lang w:val="fr-FR"/>
        </w:rPr>
      </w:pPr>
    </w:p>
    <w:p w:rsidR="00B00D20" w:rsidRPr="00D616E1" w:rsidRDefault="00B00D20" w:rsidP="00816227">
      <w:pPr>
        <w:numPr>
          <w:ilvl w:val="0"/>
          <w:numId w:val="109"/>
        </w:numPr>
        <w:tabs>
          <w:tab w:val="clear" w:pos="567"/>
        </w:tabs>
        <w:snapToGrid/>
        <w:spacing w:before="0" w:after="0"/>
        <w:textAlignment w:val="top"/>
        <w:rPr>
          <w:rFonts w:eastAsia="Calibri"/>
          <w:szCs w:val="22"/>
          <w:lang w:val="fr-FR"/>
        </w:rPr>
      </w:pPr>
      <w:r w:rsidRPr="00D616E1">
        <w:rPr>
          <w:rFonts w:eastAsia="Calibri"/>
          <w:szCs w:val="22"/>
          <w:lang w:val="fr-FR"/>
        </w:rPr>
        <w:t>Recevoir de l</w:t>
      </w:r>
      <w:r w:rsidR="00031FE4">
        <w:rPr>
          <w:rFonts w:eastAsia="Calibri"/>
          <w:szCs w:val="22"/>
          <w:lang w:val="fr-FR"/>
        </w:rPr>
        <w:t>’</w:t>
      </w:r>
      <w:r w:rsidRPr="00D616E1">
        <w:rPr>
          <w:rFonts w:eastAsia="Calibri"/>
          <w:szCs w:val="22"/>
          <w:lang w:val="fr-FR"/>
        </w:rPr>
        <w:t>aide internationale pour la sauvegarde du patrimoine culturel immatériel présent dans le pays ;</w:t>
      </w:r>
    </w:p>
    <w:p w:rsidR="00B00D20" w:rsidRPr="00D616E1" w:rsidRDefault="00B00D20" w:rsidP="00816227">
      <w:pPr>
        <w:numPr>
          <w:ilvl w:val="0"/>
          <w:numId w:val="109"/>
        </w:numPr>
        <w:tabs>
          <w:tab w:val="clear" w:pos="567"/>
        </w:tabs>
        <w:snapToGrid/>
        <w:spacing w:before="0" w:after="0"/>
        <w:textAlignment w:val="top"/>
        <w:rPr>
          <w:rFonts w:eastAsia="Calibri"/>
          <w:szCs w:val="22"/>
          <w:lang w:val="fr-FR"/>
        </w:rPr>
      </w:pPr>
      <w:r w:rsidRPr="00D616E1">
        <w:rPr>
          <w:rFonts w:eastAsia="Calibri"/>
          <w:szCs w:val="22"/>
          <w:lang w:val="fr-FR"/>
        </w:rPr>
        <w:t>Nommer des éléments sur les listes et les voir inscrits ;</w:t>
      </w:r>
    </w:p>
    <w:p w:rsidR="00B00D20" w:rsidRPr="00D616E1" w:rsidRDefault="00B00D20" w:rsidP="00816227">
      <w:pPr>
        <w:numPr>
          <w:ilvl w:val="0"/>
          <w:numId w:val="109"/>
        </w:numPr>
        <w:tabs>
          <w:tab w:val="clear" w:pos="567"/>
        </w:tabs>
        <w:snapToGrid/>
        <w:spacing w:before="0" w:after="0"/>
        <w:textAlignment w:val="top"/>
        <w:rPr>
          <w:rFonts w:eastAsia="Calibri"/>
          <w:szCs w:val="22"/>
          <w:lang w:val="fr-FR"/>
        </w:rPr>
      </w:pPr>
      <w:r w:rsidRPr="00D616E1">
        <w:rPr>
          <w:rFonts w:eastAsia="Calibri"/>
          <w:szCs w:val="22"/>
          <w:lang w:val="fr-FR"/>
        </w:rPr>
        <w:t>Attirer l</w:t>
      </w:r>
      <w:r w:rsidR="00031FE4">
        <w:rPr>
          <w:rFonts w:eastAsia="Calibri"/>
          <w:szCs w:val="22"/>
          <w:lang w:val="fr-FR"/>
        </w:rPr>
        <w:t>’</w:t>
      </w:r>
      <w:r w:rsidRPr="00D616E1">
        <w:rPr>
          <w:rFonts w:eastAsia="Calibri"/>
          <w:szCs w:val="22"/>
          <w:lang w:val="fr-FR"/>
        </w:rPr>
        <w:t>attention sur et partager ses propres bonnes pratiques de sauvegarde au niveau international par le biais du registre ;</w:t>
      </w:r>
    </w:p>
    <w:p w:rsidR="00B00D20" w:rsidRPr="00D616E1" w:rsidRDefault="00B00D20" w:rsidP="00816227">
      <w:pPr>
        <w:numPr>
          <w:ilvl w:val="0"/>
          <w:numId w:val="109"/>
        </w:numPr>
        <w:tabs>
          <w:tab w:val="clear" w:pos="567"/>
        </w:tabs>
        <w:snapToGrid/>
        <w:spacing w:before="0" w:after="0"/>
        <w:textAlignment w:val="top"/>
        <w:rPr>
          <w:rFonts w:eastAsia="Calibri"/>
          <w:szCs w:val="22"/>
          <w:lang w:val="fr-FR"/>
        </w:rPr>
      </w:pPr>
      <w:r w:rsidRPr="00D616E1">
        <w:rPr>
          <w:rFonts w:eastAsia="Calibri"/>
          <w:szCs w:val="22"/>
          <w:lang w:val="fr-FR"/>
        </w:rPr>
        <w:t>Partager son expertise du PCI et de ses bonnes pratiques au niveau international - profiter des compétences et des échanges d</w:t>
      </w:r>
      <w:r w:rsidR="00031FE4">
        <w:rPr>
          <w:rFonts w:eastAsia="Calibri"/>
          <w:szCs w:val="22"/>
          <w:lang w:val="fr-FR"/>
        </w:rPr>
        <w:t>’</w:t>
      </w:r>
      <w:r w:rsidRPr="00D616E1">
        <w:rPr>
          <w:rFonts w:eastAsia="Calibri"/>
          <w:szCs w:val="22"/>
          <w:lang w:val="fr-FR"/>
        </w:rPr>
        <w:t>informations avec les différentes activités de la Convention ;</w:t>
      </w:r>
    </w:p>
    <w:p w:rsidR="00B00D20" w:rsidRPr="00D616E1" w:rsidRDefault="00B00D20" w:rsidP="00816227">
      <w:pPr>
        <w:numPr>
          <w:ilvl w:val="0"/>
          <w:numId w:val="109"/>
        </w:numPr>
        <w:tabs>
          <w:tab w:val="clear" w:pos="567"/>
        </w:tabs>
        <w:snapToGrid/>
        <w:spacing w:before="0" w:after="0"/>
        <w:textAlignment w:val="top"/>
        <w:rPr>
          <w:rFonts w:eastAsia="Calibri"/>
          <w:szCs w:val="22"/>
          <w:lang w:val="fr-FR"/>
        </w:rPr>
      </w:pPr>
      <w:r w:rsidRPr="00D616E1">
        <w:rPr>
          <w:rFonts w:eastAsia="Calibri"/>
          <w:szCs w:val="22"/>
          <w:lang w:val="fr-FR"/>
        </w:rPr>
        <w:t>Consolider les bonnes relations avec les autres États grâce à la coopération au niveau régional et international, par exemple en nommant le patrimoine immatériel qui est partagé au-delà des frontières internationales à des listes de la Convention, et</w:t>
      </w:r>
    </w:p>
    <w:p w:rsidR="00B00D20" w:rsidRPr="00D616E1" w:rsidRDefault="00B00D20" w:rsidP="00816227">
      <w:pPr>
        <w:numPr>
          <w:ilvl w:val="0"/>
          <w:numId w:val="109"/>
        </w:numPr>
        <w:tabs>
          <w:tab w:val="clear" w:pos="567"/>
        </w:tabs>
        <w:snapToGrid/>
        <w:spacing w:before="0" w:after="0"/>
        <w:textAlignment w:val="top"/>
        <w:rPr>
          <w:rFonts w:eastAsia="Calibri"/>
          <w:szCs w:val="22"/>
          <w:lang w:val="fr-FR"/>
        </w:rPr>
      </w:pPr>
      <w:r w:rsidRPr="00D616E1">
        <w:rPr>
          <w:rFonts w:eastAsia="Calibri"/>
          <w:szCs w:val="22"/>
          <w:lang w:val="fr-FR"/>
        </w:rPr>
        <w:t>Participer aux organes de la Convention</w:t>
      </w:r>
    </w:p>
    <w:p w:rsidR="00B00D20" w:rsidRPr="00D616E1" w:rsidRDefault="00B00D20" w:rsidP="00B00D20">
      <w:pPr>
        <w:tabs>
          <w:tab w:val="clear" w:pos="567"/>
        </w:tabs>
        <w:snapToGrid/>
        <w:spacing w:before="0" w:after="0"/>
        <w:textAlignment w:val="top"/>
        <w:rPr>
          <w:rFonts w:eastAsia="Times New Roman"/>
          <w:snapToGrid/>
          <w:color w:val="000000"/>
          <w:sz w:val="25"/>
          <w:lang w:val="fr-FR" w:eastAsia="fr-FR"/>
        </w:rPr>
      </w:pPr>
    </w:p>
    <w:p w:rsidR="00B00D20" w:rsidRPr="00D616E1" w:rsidRDefault="00B00D20" w:rsidP="00B00D20">
      <w:pPr>
        <w:tabs>
          <w:tab w:val="clear" w:pos="567"/>
        </w:tabs>
        <w:snapToGrid/>
        <w:spacing w:before="0" w:after="0"/>
        <w:textAlignment w:val="top"/>
        <w:rPr>
          <w:rFonts w:eastAsia="Calibri"/>
          <w:szCs w:val="22"/>
          <w:lang w:val="fr-FR"/>
        </w:rPr>
      </w:pPr>
      <w:r w:rsidRPr="00D616E1">
        <w:rPr>
          <w:rFonts w:eastAsia="Calibri"/>
          <w:szCs w:val="22"/>
          <w:lang w:val="fr-FR"/>
        </w:rPr>
        <w:t>Rappeler aux participants que la Convention ne parle pas des droits de propriété intellectuelle sur le PCI : c</w:t>
      </w:r>
      <w:r w:rsidR="00031FE4">
        <w:rPr>
          <w:rFonts w:eastAsia="Calibri"/>
          <w:szCs w:val="22"/>
          <w:lang w:val="fr-FR"/>
        </w:rPr>
        <w:t>’</w:t>
      </w:r>
      <w:r w:rsidRPr="00D616E1">
        <w:rPr>
          <w:rFonts w:eastAsia="Calibri"/>
          <w:szCs w:val="22"/>
          <w:lang w:val="fr-FR"/>
        </w:rPr>
        <w:t>est à chaque pays de réglementer ces droits au niveau national. Ils peuvent s</w:t>
      </w:r>
      <w:r w:rsidR="00031FE4">
        <w:rPr>
          <w:rFonts w:eastAsia="Calibri"/>
          <w:szCs w:val="22"/>
          <w:lang w:val="fr-FR"/>
        </w:rPr>
        <w:t>’</w:t>
      </w:r>
      <w:r w:rsidRPr="00D616E1">
        <w:rPr>
          <w:rFonts w:eastAsia="Calibri"/>
          <w:szCs w:val="22"/>
          <w:lang w:val="fr-FR"/>
        </w:rPr>
        <w:t>inspirer dans ce processus des travaux de l</w:t>
      </w:r>
      <w:r w:rsidR="00031FE4">
        <w:rPr>
          <w:rFonts w:eastAsia="Calibri"/>
          <w:szCs w:val="22"/>
          <w:lang w:val="fr-FR"/>
        </w:rPr>
        <w:t>’</w:t>
      </w:r>
      <w:r w:rsidRPr="00D616E1">
        <w:rPr>
          <w:rFonts w:eastAsia="Calibri"/>
          <w:szCs w:val="22"/>
          <w:lang w:val="fr-FR"/>
        </w:rPr>
        <w:t>OMPI. Les États membres de l</w:t>
      </w:r>
      <w:r w:rsidR="00031FE4">
        <w:rPr>
          <w:rFonts w:eastAsia="Calibri"/>
          <w:szCs w:val="22"/>
          <w:lang w:val="fr-FR"/>
        </w:rPr>
        <w:t>’</w:t>
      </w:r>
      <w:r w:rsidRPr="00D616E1">
        <w:rPr>
          <w:rFonts w:eastAsia="Calibri"/>
          <w:szCs w:val="22"/>
          <w:lang w:val="fr-FR"/>
        </w:rPr>
        <w:t>OMPI (par la même voie que celle des États membres de l</w:t>
      </w:r>
      <w:r w:rsidR="00031FE4">
        <w:rPr>
          <w:rFonts w:eastAsia="Calibri"/>
          <w:szCs w:val="22"/>
          <w:lang w:val="fr-FR"/>
        </w:rPr>
        <w:t>’</w:t>
      </w:r>
      <w:r w:rsidRPr="00D616E1">
        <w:rPr>
          <w:rFonts w:eastAsia="Calibri"/>
          <w:szCs w:val="22"/>
          <w:lang w:val="fr-FR"/>
        </w:rPr>
        <w:t>UNESCO) étudient les possibilités de régulation des droits de propriété intellectuelle sur l</w:t>
      </w:r>
      <w:r w:rsidR="00031FE4">
        <w:rPr>
          <w:rFonts w:eastAsia="Calibri"/>
          <w:szCs w:val="22"/>
          <w:lang w:val="fr-FR"/>
        </w:rPr>
        <w:t>’</w:t>
      </w:r>
      <w:r w:rsidRPr="00D616E1">
        <w:rPr>
          <w:rFonts w:eastAsia="Calibri"/>
          <w:szCs w:val="22"/>
          <w:lang w:val="fr-FR"/>
        </w:rPr>
        <w:t>expression traditionnelle sur le plan international. Pour plus d</w:t>
      </w:r>
      <w:r w:rsidR="00031FE4">
        <w:rPr>
          <w:rFonts w:eastAsia="Calibri"/>
          <w:szCs w:val="22"/>
          <w:lang w:val="fr-FR"/>
        </w:rPr>
        <w:t>’</w:t>
      </w:r>
      <w:r w:rsidRPr="00D616E1">
        <w:rPr>
          <w:rFonts w:eastAsia="Calibri"/>
          <w:szCs w:val="22"/>
          <w:lang w:val="fr-FR"/>
        </w:rPr>
        <w:t>informations, consultez le site Web de l</w:t>
      </w:r>
      <w:r w:rsidR="00031FE4">
        <w:rPr>
          <w:rFonts w:eastAsia="Calibri"/>
          <w:szCs w:val="22"/>
          <w:lang w:val="fr-FR"/>
        </w:rPr>
        <w:t>’</w:t>
      </w:r>
      <w:r w:rsidRPr="00D616E1">
        <w:rPr>
          <w:rFonts w:eastAsia="Calibri"/>
          <w:szCs w:val="22"/>
          <w:lang w:val="fr-FR"/>
        </w:rPr>
        <w:t>OMPI :</w:t>
      </w:r>
    </w:p>
    <w:p w:rsidR="00B00D20" w:rsidRPr="00D616E1" w:rsidRDefault="00B00D20" w:rsidP="00B00D20">
      <w:pPr>
        <w:tabs>
          <w:tab w:val="clear" w:pos="567"/>
        </w:tabs>
        <w:snapToGrid/>
        <w:spacing w:before="0" w:after="0"/>
        <w:textAlignment w:val="top"/>
        <w:rPr>
          <w:rFonts w:eastAsia="Calibri"/>
          <w:szCs w:val="22"/>
          <w:lang w:val="fr-FR"/>
        </w:rPr>
      </w:pPr>
    </w:p>
    <w:p w:rsidR="00B00D20" w:rsidRPr="00D616E1" w:rsidRDefault="00B00D20" w:rsidP="00B00D20">
      <w:pPr>
        <w:tabs>
          <w:tab w:val="clear" w:pos="567"/>
        </w:tabs>
        <w:snapToGrid/>
        <w:spacing w:before="0" w:after="0"/>
        <w:textAlignment w:val="top"/>
        <w:rPr>
          <w:rFonts w:eastAsia="Calibri"/>
          <w:szCs w:val="22"/>
          <w:lang w:val="fr-FR"/>
        </w:rPr>
      </w:pPr>
      <w:r w:rsidRPr="00D616E1">
        <w:rPr>
          <w:rFonts w:eastAsia="Calibri"/>
          <w:szCs w:val="22"/>
          <w:lang w:val="fr-FR"/>
        </w:rPr>
        <w:t>http://www.wipo.int/tk/en/</w:t>
      </w:r>
    </w:p>
    <w:p w:rsidR="00BA387E" w:rsidRPr="00D616E1" w:rsidRDefault="00BA387E" w:rsidP="003927BC">
      <w:pPr>
        <w:rPr>
          <w:lang w:val="fr-FR" w:eastAsia="en-US"/>
        </w:rPr>
      </w:pPr>
    </w:p>
    <w:p w:rsidR="006C29D3" w:rsidRPr="00D616E1" w:rsidRDefault="006C29D3" w:rsidP="00FA7750">
      <w:pPr>
        <w:rPr>
          <w:lang w:val="fr-FR"/>
        </w:rPr>
        <w:sectPr w:rsidR="006C29D3" w:rsidRPr="00D616E1" w:rsidSect="004B201E">
          <w:headerReference w:type="default" r:id="rId240"/>
          <w:type w:val="oddPage"/>
          <w:pgSz w:w="11906" w:h="16838"/>
          <w:pgMar w:top="1418" w:right="1418" w:bottom="1418" w:left="1418" w:header="720" w:footer="720" w:gutter="0"/>
          <w:cols w:space="720"/>
          <w:docGrid w:linePitch="360"/>
        </w:sectPr>
      </w:pPr>
    </w:p>
    <w:p w:rsidR="003D081F" w:rsidRPr="00D616E1" w:rsidRDefault="0053340D" w:rsidP="00BC2B37">
      <w:pPr>
        <w:pStyle w:val="Titre1"/>
        <w:rPr>
          <w:lang w:val="fr-FR"/>
        </w:rPr>
      </w:pPr>
      <w:bookmarkStart w:id="83" w:name="_Toc154220451"/>
      <w:bookmarkStart w:id="84" w:name="_Toc281135335"/>
      <w:r w:rsidRPr="00D616E1">
        <w:rPr>
          <w:lang w:val="fr-FR"/>
        </w:rPr>
        <w:lastRenderedPageBreak/>
        <w:t xml:space="preserve">RAT 2.9 Plan de cours – Évaluation </w:t>
      </w:r>
      <w:bookmarkEnd w:id="83"/>
      <w:bookmarkEnd w:id="84"/>
      <w:r w:rsidRPr="00D616E1">
        <w:rPr>
          <w:lang w:val="fr-FR"/>
        </w:rPr>
        <w:t>de l</w:t>
      </w:r>
      <w:r w:rsidR="00031FE4">
        <w:rPr>
          <w:lang w:val="fr-FR"/>
        </w:rPr>
        <w:t>’</w:t>
      </w:r>
      <w:r w:rsidRPr="00D616E1">
        <w:rPr>
          <w:lang w:val="fr-FR"/>
        </w:rPr>
        <w:t>atelier</w:t>
      </w:r>
    </w:p>
    <w:tbl>
      <w:tblPr>
        <w:tblW w:w="5001" w:type="pct"/>
        <w:tblCellSpacing w:w="15"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tblPr>
      <w:tblGrid>
        <w:gridCol w:w="9282"/>
      </w:tblGrid>
      <w:tr w:rsidR="0053340D" w:rsidRPr="00D616E1" w:rsidTr="0053340D">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53340D" w:rsidRPr="00D616E1" w:rsidRDefault="0053340D" w:rsidP="00560FAA">
            <w:pPr>
              <w:pStyle w:val="Sansinterligne"/>
              <w:keepNext/>
              <w:spacing w:before="120" w:after="120"/>
              <w:jc w:val="both"/>
              <w:rPr>
                <w:rFonts w:ascii="Arial" w:hAnsi="Arial"/>
                <w:b/>
                <w:lang w:val="fr-FR"/>
              </w:rPr>
            </w:pPr>
            <w:r w:rsidRPr="00D616E1">
              <w:rPr>
                <w:rFonts w:ascii="Arial" w:hAnsi="Arial"/>
                <w:b/>
                <w:lang w:val="fr-FR"/>
              </w:rPr>
              <w:t>Titre de l</w:t>
            </w:r>
            <w:r w:rsidR="00031FE4">
              <w:rPr>
                <w:rFonts w:ascii="Arial" w:hAnsi="Arial"/>
                <w:b/>
                <w:lang w:val="fr-FR"/>
              </w:rPr>
              <w:t>’</w:t>
            </w:r>
            <w:r w:rsidRPr="00D616E1">
              <w:rPr>
                <w:rFonts w:ascii="Arial" w:hAnsi="Arial"/>
                <w:b/>
                <w:lang w:val="fr-FR"/>
              </w:rPr>
              <w:t>activité : Ratification – 2.9 évaluation de l</w:t>
            </w:r>
            <w:r w:rsidR="00031FE4">
              <w:rPr>
                <w:rFonts w:ascii="Arial" w:hAnsi="Arial"/>
                <w:b/>
                <w:lang w:val="fr-FR"/>
              </w:rPr>
              <w:t>’</w:t>
            </w:r>
            <w:r w:rsidRPr="00D616E1">
              <w:rPr>
                <w:rFonts w:ascii="Arial" w:hAnsi="Arial"/>
                <w:b/>
                <w:lang w:val="fr-FR"/>
              </w:rPr>
              <w:t>atelier</w:t>
            </w:r>
          </w:p>
        </w:tc>
      </w:tr>
      <w:tr w:rsidR="0053340D" w:rsidRPr="00D616E1" w:rsidTr="0053340D">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53340D" w:rsidRPr="00D616E1" w:rsidRDefault="0053340D" w:rsidP="00560FAA">
            <w:pPr>
              <w:pStyle w:val="Sansinterligne"/>
              <w:keepNext/>
              <w:spacing w:before="120" w:after="120"/>
              <w:jc w:val="both"/>
              <w:rPr>
                <w:rFonts w:ascii="Arial" w:hAnsi="Arial"/>
                <w:lang w:val="fr-FR"/>
              </w:rPr>
            </w:pPr>
            <w:r w:rsidRPr="00D616E1">
              <w:rPr>
                <w:rFonts w:ascii="Arial" w:hAnsi="Arial"/>
                <w:lang w:val="fr-FR"/>
              </w:rPr>
              <w:t>Durée : 30 minutes</w:t>
            </w:r>
          </w:p>
        </w:tc>
      </w:tr>
      <w:tr w:rsidR="0053340D" w:rsidRPr="00D616E1" w:rsidTr="0053340D">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53340D" w:rsidRPr="00D616E1" w:rsidRDefault="0053340D" w:rsidP="00560FAA">
            <w:pPr>
              <w:pStyle w:val="Sansinterligne"/>
              <w:spacing w:before="120" w:after="120"/>
              <w:jc w:val="both"/>
              <w:rPr>
                <w:rFonts w:ascii="Arial" w:hAnsi="Arial"/>
                <w:lang w:val="fr-FR"/>
              </w:rPr>
            </w:pPr>
            <w:r w:rsidRPr="00D616E1">
              <w:rPr>
                <w:rFonts w:ascii="Arial" w:hAnsi="Arial"/>
                <w:lang w:val="fr-FR"/>
              </w:rPr>
              <w:t>Objectif(s) : Évaluer l</w:t>
            </w:r>
            <w:r w:rsidR="00031FE4">
              <w:rPr>
                <w:rFonts w:ascii="Arial" w:hAnsi="Arial"/>
                <w:lang w:val="fr-FR"/>
              </w:rPr>
              <w:t>’</w:t>
            </w:r>
            <w:r w:rsidRPr="00D616E1">
              <w:rPr>
                <w:rFonts w:ascii="Arial" w:hAnsi="Arial"/>
                <w:lang w:val="fr-FR"/>
              </w:rPr>
              <w:t>atelier de formation</w:t>
            </w:r>
          </w:p>
        </w:tc>
      </w:tr>
      <w:tr w:rsidR="0053340D" w:rsidRPr="00D616E1" w:rsidTr="0053340D">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53340D" w:rsidRPr="00D616E1" w:rsidRDefault="0053340D" w:rsidP="00560FAA">
            <w:pPr>
              <w:pStyle w:val="Sansinterligne"/>
              <w:spacing w:before="120" w:after="120"/>
              <w:jc w:val="both"/>
              <w:rPr>
                <w:rFonts w:ascii="Arial" w:hAnsi="Arial"/>
                <w:lang w:val="fr-FR"/>
              </w:rPr>
            </w:pPr>
            <w:r w:rsidRPr="00D616E1">
              <w:rPr>
                <w:rFonts w:ascii="Arial" w:hAnsi="Arial"/>
                <w:lang w:val="fr-FR"/>
              </w:rPr>
              <w:t xml:space="preserve">Description : </w:t>
            </w:r>
          </w:p>
          <w:p w:rsidR="0053340D" w:rsidRPr="00D616E1" w:rsidRDefault="0053340D" w:rsidP="00293DC4">
            <w:pPr>
              <w:pStyle w:val="Sansinterligne"/>
              <w:numPr>
                <w:ilvl w:val="0"/>
                <w:numId w:val="4"/>
              </w:numPr>
              <w:spacing w:before="120" w:after="120"/>
              <w:jc w:val="both"/>
              <w:rPr>
                <w:rFonts w:ascii="Arial" w:hAnsi="Arial"/>
                <w:lang w:val="fr-FR"/>
              </w:rPr>
            </w:pPr>
            <w:r w:rsidRPr="00D616E1">
              <w:rPr>
                <w:rFonts w:ascii="Arial" w:hAnsi="Arial"/>
                <w:lang w:val="fr-FR"/>
              </w:rPr>
              <w:t>Formulaire d</w:t>
            </w:r>
            <w:r w:rsidR="00031FE4">
              <w:rPr>
                <w:rFonts w:ascii="Arial" w:hAnsi="Arial"/>
                <w:lang w:val="fr-FR"/>
              </w:rPr>
              <w:t>’</w:t>
            </w:r>
            <w:r w:rsidRPr="00D616E1">
              <w:rPr>
                <w:rFonts w:ascii="Arial" w:hAnsi="Arial"/>
                <w:lang w:val="fr-FR"/>
              </w:rPr>
              <w:t>évaluation de l</w:t>
            </w:r>
            <w:r w:rsidR="00031FE4">
              <w:rPr>
                <w:rFonts w:ascii="Arial" w:hAnsi="Arial"/>
                <w:lang w:val="fr-FR"/>
              </w:rPr>
              <w:t>’</w:t>
            </w:r>
            <w:r w:rsidRPr="00D616E1">
              <w:rPr>
                <w:rFonts w:ascii="Arial" w:hAnsi="Arial"/>
                <w:lang w:val="fr-FR"/>
              </w:rPr>
              <w:t>animateur et explication sur la nécessité de l</w:t>
            </w:r>
            <w:r w:rsidR="00031FE4">
              <w:rPr>
                <w:rFonts w:ascii="Arial" w:hAnsi="Arial"/>
                <w:lang w:val="fr-FR"/>
              </w:rPr>
              <w:t>’</w:t>
            </w:r>
            <w:r w:rsidRPr="00D616E1">
              <w:rPr>
                <w:rFonts w:ascii="Arial" w:hAnsi="Arial"/>
                <w:lang w:val="fr-FR"/>
              </w:rPr>
              <w:t>anonymat</w:t>
            </w:r>
          </w:p>
          <w:p w:rsidR="0053340D" w:rsidRPr="00D616E1" w:rsidRDefault="0053340D" w:rsidP="00293DC4">
            <w:pPr>
              <w:pStyle w:val="Paragraphedeliste"/>
              <w:numPr>
                <w:ilvl w:val="0"/>
                <w:numId w:val="4"/>
              </w:numPr>
              <w:rPr>
                <w:lang w:val="fr-FR"/>
              </w:rPr>
            </w:pPr>
            <w:r w:rsidRPr="00D616E1">
              <w:rPr>
                <w:lang w:val="fr-FR"/>
              </w:rPr>
              <w:t xml:space="preserve"> 10 minutes d</w:t>
            </w:r>
            <w:r w:rsidR="00031FE4">
              <w:rPr>
                <w:lang w:val="fr-FR"/>
              </w:rPr>
              <w:t>’</w:t>
            </w:r>
            <w:r w:rsidRPr="00D616E1">
              <w:rPr>
                <w:lang w:val="fr-FR"/>
              </w:rPr>
              <w:t>évaluation écrite</w:t>
            </w:r>
          </w:p>
          <w:p w:rsidR="0053340D" w:rsidRPr="00D616E1" w:rsidRDefault="0053340D" w:rsidP="00293DC4">
            <w:pPr>
              <w:pStyle w:val="Paragraphedeliste"/>
              <w:numPr>
                <w:ilvl w:val="0"/>
                <w:numId w:val="4"/>
              </w:numPr>
              <w:rPr>
                <w:lang w:val="fr-FR"/>
              </w:rPr>
            </w:pPr>
            <w:r w:rsidRPr="00D616E1">
              <w:rPr>
                <w:lang w:val="fr-FR"/>
              </w:rPr>
              <w:t xml:space="preserve"> 15 minutes d</w:t>
            </w:r>
            <w:r w:rsidR="00031FE4">
              <w:rPr>
                <w:lang w:val="fr-FR"/>
              </w:rPr>
              <w:t>’</w:t>
            </w:r>
            <w:r w:rsidRPr="00D616E1">
              <w:rPr>
                <w:lang w:val="fr-FR"/>
              </w:rPr>
              <w:t>évaluation orale et discussion</w:t>
            </w:r>
          </w:p>
        </w:tc>
      </w:tr>
      <w:tr w:rsidR="0053340D" w:rsidRPr="00D616E1" w:rsidTr="0053340D">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53340D" w:rsidRPr="00D616E1" w:rsidRDefault="0053340D" w:rsidP="00560FAA">
            <w:pPr>
              <w:pStyle w:val="Sansinterligne"/>
              <w:spacing w:before="120" w:after="120"/>
              <w:jc w:val="both"/>
              <w:rPr>
                <w:rFonts w:ascii="Arial" w:hAnsi="Arial"/>
                <w:lang w:val="fr-FR"/>
              </w:rPr>
            </w:pPr>
            <w:r w:rsidRPr="00D616E1">
              <w:rPr>
                <w:rFonts w:ascii="Arial" w:hAnsi="Arial"/>
                <w:lang w:val="fr-FR"/>
              </w:rPr>
              <w:t>Documents de référence :</w:t>
            </w:r>
          </w:p>
          <w:p w:rsidR="0053340D" w:rsidRPr="00D616E1" w:rsidRDefault="0053340D" w:rsidP="00293DC4">
            <w:pPr>
              <w:pStyle w:val="Sansinterligne"/>
              <w:numPr>
                <w:ilvl w:val="0"/>
                <w:numId w:val="13"/>
              </w:numPr>
              <w:spacing w:before="120" w:after="120"/>
              <w:jc w:val="both"/>
              <w:rPr>
                <w:rFonts w:ascii="Arial" w:hAnsi="Arial"/>
                <w:lang w:val="fr-FR"/>
              </w:rPr>
            </w:pPr>
            <w:r w:rsidRPr="00D616E1">
              <w:rPr>
                <w:rFonts w:ascii="Arial" w:hAnsi="Arial"/>
                <w:lang w:val="fr-FR"/>
              </w:rPr>
              <w:t>Présentation 2.9 – formulaire d</w:t>
            </w:r>
            <w:r w:rsidR="00031FE4">
              <w:rPr>
                <w:rFonts w:ascii="Arial" w:hAnsi="Arial"/>
                <w:lang w:val="fr-FR"/>
              </w:rPr>
              <w:t>’</w:t>
            </w:r>
            <w:r w:rsidRPr="00D616E1">
              <w:rPr>
                <w:rFonts w:ascii="Arial" w:hAnsi="Arial"/>
                <w:lang w:val="fr-FR"/>
              </w:rPr>
              <w:t>évaluation</w:t>
            </w:r>
          </w:p>
        </w:tc>
      </w:tr>
    </w:tbl>
    <w:p w:rsidR="003D081F" w:rsidRPr="00D616E1" w:rsidRDefault="003D081F" w:rsidP="003940D0">
      <w:pPr>
        <w:tabs>
          <w:tab w:val="left" w:pos="737"/>
          <w:tab w:val="left" w:pos="1474"/>
          <w:tab w:val="left" w:pos="2211"/>
        </w:tabs>
        <w:rPr>
          <w:lang w:val="fr-FR"/>
        </w:rPr>
      </w:pPr>
    </w:p>
    <w:p w:rsidR="003D081F" w:rsidRPr="00D616E1" w:rsidRDefault="003D081F" w:rsidP="003940D0">
      <w:pPr>
        <w:tabs>
          <w:tab w:val="left" w:pos="737"/>
          <w:tab w:val="left" w:pos="1474"/>
          <w:tab w:val="left" w:pos="2211"/>
        </w:tabs>
        <w:jc w:val="center"/>
        <w:rPr>
          <w:b/>
          <w:bCs/>
          <w:sz w:val="32"/>
          <w:lang w:val="fr-FR"/>
        </w:rPr>
        <w:sectPr w:rsidR="003D081F" w:rsidRPr="00D616E1" w:rsidSect="004B201E">
          <w:headerReference w:type="default" r:id="rId241"/>
          <w:type w:val="oddPage"/>
          <w:pgSz w:w="11906" w:h="16838"/>
          <w:pgMar w:top="1418" w:right="1418" w:bottom="1418" w:left="1418" w:header="720" w:footer="720" w:gutter="0"/>
          <w:cols w:space="720"/>
          <w:docGrid w:linePitch="360"/>
        </w:sectPr>
      </w:pPr>
    </w:p>
    <w:p w:rsidR="006451D0" w:rsidRPr="00D616E1" w:rsidRDefault="003D081F" w:rsidP="003940D0">
      <w:pPr>
        <w:tabs>
          <w:tab w:val="left" w:pos="737"/>
          <w:tab w:val="left" w:pos="1474"/>
          <w:tab w:val="left" w:pos="2211"/>
        </w:tabs>
        <w:jc w:val="center"/>
        <w:rPr>
          <w:b/>
          <w:bCs/>
          <w:sz w:val="32"/>
          <w:lang w:val="fr-FR"/>
        </w:rPr>
      </w:pPr>
      <w:r w:rsidRPr="00D616E1">
        <w:rPr>
          <w:b/>
          <w:bCs/>
          <w:sz w:val="32"/>
          <w:lang w:val="fr-FR"/>
        </w:rPr>
        <w:lastRenderedPageBreak/>
        <w:t xml:space="preserve">Intangible Heritage Convention Ratification Workshop </w:t>
      </w:r>
    </w:p>
    <w:p w:rsidR="006451D0" w:rsidRPr="00D616E1" w:rsidRDefault="006451D0" w:rsidP="003940D0">
      <w:pPr>
        <w:tabs>
          <w:tab w:val="left" w:pos="737"/>
          <w:tab w:val="left" w:pos="1474"/>
          <w:tab w:val="left" w:pos="2211"/>
        </w:tabs>
        <w:jc w:val="center"/>
        <w:rPr>
          <w:b/>
          <w:bCs/>
          <w:sz w:val="32"/>
          <w:lang w:val="fr-FR"/>
        </w:rPr>
      </w:pPr>
    </w:p>
    <w:p w:rsidR="006451D0" w:rsidRPr="00D616E1" w:rsidRDefault="00FA4480" w:rsidP="00BC2B37">
      <w:pPr>
        <w:pStyle w:val="Titre1"/>
        <w:rPr>
          <w:lang w:val="fr-FR"/>
        </w:rPr>
      </w:pPr>
      <w:bookmarkStart w:id="85" w:name="_Toc154220452"/>
      <w:bookmarkStart w:id="86" w:name="_Toc281135336"/>
      <w:r w:rsidRPr="00D616E1">
        <w:rPr>
          <w:lang w:val="fr-FR"/>
        </w:rPr>
        <w:t xml:space="preserve">RAT </w:t>
      </w:r>
      <w:r w:rsidR="003927BC" w:rsidRPr="00D616E1">
        <w:rPr>
          <w:lang w:val="fr-FR"/>
        </w:rPr>
        <w:t>2.9</w:t>
      </w:r>
      <w:r w:rsidR="00652BF3" w:rsidRPr="00D616E1">
        <w:rPr>
          <w:lang w:val="fr-FR"/>
        </w:rPr>
        <w:t xml:space="preserve"> </w:t>
      </w:r>
      <w:r w:rsidR="004B201E" w:rsidRPr="00D616E1">
        <w:rPr>
          <w:lang w:val="fr-FR"/>
        </w:rPr>
        <w:t>Hand-out</w:t>
      </w:r>
      <w:r w:rsidR="00652BF3" w:rsidRPr="00D616E1">
        <w:rPr>
          <w:lang w:val="fr-FR"/>
        </w:rPr>
        <w:t xml:space="preserve">: </w:t>
      </w:r>
      <w:r w:rsidR="003D081F" w:rsidRPr="00D616E1">
        <w:rPr>
          <w:lang w:val="fr-FR"/>
        </w:rPr>
        <w:t>Evaluation form</w:t>
      </w:r>
      <w:bookmarkEnd w:id="85"/>
      <w:bookmarkEnd w:id="86"/>
    </w:p>
    <w:p w:rsidR="006451D0" w:rsidRPr="00D616E1" w:rsidRDefault="003D081F">
      <w:pPr>
        <w:tabs>
          <w:tab w:val="left" w:pos="737"/>
          <w:tab w:val="left" w:pos="1474"/>
          <w:tab w:val="left" w:pos="2211"/>
        </w:tabs>
        <w:rPr>
          <w:lang w:val="fr-FR"/>
        </w:rPr>
      </w:pPr>
      <w:r w:rsidRPr="00D616E1">
        <w:rPr>
          <w:lang w:val="fr-FR"/>
        </w:rPr>
        <w:t>Frank answers will be helpful to us as we plan our future activities in this project. Please do not sign your name. Omit any questions that do not apply to you.</w:t>
      </w:r>
    </w:p>
    <w:tbl>
      <w:tblPr>
        <w:tblW w:w="8903" w:type="dxa"/>
        <w:tblCellMar>
          <w:top w:w="57" w:type="dxa"/>
          <w:bottom w:w="57" w:type="dxa"/>
        </w:tblCellMar>
        <w:tblLook w:val="01E0"/>
      </w:tblPr>
      <w:tblGrid>
        <w:gridCol w:w="828"/>
        <w:gridCol w:w="5957"/>
        <w:gridCol w:w="12"/>
        <w:gridCol w:w="2106"/>
      </w:tblGrid>
      <w:tr w:rsidR="003D081F" w:rsidRPr="00D616E1" w:rsidTr="006B0A80">
        <w:trPr>
          <w:cantSplit/>
        </w:trPr>
        <w:tc>
          <w:tcPr>
            <w:tcW w:w="8903" w:type="dxa"/>
            <w:gridSpan w:val="4"/>
            <w:vAlign w:val="center"/>
          </w:tcPr>
          <w:p w:rsidR="003D081F" w:rsidRPr="00D616E1" w:rsidRDefault="003D081F" w:rsidP="006B0A80">
            <w:pPr>
              <w:jc w:val="left"/>
              <w:rPr>
                <w:lang w:val="fr-FR"/>
              </w:rPr>
            </w:pPr>
            <w:r w:rsidRPr="00D616E1">
              <w:rPr>
                <w:b/>
                <w:lang w:val="fr-FR"/>
              </w:rPr>
              <w:t>Lodging</w:t>
            </w:r>
            <w:r w:rsidRPr="00D616E1">
              <w:rPr>
                <w:lang w:val="fr-FR"/>
              </w:rPr>
              <w:t xml:space="preserve"> – where did you stay?</w:t>
            </w:r>
            <w:r w:rsidR="00757C6E" w:rsidRPr="00D616E1">
              <w:rPr>
                <w:lang w:val="fr-FR"/>
              </w:rPr>
              <w:t xml:space="preserve">  </w:t>
            </w:r>
            <w:r w:rsidRPr="00D616E1">
              <w:rPr>
                <w:lang w:val="fr-FR"/>
              </w:rPr>
              <w:t>______________________________</w:t>
            </w:r>
          </w:p>
        </w:tc>
      </w:tr>
      <w:tr w:rsidR="003D081F" w:rsidRPr="00D616E1" w:rsidTr="006B0A80">
        <w:trPr>
          <w:cantSplit/>
        </w:trPr>
        <w:tc>
          <w:tcPr>
            <w:tcW w:w="828" w:type="dxa"/>
            <w:vAlign w:val="center"/>
          </w:tcPr>
          <w:p w:rsidR="003D081F" w:rsidRPr="00D616E1" w:rsidRDefault="003D081F" w:rsidP="006B0A80">
            <w:pPr>
              <w:jc w:val="left"/>
              <w:rPr>
                <w:lang w:val="fr-FR"/>
              </w:rPr>
            </w:pPr>
          </w:p>
        </w:tc>
        <w:tc>
          <w:tcPr>
            <w:tcW w:w="5957" w:type="dxa"/>
            <w:vAlign w:val="center"/>
          </w:tcPr>
          <w:p w:rsidR="003D081F" w:rsidRPr="00D616E1" w:rsidRDefault="003D081F" w:rsidP="006B0A80">
            <w:pPr>
              <w:jc w:val="left"/>
              <w:rPr>
                <w:lang w:val="fr-FR"/>
              </w:rPr>
            </w:pPr>
            <w:r w:rsidRPr="00D616E1">
              <w:rPr>
                <w:lang w:val="fr-FR"/>
              </w:rPr>
              <w:t xml:space="preserve">Quality, cleanliness, comfort of </w:t>
            </w:r>
            <w:bookmarkStart w:id="87" w:name="OLE_LINK1"/>
            <w:bookmarkStart w:id="88" w:name="OLE_LINK2"/>
            <w:r w:rsidRPr="00D616E1">
              <w:rPr>
                <w:lang w:val="fr-FR"/>
              </w:rPr>
              <w:t>guest house</w:t>
            </w:r>
            <w:bookmarkEnd w:id="87"/>
            <w:bookmarkEnd w:id="88"/>
          </w:p>
        </w:tc>
        <w:bookmarkStart w:id="89" w:name="Check1"/>
        <w:tc>
          <w:tcPr>
            <w:tcW w:w="2118" w:type="dxa"/>
            <w:gridSpan w:val="2"/>
            <w:vAlign w:val="center"/>
          </w:tcPr>
          <w:p w:rsidR="006451D0" w:rsidRPr="00D616E1" w:rsidRDefault="00CF62DA" w:rsidP="006B0A80">
            <w:pPr>
              <w:pStyle w:val="Sansinterligne"/>
              <w:rPr>
                <w:rFonts w:ascii="Arial" w:hAnsi="Arial" w:cs="Arial"/>
                <w:lang w:val="fr-FR"/>
              </w:rPr>
            </w:pPr>
            <w:r w:rsidRPr="00D616E1">
              <w:rPr>
                <w:rFonts w:ascii="Arial" w:hAnsi="Arial" w:cs="Arial"/>
                <w:lang w:val="fr-FR"/>
              </w:rPr>
              <w:fldChar w:fldCharType="begin">
                <w:ffData>
                  <w:name w:val="Check1"/>
                  <w:enabled/>
                  <w:calcOnExit w:val="0"/>
                  <w:checkBox>
                    <w:sizeAuto/>
                    <w:default w:val="0"/>
                  </w:checkBox>
                </w:ffData>
              </w:fldChar>
            </w:r>
            <w:r w:rsidR="00FA4480" w:rsidRPr="00D616E1">
              <w:rPr>
                <w:rFonts w:ascii="Arial" w:hAnsi="Arial" w:cs="Arial"/>
                <w:lang w:val="fr-FR"/>
              </w:rPr>
              <w:instrText xml:space="preserve"> FORMCHECKBOX </w:instrText>
            </w:r>
            <w:r w:rsidRPr="00D616E1">
              <w:rPr>
                <w:rFonts w:ascii="Arial" w:hAnsi="Arial" w:cs="Arial"/>
                <w:lang w:val="fr-FR"/>
              </w:rPr>
            </w:r>
            <w:r w:rsidRPr="00D616E1">
              <w:rPr>
                <w:rFonts w:ascii="Arial" w:hAnsi="Arial" w:cs="Arial"/>
                <w:lang w:val="fr-FR"/>
              </w:rPr>
              <w:fldChar w:fldCharType="end"/>
            </w:r>
            <w:bookmarkEnd w:id="89"/>
            <w:r w:rsidR="00FA4480" w:rsidRPr="00D616E1">
              <w:rPr>
                <w:rFonts w:ascii="Arial" w:hAnsi="Arial" w:cs="Arial"/>
                <w:lang w:val="fr-FR"/>
              </w:rPr>
              <w:t xml:space="preserve"> </w:t>
            </w:r>
            <w:r w:rsidR="00B85466" w:rsidRPr="00D616E1">
              <w:rPr>
                <w:rFonts w:ascii="Arial" w:hAnsi="Arial" w:cs="Arial"/>
                <w:lang w:val="fr-FR"/>
              </w:rPr>
              <w:t>poor</w:t>
            </w:r>
            <w:r w:rsidR="003D081F" w:rsidRPr="00D616E1">
              <w:rPr>
                <w:rFonts w:ascii="Arial" w:hAnsi="Arial" w:cs="Arial"/>
                <w:lang w:val="fr-FR"/>
              </w:rPr>
              <w:br/>
            </w:r>
            <w:r w:rsidRPr="00D616E1">
              <w:rPr>
                <w:rFonts w:ascii="Arial" w:hAnsi="Arial" w:cs="Arial"/>
                <w:lang w:val="fr-FR"/>
              </w:rPr>
              <w:fldChar w:fldCharType="begin">
                <w:ffData>
                  <w:name w:val="Check1"/>
                  <w:enabled/>
                  <w:calcOnExit w:val="0"/>
                  <w:checkBox>
                    <w:sizeAuto/>
                    <w:default w:val="0"/>
                  </w:checkBox>
                </w:ffData>
              </w:fldChar>
            </w:r>
            <w:r w:rsidR="00FA4480" w:rsidRPr="00D616E1">
              <w:rPr>
                <w:rFonts w:ascii="Arial" w:hAnsi="Arial" w:cs="Arial"/>
                <w:lang w:val="fr-FR"/>
              </w:rPr>
              <w:instrText xml:space="preserve"> FORMCHECKBOX </w:instrText>
            </w:r>
            <w:r w:rsidRPr="00D616E1">
              <w:rPr>
                <w:rFonts w:ascii="Arial" w:hAnsi="Arial" w:cs="Arial"/>
                <w:lang w:val="fr-FR"/>
              </w:rPr>
            </w:r>
            <w:r w:rsidRPr="00D616E1">
              <w:rPr>
                <w:rFonts w:ascii="Arial" w:hAnsi="Arial" w:cs="Arial"/>
                <w:lang w:val="fr-FR"/>
              </w:rPr>
              <w:fldChar w:fldCharType="end"/>
            </w:r>
            <w:r w:rsidR="00FA4480" w:rsidRPr="00D616E1">
              <w:rPr>
                <w:rFonts w:ascii="Arial" w:hAnsi="Arial" w:cs="Arial"/>
                <w:lang w:val="fr-FR"/>
              </w:rPr>
              <w:t xml:space="preserve"> </w:t>
            </w:r>
            <w:r w:rsidR="003D081F" w:rsidRPr="00D616E1">
              <w:rPr>
                <w:rFonts w:ascii="Arial" w:hAnsi="Arial" w:cs="Arial"/>
                <w:lang w:val="fr-FR"/>
              </w:rPr>
              <w:t>average</w:t>
            </w:r>
            <w:r w:rsidR="006B0A80" w:rsidRPr="00D616E1">
              <w:rPr>
                <w:rFonts w:ascii="Arial" w:hAnsi="Arial" w:cs="Arial"/>
                <w:lang w:val="fr-FR"/>
              </w:rPr>
              <w:br/>
            </w:r>
            <w:r w:rsidRPr="00D616E1">
              <w:rPr>
                <w:rFonts w:ascii="Arial" w:hAnsi="Arial" w:cs="Arial"/>
                <w:lang w:val="fr-FR"/>
              </w:rPr>
              <w:fldChar w:fldCharType="begin">
                <w:ffData>
                  <w:name w:val="Check1"/>
                  <w:enabled/>
                  <w:calcOnExit w:val="0"/>
                  <w:checkBox>
                    <w:sizeAuto/>
                    <w:default w:val="0"/>
                  </w:checkBox>
                </w:ffData>
              </w:fldChar>
            </w:r>
            <w:r w:rsidR="00FA4480" w:rsidRPr="00D616E1">
              <w:rPr>
                <w:rFonts w:ascii="Arial" w:hAnsi="Arial" w:cs="Arial"/>
                <w:lang w:val="fr-FR"/>
              </w:rPr>
              <w:instrText xml:space="preserve"> FORMCHECKBOX </w:instrText>
            </w:r>
            <w:r w:rsidRPr="00D616E1">
              <w:rPr>
                <w:rFonts w:ascii="Arial" w:hAnsi="Arial" w:cs="Arial"/>
                <w:lang w:val="fr-FR"/>
              </w:rPr>
            </w:r>
            <w:r w:rsidRPr="00D616E1">
              <w:rPr>
                <w:rFonts w:ascii="Arial" w:hAnsi="Arial" w:cs="Arial"/>
                <w:lang w:val="fr-FR"/>
              </w:rPr>
              <w:fldChar w:fldCharType="end"/>
            </w:r>
            <w:r w:rsidR="00FA4480" w:rsidRPr="00D616E1">
              <w:rPr>
                <w:rFonts w:ascii="Arial" w:hAnsi="Arial" w:cs="Arial"/>
                <w:lang w:val="fr-FR"/>
              </w:rPr>
              <w:t xml:space="preserve"> </w:t>
            </w:r>
            <w:r w:rsidR="003D081F" w:rsidRPr="00D616E1">
              <w:rPr>
                <w:rFonts w:ascii="Arial" w:hAnsi="Arial" w:cs="Arial"/>
                <w:lang w:val="fr-FR"/>
              </w:rPr>
              <w:t>excellent</w:t>
            </w:r>
          </w:p>
        </w:tc>
      </w:tr>
      <w:tr w:rsidR="003D081F" w:rsidRPr="00D616E1" w:rsidTr="006B0A80">
        <w:trPr>
          <w:cantSplit/>
        </w:trPr>
        <w:tc>
          <w:tcPr>
            <w:tcW w:w="828" w:type="dxa"/>
            <w:vAlign w:val="center"/>
          </w:tcPr>
          <w:p w:rsidR="003D081F" w:rsidRPr="00D616E1" w:rsidRDefault="003D081F" w:rsidP="006B0A80">
            <w:pPr>
              <w:jc w:val="left"/>
              <w:rPr>
                <w:lang w:val="fr-FR"/>
              </w:rPr>
            </w:pPr>
          </w:p>
        </w:tc>
        <w:tc>
          <w:tcPr>
            <w:tcW w:w="5957" w:type="dxa"/>
            <w:vAlign w:val="center"/>
          </w:tcPr>
          <w:p w:rsidR="003D081F" w:rsidRPr="00D616E1" w:rsidRDefault="003D081F" w:rsidP="006B0A80">
            <w:pPr>
              <w:jc w:val="left"/>
              <w:rPr>
                <w:lang w:val="fr-FR"/>
              </w:rPr>
            </w:pPr>
            <w:r w:rsidRPr="00D616E1">
              <w:rPr>
                <w:lang w:val="fr-FR"/>
              </w:rPr>
              <w:t>Location of guest house (convenience, safety)</w:t>
            </w:r>
          </w:p>
        </w:tc>
        <w:tc>
          <w:tcPr>
            <w:tcW w:w="2118" w:type="dxa"/>
            <w:gridSpan w:val="2"/>
            <w:vAlign w:val="center"/>
          </w:tcPr>
          <w:p w:rsidR="00B85466" w:rsidRPr="00D616E1" w:rsidRDefault="00CF62DA" w:rsidP="006B0A80">
            <w:pPr>
              <w:pStyle w:val="Sansinterligne"/>
              <w:rPr>
                <w:rFonts w:ascii="Arial" w:hAnsi="Arial" w:cs="Arial"/>
                <w:lang w:val="fr-FR"/>
              </w:rPr>
            </w:pPr>
            <w:r w:rsidRPr="00D616E1">
              <w:rPr>
                <w:rFonts w:ascii="Arial" w:hAnsi="Arial" w:cs="Arial"/>
                <w:lang w:val="fr-FR"/>
              </w:rPr>
              <w:fldChar w:fldCharType="begin">
                <w:ffData>
                  <w:name w:val="Check1"/>
                  <w:enabled/>
                  <w:calcOnExit w:val="0"/>
                  <w:checkBox>
                    <w:sizeAuto/>
                    <w:default w:val="0"/>
                  </w:checkBox>
                </w:ffData>
              </w:fldChar>
            </w:r>
            <w:r w:rsidR="00FA4480" w:rsidRPr="00D616E1">
              <w:rPr>
                <w:rFonts w:ascii="Arial" w:hAnsi="Arial" w:cs="Arial"/>
                <w:lang w:val="fr-FR"/>
              </w:rPr>
              <w:instrText xml:space="preserve"> FORMCHECKBOX </w:instrText>
            </w:r>
            <w:r w:rsidRPr="00D616E1">
              <w:rPr>
                <w:rFonts w:ascii="Arial" w:hAnsi="Arial" w:cs="Arial"/>
                <w:lang w:val="fr-FR"/>
              </w:rPr>
            </w:r>
            <w:r w:rsidRPr="00D616E1">
              <w:rPr>
                <w:rFonts w:ascii="Arial" w:hAnsi="Arial" w:cs="Arial"/>
                <w:lang w:val="fr-FR"/>
              </w:rPr>
              <w:fldChar w:fldCharType="end"/>
            </w:r>
            <w:r w:rsidR="00FA4480" w:rsidRPr="00D616E1">
              <w:rPr>
                <w:rFonts w:ascii="Arial" w:hAnsi="Arial" w:cs="Arial"/>
                <w:lang w:val="fr-FR"/>
              </w:rPr>
              <w:t xml:space="preserve"> </w:t>
            </w:r>
            <w:r w:rsidR="00B85466" w:rsidRPr="00D616E1">
              <w:rPr>
                <w:rFonts w:ascii="Arial" w:hAnsi="Arial" w:cs="Arial"/>
                <w:lang w:val="fr-FR"/>
              </w:rPr>
              <w:t>poor</w:t>
            </w:r>
            <w:r w:rsidR="003D081F" w:rsidRPr="00D616E1">
              <w:rPr>
                <w:rFonts w:ascii="Arial" w:hAnsi="Arial" w:cs="Arial"/>
                <w:lang w:val="fr-FR"/>
              </w:rPr>
              <w:br/>
            </w:r>
            <w:r w:rsidRPr="00D616E1">
              <w:rPr>
                <w:rFonts w:ascii="Arial" w:hAnsi="Arial" w:cs="Arial"/>
                <w:lang w:val="fr-FR"/>
              </w:rPr>
              <w:fldChar w:fldCharType="begin">
                <w:ffData>
                  <w:name w:val="Check1"/>
                  <w:enabled/>
                  <w:calcOnExit w:val="0"/>
                  <w:checkBox>
                    <w:sizeAuto/>
                    <w:default w:val="0"/>
                  </w:checkBox>
                </w:ffData>
              </w:fldChar>
            </w:r>
            <w:r w:rsidR="00FA4480" w:rsidRPr="00D616E1">
              <w:rPr>
                <w:rFonts w:ascii="Arial" w:hAnsi="Arial" w:cs="Arial"/>
                <w:lang w:val="fr-FR"/>
              </w:rPr>
              <w:instrText xml:space="preserve"> FORMCHECKBOX </w:instrText>
            </w:r>
            <w:r w:rsidRPr="00D616E1">
              <w:rPr>
                <w:rFonts w:ascii="Arial" w:hAnsi="Arial" w:cs="Arial"/>
                <w:lang w:val="fr-FR"/>
              </w:rPr>
            </w:r>
            <w:r w:rsidRPr="00D616E1">
              <w:rPr>
                <w:rFonts w:ascii="Arial" w:hAnsi="Arial" w:cs="Arial"/>
                <w:lang w:val="fr-FR"/>
              </w:rPr>
              <w:fldChar w:fldCharType="end"/>
            </w:r>
            <w:r w:rsidR="00FA4480" w:rsidRPr="00D616E1">
              <w:rPr>
                <w:rFonts w:ascii="Arial" w:hAnsi="Arial" w:cs="Arial"/>
                <w:lang w:val="fr-FR"/>
              </w:rPr>
              <w:t xml:space="preserve"> </w:t>
            </w:r>
            <w:r w:rsidR="003D081F" w:rsidRPr="00D616E1">
              <w:rPr>
                <w:rFonts w:ascii="Arial" w:hAnsi="Arial" w:cs="Arial"/>
                <w:lang w:val="fr-FR"/>
              </w:rPr>
              <w:t>average</w:t>
            </w:r>
            <w:r w:rsidR="006B0A80" w:rsidRPr="00D616E1">
              <w:rPr>
                <w:rFonts w:ascii="Arial" w:hAnsi="Arial" w:cs="Arial"/>
                <w:lang w:val="fr-FR"/>
              </w:rPr>
              <w:br/>
            </w:r>
            <w:r w:rsidRPr="00D616E1">
              <w:rPr>
                <w:rFonts w:ascii="Arial" w:hAnsi="Arial" w:cs="Arial"/>
                <w:lang w:val="fr-FR"/>
              </w:rPr>
              <w:fldChar w:fldCharType="begin">
                <w:ffData>
                  <w:name w:val="Check1"/>
                  <w:enabled/>
                  <w:calcOnExit w:val="0"/>
                  <w:checkBox>
                    <w:sizeAuto/>
                    <w:default w:val="0"/>
                  </w:checkBox>
                </w:ffData>
              </w:fldChar>
            </w:r>
            <w:r w:rsidR="00FA4480" w:rsidRPr="00D616E1">
              <w:rPr>
                <w:rFonts w:ascii="Arial" w:hAnsi="Arial" w:cs="Arial"/>
                <w:lang w:val="fr-FR"/>
              </w:rPr>
              <w:instrText xml:space="preserve"> FORMCHECKBOX </w:instrText>
            </w:r>
            <w:r w:rsidRPr="00D616E1">
              <w:rPr>
                <w:rFonts w:ascii="Arial" w:hAnsi="Arial" w:cs="Arial"/>
                <w:lang w:val="fr-FR"/>
              </w:rPr>
            </w:r>
            <w:r w:rsidRPr="00D616E1">
              <w:rPr>
                <w:rFonts w:ascii="Arial" w:hAnsi="Arial" w:cs="Arial"/>
                <w:lang w:val="fr-FR"/>
              </w:rPr>
              <w:fldChar w:fldCharType="end"/>
            </w:r>
            <w:r w:rsidR="00FA4480" w:rsidRPr="00D616E1">
              <w:rPr>
                <w:rFonts w:ascii="Arial" w:hAnsi="Arial" w:cs="Arial"/>
                <w:lang w:val="fr-FR"/>
              </w:rPr>
              <w:t xml:space="preserve"> </w:t>
            </w:r>
            <w:r w:rsidR="00B85466" w:rsidRPr="00D616E1">
              <w:rPr>
                <w:rFonts w:ascii="Arial" w:hAnsi="Arial" w:cs="Arial"/>
                <w:lang w:val="fr-FR"/>
              </w:rPr>
              <w:t>excellent</w:t>
            </w:r>
          </w:p>
        </w:tc>
      </w:tr>
      <w:tr w:rsidR="003D081F" w:rsidRPr="00D616E1" w:rsidTr="006B0A80">
        <w:trPr>
          <w:cantSplit/>
        </w:trPr>
        <w:tc>
          <w:tcPr>
            <w:tcW w:w="6785" w:type="dxa"/>
            <w:gridSpan w:val="2"/>
            <w:vAlign w:val="center"/>
          </w:tcPr>
          <w:p w:rsidR="003D081F" w:rsidRPr="00D616E1" w:rsidRDefault="003D081F" w:rsidP="006B0A80">
            <w:pPr>
              <w:jc w:val="left"/>
              <w:rPr>
                <w:b/>
                <w:lang w:val="fr-FR"/>
              </w:rPr>
            </w:pPr>
            <w:r w:rsidRPr="00D616E1">
              <w:rPr>
                <w:b/>
                <w:lang w:val="fr-FR"/>
              </w:rPr>
              <w:t>Transport between guest house and workshop venue</w:t>
            </w:r>
          </w:p>
        </w:tc>
        <w:tc>
          <w:tcPr>
            <w:tcW w:w="2118" w:type="dxa"/>
            <w:gridSpan w:val="2"/>
            <w:vAlign w:val="center"/>
          </w:tcPr>
          <w:p w:rsidR="003D081F" w:rsidRPr="00D616E1" w:rsidRDefault="00CF62DA" w:rsidP="006B0A80">
            <w:pPr>
              <w:pStyle w:val="Sansinterligne"/>
              <w:rPr>
                <w:rFonts w:ascii="Arial" w:hAnsi="Arial" w:cs="Arial"/>
                <w:lang w:val="fr-FR"/>
              </w:rPr>
            </w:pPr>
            <w:r w:rsidRPr="00D616E1">
              <w:rPr>
                <w:rFonts w:ascii="Arial" w:hAnsi="Arial" w:cs="Arial"/>
                <w:lang w:val="fr-FR"/>
              </w:rPr>
              <w:fldChar w:fldCharType="begin">
                <w:ffData>
                  <w:name w:val="Check1"/>
                  <w:enabled/>
                  <w:calcOnExit w:val="0"/>
                  <w:checkBox>
                    <w:sizeAuto/>
                    <w:default w:val="0"/>
                  </w:checkBox>
                </w:ffData>
              </w:fldChar>
            </w:r>
            <w:r w:rsidR="005D787E" w:rsidRPr="00D616E1">
              <w:rPr>
                <w:rFonts w:ascii="Arial" w:hAnsi="Arial" w:cs="Arial"/>
                <w:lang w:val="fr-FR"/>
              </w:rPr>
              <w:instrText xml:space="preserve"> FORMCHECKBOX </w:instrText>
            </w:r>
            <w:r w:rsidRPr="00D616E1">
              <w:rPr>
                <w:rFonts w:ascii="Arial" w:hAnsi="Arial" w:cs="Arial"/>
                <w:lang w:val="fr-FR"/>
              </w:rPr>
            </w:r>
            <w:r w:rsidRPr="00D616E1">
              <w:rPr>
                <w:rFonts w:ascii="Arial" w:hAnsi="Arial" w:cs="Arial"/>
                <w:lang w:val="fr-FR"/>
              </w:rPr>
              <w:fldChar w:fldCharType="end"/>
            </w:r>
            <w:r w:rsidR="005D787E" w:rsidRPr="00D616E1">
              <w:rPr>
                <w:rFonts w:ascii="Arial" w:hAnsi="Arial" w:cs="Arial"/>
                <w:lang w:val="fr-FR"/>
              </w:rPr>
              <w:t xml:space="preserve"> </w:t>
            </w:r>
            <w:r w:rsidR="00B85466" w:rsidRPr="00D616E1">
              <w:rPr>
                <w:rFonts w:ascii="Arial" w:hAnsi="Arial" w:cs="Arial"/>
                <w:lang w:val="fr-FR"/>
              </w:rPr>
              <w:t>poor</w:t>
            </w:r>
            <w:r w:rsidR="00B85466" w:rsidRPr="00D616E1">
              <w:rPr>
                <w:rFonts w:ascii="Arial" w:hAnsi="Arial" w:cs="Arial"/>
                <w:lang w:val="fr-FR"/>
              </w:rPr>
              <w:br/>
            </w:r>
            <w:r w:rsidRPr="00D616E1">
              <w:rPr>
                <w:rFonts w:ascii="Arial" w:hAnsi="Arial" w:cs="Arial"/>
                <w:lang w:val="fr-FR"/>
              </w:rPr>
              <w:fldChar w:fldCharType="begin">
                <w:ffData>
                  <w:name w:val="Check1"/>
                  <w:enabled/>
                  <w:calcOnExit w:val="0"/>
                  <w:checkBox>
                    <w:sizeAuto/>
                    <w:default w:val="0"/>
                  </w:checkBox>
                </w:ffData>
              </w:fldChar>
            </w:r>
            <w:r w:rsidR="005D787E" w:rsidRPr="00D616E1">
              <w:rPr>
                <w:rFonts w:ascii="Arial" w:hAnsi="Arial" w:cs="Arial"/>
                <w:lang w:val="fr-FR"/>
              </w:rPr>
              <w:instrText xml:space="preserve"> FORMCHECKBOX </w:instrText>
            </w:r>
            <w:r w:rsidRPr="00D616E1">
              <w:rPr>
                <w:rFonts w:ascii="Arial" w:hAnsi="Arial" w:cs="Arial"/>
                <w:lang w:val="fr-FR"/>
              </w:rPr>
            </w:r>
            <w:r w:rsidRPr="00D616E1">
              <w:rPr>
                <w:rFonts w:ascii="Arial" w:hAnsi="Arial" w:cs="Arial"/>
                <w:lang w:val="fr-FR"/>
              </w:rPr>
              <w:fldChar w:fldCharType="end"/>
            </w:r>
            <w:r w:rsidR="005D787E" w:rsidRPr="00D616E1">
              <w:rPr>
                <w:rFonts w:ascii="Arial" w:hAnsi="Arial" w:cs="Arial"/>
                <w:lang w:val="fr-FR"/>
              </w:rPr>
              <w:t xml:space="preserve"> </w:t>
            </w:r>
            <w:r w:rsidR="00B85466" w:rsidRPr="00D616E1">
              <w:rPr>
                <w:rFonts w:ascii="Arial" w:hAnsi="Arial" w:cs="Arial"/>
                <w:lang w:val="fr-FR"/>
              </w:rPr>
              <w:t>average</w:t>
            </w:r>
            <w:r w:rsidR="006B0A80" w:rsidRPr="00D616E1">
              <w:rPr>
                <w:rFonts w:ascii="Arial" w:hAnsi="Arial" w:cs="Arial"/>
                <w:lang w:val="fr-FR"/>
              </w:rPr>
              <w:br/>
            </w:r>
            <w:r w:rsidRPr="00D616E1">
              <w:rPr>
                <w:rFonts w:ascii="Arial" w:hAnsi="Arial" w:cs="Arial"/>
                <w:lang w:val="fr-FR"/>
              </w:rPr>
              <w:fldChar w:fldCharType="begin">
                <w:ffData>
                  <w:name w:val="Check1"/>
                  <w:enabled/>
                  <w:calcOnExit w:val="0"/>
                  <w:checkBox>
                    <w:sizeAuto/>
                    <w:default w:val="0"/>
                  </w:checkBox>
                </w:ffData>
              </w:fldChar>
            </w:r>
            <w:r w:rsidR="005D787E" w:rsidRPr="00D616E1">
              <w:rPr>
                <w:rFonts w:ascii="Arial" w:hAnsi="Arial" w:cs="Arial"/>
                <w:lang w:val="fr-FR"/>
              </w:rPr>
              <w:instrText xml:space="preserve"> FORMCHECKBOX </w:instrText>
            </w:r>
            <w:r w:rsidRPr="00D616E1">
              <w:rPr>
                <w:rFonts w:ascii="Arial" w:hAnsi="Arial" w:cs="Arial"/>
                <w:lang w:val="fr-FR"/>
              </w:rPr>
            </w:r>
            <w:r w:rsidRPr="00D616E1">
              <w:rPr>
                <w:rFonts w:ascii="Arial" w:hAnsi="Arial" w:cs="Arial"/>
                <w:lang w:val="fr-FR"/>
              </w:rPr>
              <w:fldChar w:fldCharType="end"/>
            </w:r>
            <w:r w:rsidR="005D787E" w:rsidRPr="00D616E1">
              <w:rPr>
                <w:rFonts w:ascii="Arial" w:hAnsi="Arial" w:cs="Arial"/>
                <w:lang w:val="fr-FR"/>
              </w:rPr>
              <w:t xml:space="preserve"> </w:t>
            </w:r>
            <w:r w:rsidR="00B85466" w:rsidRPr="00D616E1">
              <w:rPr>
                <w:rFonts w:ascii="Arial" w:hAnsi="Arial" w:cs="Arial"/>
                <w:lang w:val="fr-FR"/>
              </w:rPr>
              <w:t>excellent</w:t>
            </w:r>
          </w:p>
        </w:tc>
      </w:tr>
      <w:tr w:rsidR="003D081F" w:rsidRPr="00D616E1" w:rsidTr="006B0A80">
        <w:trPr>
          <w:cantSplit/>
        </w:trPr>
        <w:tc>
          <w:tcPr>
            <w:tcW w:w="8903" w:type="dxa"/>
            <w:gridSpan w:val="4"/>
            <w:vAlign w:val="center"/>
          </w:tcPr>
          <w:p w:rsidR="003D081F" w:rsidRPr="00D616E1" w:rsidRDefault="003D081F" w:rsidP="006B0A80">
            <w:pPr>
              <w:jc w:val="left"/>
              <w:rPr>
                <w:b/>
                <w:lang w:val="fr-FR"/>
              </w:rPr>
            </w:pPr>
            <w:r w:rsidRPr="00D616E1">
              <w:rPr>
                <w:b/>
                <w:lang w:val="fr-FR"/>
              </w:rPr>
              <w:t>Workshop meeting rooms and facilities</w:t>
            </w:r>
          </w:p>
        </w:tc>
      </w:tr>
      <w:tr w:rsidR="003D081F" w:rsidRPr="00D616E1" w:rsidTr="006B0A80">
        <w:trPr>
          <w:cantSplit/>
        </w:trPr>
        <w:tc>
          <w:tcPr>
            <w:tcW w:w="828" w:type="dxa"/>
            <w:vAlign w:val="center"/>
          </w:tcPr>
          <w:p w:rsidR="003D081F" w:rsidRPr="00D616E1" w:rsidRDefault="003D081F" w:rsidP="006B0A80">
            <w:pPr>
              <w:jc w:val="left"/>
              <w:rPr>
                <w:lang w:val="fr-FR"/>
              </w:rPr>
            </w:pPr>
          </w:p>
        </w:tc>
        <w:tc>
          <w:tcPr>
            <w:tcW w:w="5957" w:type="dxa"/>
            <w:vAlign w:val="center"/>
          </w:tcPr>
          <w:p w:rsidR="003D081F" w:rsidRPr="00D616E1" w:rsidRDefault="003D081F" w:rsidP="006B0A80">
            <w:pPr>
              <w:jc w:val="left"/>
              <w:rPr>
                <w:lang w:val="fr-FR"/>
              </w:rPr>
            </w:pPr>
            <w:r w:rsidRPr="00D616E1">
              <w:rPr>
                <w:lang w:val="fr-FR"/>
              </w:rPr>
              <w:t>Comfort and suitability of large meeting rooms</w:t>
            </w:r>
          </w:p>
        </w:tc>
        <w:tc>
          <w:tcPr>
            <w:tcW w:w="2118" w:type="dxa"/>
            <w:gridSpan w:val="2"/>
            <w:vAlign w:val="center"/>
          </w:tcPr>
          <w:p w:rsidR="00B85466" w:rsidRPr="00D616E1" w:rsidRDefault="00CF62DA" w:rsidP="006B0A80">
            <w:pPr>
              <w:pStyle w:val="Sansinterligne"/>
              <w:rPr>
                <w:rFonts w:ascii="Arial" w:hAnsi="Arial" w:cs="Arial"/>
                <w:lang w:val="fr-FR"/>
              </w:rPr>
            </w:pPr>
            <w:r w:rsidRPr="00D616E1">
              <w:rPr>
                <w:rFonts w:ascii="Arial" w:hAnsi="Arial" w:cs="Arial"/>
                <w:lang w:val="fr-FR"/>
              </w:rPr>
              <w:fldChar w:fldCharType="begin">
                <w:ffData>
                  <w:name w:val="Check1"/>
                  <w:enabled/>
                  <w:calcOnExit w:val="0"/>
                  <w:checkBox>
                    <w:sizeAuto/>
                    <w:default w:val="0"/>
                  </w:checkBox>
                </w:ffData>
              </w:fldChar>
            </w:r>
            <w:r w:rsidR="005D787E" w:rsidRPr="00D616E1">
              <w:rPr>
                <w:rFonts w:ascii="Arial" w:hAnsi="Arial" w:cs="Arial"/>
                <w:lang w:val="fr-FR"/>
              </w:rPr>
              <w:instrText xml:space="preserve"> FORMCHECKBOX </w:instrText>
            </w:r>
            <w:r w:rsidRPr="00D616E1">
              <w:rPr>
                <w:rFonts w:ascii="Arial" w:hAnsi="Arial" w:cs="Arial"/>
                <w:lang w:val="fr-FR"/>
              </w:rPr>
            </w:r>
            <w:r w:rsidRPr="00D616E1">
              <w:rPr>
                <w:rFonts w:ascii="Arial" w:hAnsi="Arial" w:cs="Arial"/>
                <w:lang w:val="fr-FR"/>
              </w:rPr>
              <w:fldChar w:fldCharType="end"/>
            </w:r>
            <w:r w:rsidR="005D787E" w:rsidRPr="00D616E1">
              <w:rPr>
                <w:rFonts w:ascii="Arial" w:hAnsi="Arial" w:cs="Arial"/>
                <w:lang w:val="fr-FR"/>
              </w:rPr>
              <w:t xml:space="preserve"> </w:t>
            </w:r>
            <w:r w:rsidR="00B85466" w:rsidRPr="00D616E1">
              <w:rPr>
                <w:rFonts w:ascii="Arial" w:hAnsi="Arial" w:cs="Arial"/>
                <w:lang w:val="fr-FR"/>
              </w:rPr>
              <w:t>poor</w:t>
            </w:r>
            <w:r w:rsidR="00B85466" w:rsidRPr="00D616E1">
              <w:rPr>
                <w:rFonts w:ascii="Arial" w:hAnsi="Arial" w:cs="Arial"/>
                <w:lang w:val="fr-FR"/>
              </w:rPr>
              <w:br/>
            </w:r>
            <w:r w:rsidRPr="00D616E1">
              <w:rPr>
                <w:rFonts w:ascii="Arial" w:hAnsi="Arial" w:cs="Arial"/>
                <w:lang w:val="fr-FR"/>
              </w:rPr>
              <w:fldChar w:fldCharType="begin">
                <w:ffData>
                  <w:name w:val="Check1"/>
                  <w:enabled/>
                  <w:calcOnExit w:val="0"/>
                  <w:checkBox>
                    <w:sizeAuto/>
                    <w:default w:val="0"/>
                  </w:checkBox>
                </w:ffData>
              </w:fldChar>
            </w:r>
            <w:r w:rsidR="005D787E" w:rsidRPr="00D616E1">
              <w:rPr>
                <w:rFonts w:ascii="Arial" w:hAnsi="Arial" w:cs="Arial"/>
                <w:lang w:val="fr-FR"/>
              </w:rPr>
              <w:instrText xml:space="preserve"> FORMCHECKBOX </w:instrText>
            </w:r>
            <w:r w:rsidRPr="00D616E1">
              <w:rPr>
                <w:rFonts w:ascii="Arial" w:hAnsi="Arial" w:cs="Arial"/>
                <w:lang w:val="fr-FR"/>
              </w:rPr>
            </w:r>
            <w:r w:rsidRPr="00D616E1">
              <w:rPr>
                <w:rFonts w:ascii="Arial" w:hAnsi="Arial" w:cs="Arial"/>
                <w:lang w:val="fr-FR"/>
              </w:rPr>
              <w:fldChar w:fldCharType="end"/>
            </w:r>
            <w:r w:rsidR="005D787E" w:rsidRPr="00D616E1">
              <w:rPr>
                <w:rFonts w:ascii="Arial" w:hAnsi="Arial" w:cs="Arial"/>
                <w:lang w:val="fr-FR"/>
              </w:rPr>
              <w:t xml:space="preserve"> </w:t>
            </w:r>
            <w:r w:rsidR="00B85466" w:rsidRPr="00D616E1">
              <w:rPr>
                <w:rFonts w:ascii="Arial" w:hAnsi="Arial" w:cs="Arial"/>
                <w:lang w:val="fr-FR"/>
              </w:rPr>
              <w:t>average</w:t>
            </w:r>
            <w:r w:rsidR="006B0A80" w:rsidRPr="00D616E1">
              <w:rPr>
                <w:rFonts w:ascii="Arial" w:hAnsi="Arial" w:cs="Arial"/>
                <w:lang w:val="fr-FR"/>
              </w:rPr>
              <w:br/>
            </w:r>
            <w:r w:rsidRPr="00D616E1">
              <w:rPr>
                <w:rFonts w:ascii="Arial" w:hAnsi="Arial" w:cs="Arial"/>
                <w:lang w:val="fr-FR"/>
              </w:rPr>
              <w:fldChar w:fldCharType="begin">
                <w:ffData>
                  <w:name w:val="Check1"/>
                  <w:enabled/>
                  <w:calcOnExit w:val="0"/>
                  <w:checkBox>
                    <w:sizeAuto/>
                    <w:default w:val="0"/>
                  </w:checkBox>
                </w:ffData>
              </w:fldChar>
            </w:r>
            <w:r w:rsidR="005D787E" w:rsidRPr="00D616E1">
              <w:rPr>
                <w:rFonts w:ascii="Arial" w:hAnsi="Arial" w:cs="Arial"/>
                <w:lang w:val="fr-FR"/>
              </w:rPr>
              <w:instrText xml:space="preserve"> FORMCHECKBOX </w:instrText>
            </w:r>
            <w:r w:rsidRPr="00D616E1">
              <w:rPr>
                <w:rFonts w:ascii="Arial" w:hAnsi="Arial" w:cs="Arial"/>
                <w:lang w:val="fr-FR"/>
              </w:rPr>
            </w:r>
            <w:r w:rsidRPr="00D616E1">
              <w:rPr>
                <w:rFonts w:ascii="Arial" w:hAnsi="Arial" w:cs="Arial"/>
                <w:lang w:val="fr-FR"/>
              </w:rPr>
              <w:fldChar w:fldCharType="end"/>
            </w:r>
            <w:r w:rsidR="005D787E" w:rsidRPr="00D616E1">
              <w:rPr>
                <w:rFonts w:ascii="Arial" w:hAnsi="Arial" w:cs="Arial"/>
                <w:lang w:val="fr-FR"/>
              </w:rPr>
              <w:t xml:space="preserve"> </w:t>
            </w:r>
            <w:r w:rsidR="00B85466" w:rsidRPr="00D616E1">
              <w:rPr>
                <w:rFonts w:ascii="Arial" w:hAnsi="Arial" w:cs="Arial"/>
                <w:lang w:val="fr-FR"/>
              </w:rPr>
              <w:t>excellent</w:t>
            </w:r>
          </w:p>
        </w:tc>
      </w:tr>
      <w:tr w:rsidR="003D081F" w:rsidRPr="00D616E1" w:rsidTr="006B0A80">
        <w:trPr>
          <w:cantSplit/>
        </w:trPr>
        <w:tc>
          <w:tcPr>
            <w:tcW w:w="828" w:type="dxa"/>
            <w:vAlign w:val="center"/>
          </w:tcPr>
          <w:p w:rsidR="003D081F" w:rsidRPr="00D616E1" w:rsidRDefault="003D081F" w:rsidP="006B0A80">
            <w:pPr>
              <w:jc w:val="left"/>
              <w:rPr>
                <w:lang w:val="fr-FR"/>
              </w:rPr>
            </w:pPr>
          </w:p>
        </w:tc>
        <w:tc>
          <w:tcPr>
            <w:tcW w:w="5957" w:type="dxa"/>
            <w:vAlign w:val="center"/>
          </w:tcPr>
          <w:p w:rsidR="003D081F" w:rsidRPr="00D616E1" w:rsidRDefault="003D081F" w:rsidP="006B0A80">
            <w:pPr>
              <w:jc w:val="left"/>
              <w:rPr>
                <w:lang w:val="fr-FR"/>
              </w:rPr>
            </w:pPr>
            <w:r w:rsidRPr="00D616E1">
              <w:rPr>
                <w:lang w:val="fr-FR"/>
              </w:rPr>
              <w:t>Quality of snacks and beverages during coffee breaks</w:t>
            </w:r>
          </w:p>
        </w:tc>
        <w:tc>
          <w:tcPr>
            <w:tcW w:w="2118" w:type="dxa"/>
            <w:gridSpan w:val="2"/>
            <w:vAlign w:val="center"/>
          </w:tcPr>
          <w:p w:rsidR="00B85466" w:rsidRPr="00D616E1" w:rsidRDefault="00CF62DA" w:rsidP="006B0A80">
            <w:pPr>
              <w:pStyle w:val="Sansinterligne"/>
              <w:rPr>
                <w:rFonts w:ascii="Arial" w:hAnsi="Arial" w:cs="Arial"/>
                <w:lang w:val="fr-FR"/>
              </w:rPr>
            </w:pPr>
            <w:r w:rsidRPr="00D616E1">
              <w:rPr>
                <w:rFonts w:ascii="Arial" w:hAnsi="Arial" w:cs="Arial"/>
                <w:lang w:val="fr-FR"/>
              </w:rPr>
              <w:fldChar w:fldCharType="begin">
                <w:ffData>
                  <w:name w:val="Check1"/>
                  <w:enabled/>
                  <w:calcOnExit w:val="0"/>
                  <w:checkBox>
                    <w:sizeAuto/>
                    <w:default w:val="0"/>
                  </w:checkBox>
                </w:ffData>
              </w:fldChar>
            </w:r>
            <w:r w:rsidR="005D787E" w:rsidRPr="00D616E1">
              <w:rPr>
                <w:rFonts w:ascii="Arial" w:hAnsi="Arial" w:cs="Arial"/>
                <w:lang w:val="fr-FR"/>
              </w:rPr>
              <w:instrText xml:space="preserve"> FORMCHECKBOX </w:instrText>
            </w:r>
            <w:r w:rsidRPr="00D616E1">
              <w:rPr>
                <w:rFonts w:ascii="Arial" w:hAnsi="Arial" w:cs="Arial"/>
                <w:lang w:val="fr-FR"/>
              </w:rPr>
            </w:r>
            <w:r w:rsidRPr="00D616E1">
              <w:rPr>
                <w:rFonts w:ascii="Arial" w:hAnsi="Arial" w:cs="Arial"/>
                <w:lang w:val="fr-FR"/>
              </w:rPr>
              <w:fldChar w:fldCharType="end"/>
            </w:r>
            <w:r w:rsidR="005D787E" w:rsidRPr="00D616E1">
              <w:rPr>
                <w:rFonts w:ascii="Arial" w:hAnsi="Arial" w:cs="Arial"/>
                <w:lang w:val="fr-FR"/>
              </w:rPr>
              <w:t xml:space="preserve"> </w:t>
            </w:r>
            <w:r w:rsidR="00B85466" w:rsidRPr="00D616E1">
              <w:rPr>
                <w:rFonts w:ascii="Arial" w:hAnsi="Arial" w:cs="Arial"/>
                <w:lang w:val="fr-FR"/>
              </w:rPr>
              <w:t>poor</w:t>
            </w:r>
            <w:r w:rsidR="00B85466" w:rsidRPr="00D616E1">
              <w:rPr>
                <w:rFonts w:ascii="Arial" w:hAnsi="Arial" w:cs="Arial"/>
                <w:lang w:val="fr-FR"/>
              </w:rPr>
              <w:br/>
            </w:r>
            <w:r w:rsidRPr="00D616E1">
              <w:rPr>
                <w:rFonts w:ascii="Arial" w:hAnsi="Arial" w:cs="Arial"/>
                <w:lang w:val="fr-FR"/>
              </w:rPr>
              <w:fldChar w:fldCharType="begin">
                <w:ffData>
                  <w:name w:val="Check1"/>
                  <w:enabled/>
                  <w:calcOnExit w:val="0"/>
                  <w:checkBox>
                    <w:sizeAuto/>
                    <w:default w:val="0"/>
                  </w:checkBox>
                </w:ffData>
              </w:fldChar>
            </w:r>
            <w:r w:rsidR="005D787E" w:rsidRPr="00D616E1">
              <w:rPr>
                <w:rFonts w:ascii="Arial" w:hAnsi="Arial" w:cs="Arial"/>
                <w:lang w:val="fr-FR"/>
              </w:rPr>
              <w:instrText xml:space="preserve"> FORMCHECKBOX </w:instrText>
            </w:r>
            <w:r w:rsidRPr="00D616E1">
              <w:rPr>
                <w:rFonts w:ascii="Arial" w:hAnsi="Arial" w:cs="Arial"/>
                <w:lang w:val="fr-FR"/>
              </w:rPr>
            </w:r>
            <w:r w:rsidRPr="00D616E1">
              <w:rPr>
                <w:rFonts w:ascii="Arial" w:hAnsi="Arial" w:cs="Arial"/>
                <w:lang w:val="fr-FR"/>
              </w:rPr>
              <w:fldChar w:fldCharType="end"/>
            </w:r>
            <w:r w:rsidR="005D787E" w:rsidRPr="00D616E1">
              <w:rPr>
                <w:rFonts w:ascii="Arial" w:hAnsi="Arial" w:cs="Arial"/>
                <w:lang w:val="fr-FR"/>
              </w:rPr>
              <w:t xml:space="preserve"> </w:t>
            </w:r>
            <w:r w:rsidR="00B85466" w:rsidRPr="00D616E1">
              <w:rPr>
                <w:rFonts w:ascii="Arial" w:hAnsi="Arial" w:cs="Arial"/>
                <w:lang w:val="fr-FR"/>
              </w:rPr>
              <w:t>average</w:t>
            </w:r>
            <w:r w:rsidR="006B0A80" w:rsidRPr="00D616E1">
              <w:rPr>
                <w:rFonts w:ascii="Arial" w:hAnsi="Arial" w:cs="Arial"/>
                <w:lang w:val="fr-FR"/>
              </w:rPr>
              <w:br/>
            </w:r>
            <w:r w:rsidRPr="00D616E1">
              <w:rPr>
                <w:rFonts w:ascii="Arial" w:hAnsi="Arial" w:cs="Arial"/>
                <w:lang w:val="fr-FR"/>
              </w:rPr>
              <w:fldChar w:fldCharType="begin">
                <w:ffData>
                  <w:name w:val="Check1"/>
                  <w:enabled/>
                  <w:calcOnExit w:val="0"/>
                  <w:checkBox>
                    <w:sizeAuto/>
                    <w:default w:val="0"/>
                  </w:checkBox>
                </w:ffData>
              </w:fldChar>
            </w:r>
            <w:r w:rsidR="005D787E" w:rsidRPr="00D616E1">
              <w:rPr>
                <w:rFonts w:ascii="Arial" w:hAnsi="Arial" w:cs="Arial"/>
                <w:lang w:val="fr-FR"/>
              </w:rPr>
              <w:instrText xml:space="preserve"> FORMCHECKBOX </w:instrText>
            </w:r>
            <w:r w:rsidRPr="00D616E1">
              <w:rPr>
                <w:rFonts w:ascii="Arial" w:hAnsi="Arial" w:cs="Arial"/>
                <w:lang w:val="fr-FR"/>
              </w:rPr>
            </w:r>
            <w:r w:rsidRPr="00D616E1">
              <w:rPr>
                <w:rFonts w:ascii="Arial" w:hAnsi="Arial" w:cs="Arial"/>
                <w:lang w:val="fr-FR"/>
              </w:rPr>
              <w:fldChar w:fldCharType="end"/>
            </w:r>
            <w:r w:rsidR="005D787E" w:rsidRPr="00D616E1">
              <w:rPr>
                <w:rFonts w:ascii="Arial" w:hAnsi="Arial" w:cs="Arial"/>
                <w:lang w:val="fr-FR"/>
              </w:rPr>
              <w:t xml:space="preserve"> </w:t>
            </w:r>
            <w:r w:rsidR="00B85466" w:rsidRPr="00D616E1">
              <w:rPr>
                <w:rFonts w:ascii="Arial" w:hAnsi="Arial" w:cs="Arial"/>
                <w:lang w:val="fr-FR"/>
              </w:rPr>
              <w:t>excellent</w:t>
            </w:r>
          </w:p>
        </w:tc>
      </w:tr>
      <w:tr w:rsidR="003D081F" w:rsidRPr="00D616E1" w:rsidTr="006B0A80">
        <w:trPr>
          <w:cantSplit/>
        </w:trPr>
        <w:tc>
          <w:tcPr>
            <w:tcW w:w="828" w:type="dxa"/>
            <w:vAlign w:val="center"/>
          </w:tcPr>
          <w:p w:rsidR="003D081F" w:rsidRPr="00D616E1" w:rsidRDefault="003D081F" w:rsidP="006B0A80">
            <w:pPr>
              <w:jc w:val="left"/>
              <w:rPr>
                <w:lang w:val="fr-FR"/>
              </w:rPr>
            </w:pPr>
          </w:p>
        </w:tc>
        <w:tc>
          <w:tcPr>
            <w:tcW w:w="5957" w:type="dxa"/>
            <w:vAlign w:val="center"/>
          </w:tcPr>
          <w:p w:rsidR="003D081F" w:rsidRPr="00D616E1" w:rsidRDefault="003D081F" w:rsidP="006B0A80">
            <w:pPr>
              <w:jc w:val="left"/>
              <w:rPr>
                <w:lang w:val="fr-FR"/>
              </w:rPr>
            </w:pPr>
            <w:r w:rsidRPr="00D616E1">
              <w:rPr>
                <w:lang w:val="fr-FR"/>
              </w:rPr>
              <w:t>Quality of lunches</w:t>
            </w:r>
          </w:p>
        </w:tc>
        <w:tc>
          <w:tcPr>
            <w:tcW w:w="2118" w:type="dxa"/>
            <w:gridSpan w:val="2"/>
            <w:vAlign w:val="center"/>
          </w:tcPr>
          <w:p w:rsidR="003D081F" w:rsidRPr="00D616E1" w:rsidRDefault="00CF62DA" w:rsidP="006B0A80">
            <w:pPr>
              <w:pStyle w:val="Sansinterligne"/>
              <w:rPr>
                <w:rFonts w:ascii="Arial" w:hAnsi="Arial" w:cs="Arial"/>
                <w:lang w:val="fr-FR"/>
              </w:rPr>
            </w:pPr>
            <w:r w:rsidRPr="00D616E1">
              <w:rPr>
                <w:rFonts w:ascii="Arial" w:hAnsi="Arial" w:cs="Arial"/>
                <w:lang w:val="fr-FR"/>
              </w:rPr>
              <w:fldChar w:fldCharType="begin">
                <w:ffData>
                  <w:name w:val="Check1"/>
                  <w:enabled/>
                  <w:calcOnExit w:val="0"/>
                  <w:checkBox>
                    <w:sizeAuto/>
                    <w:default w:val="0"/>
                  </w:checkBox>
                </w:ffData>
              </w:fldChar>
            </w:r>
            <w:r w:rsidR="005D787E" w:rsidRPr="00D616E1">
              <w:rPr>
                <w:rFonts w:ascii="Arial" w:hAnsi="Arial" w:cs="Arial"/>
                <w:lang w:val="fr-FR"/>
              </w:rPr>
              <w:instrText xml:space="preserve"> FORMCHECKBOX </w:instrText>
            </w:r>
            <w:r w:rsidRPr="00D616E1">
              <w:rPr>
                <w:rFonts w:ascii="Arial" w:hAnsi="Arial" w:cs="Arial"/>
                <w:lang w:val="fr-FR"/>
              </w:rPr>
            </w:r>
            <w:r w:rsidRPr="00D616E1">
              <w:rPr>
                <w:rFonts w:ascii="Arial" w:hAnsi="Arial" w:cs="Arial"/>
                <w:lang w:val="fr-FR"/>
              </w:rPr>
              <w:fldChar w:fldCharType="end"/>
            </w:r>
            <w:r w:rsidR="005D787E" w:rsidRPr="00D616E1">
              <w:rPr>
                <w:rFonts w:ascii="Arial" w:hAnsi="Arial" w:cs="Arial"/>
                <w:lang w:val="fr-FR"/>
              </w:rPr>
              <w:t xml:space="preserve"> </w:t>
            </w:r>
            <w:r w:rsidR="00B85466" w:rsidRPr="00D616E1">
              <w:rPr>
                <w:rFonts w:ascii="Arial" w:hAnsi="Arial" w:cs="Arial"/>
                <w:lang w:val="fr-FR"/>
              </w:rPr>
              <w:t>poor</w:t>
            </w:r>
            <w:r w:rsidR="00B85466" w:rsidRPr="00D616E1">
              <w:rPr>
                <w:rFonts w:ascii="Arial" w:hAnsi="Arial" w:cs="Arial"/>
                <w:lang w:val="fr-FR"/>
              </w:rPr>
              <w:br/>
            </w:r>
            <w:r w:rsidRPr="00D616E1">
              <w:rPr>
                <w:rFonts w:ascii="Arial" w:hAnsi="Arial" w:cs="Arial"/>
                <w:lang w:val="fr-FR"/>
              </w:rPr>
              <w:fldChar w:fldCharType="begin">
                <w:ffData>
                  <w:name w:val="Check1"/>
                  <w:enabled/>
                  <w:calcOnExit w:val="0"/>
                  <w:checkBox>
                    <w:sizeAuto/>
                    <w:default w:val="0"/>
                  </w:checkBox>
                </w:ffData>
              </w:fldChar>
            </w:r>
            <w:r w:rsidR="005D787E" w:rsidRPr="00D616E1">
              <w:rPr>
                <w:rFonts w:ascii="Arial" w:hAnsi="Arial" w:cs="Arial"/>
                <w:lang w:val="fr-FR"/>
              </w:rPr>
              <w:instrText xml:space="preserve"> FORMCHECKBOX </w:instrText>
            </w:r>
            <w:r w:rsidRPr="00D616E1">
              <w:rPr>
                <w:rFonts w:ascii="Arial" w:hAnsi="Arial" w:cs="Arial"/>
                <w:lang w:val="fr-FR"/>
              </w:rPr>
            </w:r>
            <w:r w:rsidRPr="00D616E1">
              <w:rPr>
                <w:rFonts w:ascii="Arial" w:hAnsi="Arial" w:cs="Arial"/>
                <w:lang w:val="fr-FR"/>
              </w:rPr>
              <w:fldChar w:fldCharType="end"/>
            </w:r>
            <w:r w:rsidR="005D787E" w:rsidRPr="00D616E1">
              <w:rPr>
                <w:rFonts w:ascii="Arial" w:hAnsi="Arial" w:cs="Arial"/>
                <w:lang w:val="fr-FR"/>
              </w:rPr>
              <w:t xml:space="preserve"> </w:t>
            </w:r>
            <w:r w:rsidR="00B85466" w:rsidRPr="00D616E1">
              <w:rPr>
                <w:rFonts w:ascii="Arial" w:hAnsi="Arial" w:cs="Arial"/>
                <w:lang w:val="fr-FR"/>
              </w:rPr>
              <w:t>average</w:t>
            </w:r>
            <w:r w:rsidR="006B0A80" w:rsidRPr="00D616E1">
              <w:rPr>
                <w:rFonts w:ascii="Arial" w:hAnsi="Arial" w:cs="Arial"/>
                <w:lang w:val="fr-FR"/>
              </w:rPr>
              <w:br/>
            </w:r>
            <w:r w:rsidRPr="00D616E1">
              <w:rPr>
                <w:rFonts w:ascii="Arial" w:hAnsi="Arial" w:cs="Arial"/>
                <w:lang w:val="fr-FR"/>
              </w:rPr>
              <w:fldChar w:fldCharType="begin">
                <w:ffData>
                  <w:name w:val="Check1"/>
                  <w:enabled/>
                  <w:calcOnExit w:val="0"/>
                  <w:checkBox>
                    <w:sizeAuto/>
                    <w:default w:val="0"/>
                  </w:checkBox>
                </w:ffData>
              </w:fldChar>
            </w:r>
            <w:r w:rsidR="005D787E" w:rsidRPr="00D616E1">
              <w:rPr>
                <w:rFonts w:ascii="Arial" w:hAnsi="Arial" w:cs="Arial"/>
                <w:lang w:val="fr-FR"/>
              </w:rPr>
              <w:instrText xml:space="preserve"> FORMCHECKBOX </w:instrText>
            </w:r>
            <w:r w:rsidRPr="00D616E1">
              <w:rPr>
                <w:rFonts w:ascii="Arial" w:hAnsi="Arial" w:cs="Arial"/>
                <w:lang w:val="fr-FR"/>
              </w:rPr>
            </w:r>
            <w:r w:rsidRPr="00D616E1">
              <w:rPr>
                <w:rFonts w:ascii="Arial" w:hAnsi="Arial" w:cs="Arial"/>
                <w:lang w:val="fr-FR"/>
              </w:rPr>
              <w:fldChar w:fldCharType="end"/>
            </w:r>
            <w:r w:rsidR="005D787E" w:rsidRPr="00D616E1">
              <w:rPr>
                <w:rFonts w:ascii="Arial" w:hAnsi="Arial" w:cs="Arial"/>
                <w:lang w:val="fr-FR"/>
              </w:rPr>
              <w:t xml:space="preserve"> </w:t>
            </w:r>
            <w:r w:rsidR="00B85466" w:rsidRPr="00D616E1">
              <w:rPr>
                <w:rFonts w:ascii="Arial" w:hAnsi="Arial" w:cs="Arial"/>
                <w:lang w:val="fr-FR"/>
              </w:rPr>
              <w:t>excellent</w:t>
            </w:r>
          </w:p>
        </w:tc>
      </w:tr>
      <w:tr w:rsidR="003D081F" w:rsidRPr="00D616E1" w:rsidTr="006B0A80">
        <w:trPr>
          <w:cantSplit/>
        </w:trPr>
        <w:tc>
          <w:tcPr>
            <w:tcW w:w="8903" w:type="dxa"/>
            <w:gridSpan w:val="4"/>
            <w:vAlign w:val="center"/>
          </w:tcPr>
          <w:p w:rsidR="003D081F" w:rsidRPr="00D616E1" w:rsidRDefault="003D081F" w:rsidP="006B0A80">
            <w:pPr>
              <w:jc w:val="left"/>
              <w:rPr>
                <w:lang w:val="fr-FR"/>
              </w:rPr>
            </w:pPr>
            <w:r w:rsidRPr="00D616E1">
              <w:rPr>
                <w:b/>
                <w:lang w:val="fr-FR"/>
              </w:rPr>
              <w:t>Schedule</w:t>
            </w:r>
            <w:r w:rsidRPr="00D616E1">
              <w:rPr>
                <w:lang w:val="fr-FR"/>
              </w:rPr>
              <w:t xml:space="preserve"> </w:t>
            </w:r>
          </w:p>
        </w:tc>
      </w:tr>
      <w:tr w:rsidR="003D081F" w:rsidRPr="00D616E1" w:rsidTr="006B0A80">
        <w:trPr>
          <w:cantSplit/>
        </w:trPr>
        <w:tc>
          <w:tcPr>
            <w:tcW w:w="828" w:type="dxa"/>
            <w:vAlign w:val="center"/>
          </w:tcPr>
          <w:p w:rsidR="003D081F" w:rsidRPr="00D616E1" w:rsidRDefault="003D081F" w:rsidP="006B0A80">
            <w:pPr>
              <w:jc w:val="left"/>
              <w:rPr>
                <w:lang w:val="fr-FR"/>
              </w:rPr>
            </w:pPr>
          </w:p>
        </w:tc>
        <w:tc>
          <w:tcPr>
            <w:tcW w:w="5957" w:type="dxa"/>
            <w:vAlign w:val="center"/>
          </w:tcPr>
          <w:p w:rsidR="003D081F" w:rsidRPr="00D616E1" w:rsidRDefault="003D081F" w:rsidP="006B0A80">
            <w:pPr>
              <w:jc w:val="left"/>
              <w:rPr>
                <w:lang w:val="fr-FR"/>
              </w:rPr>
            </w:pPr>
            <w:r w:rsidRPr="00D616E1">
              <w:rPr>
                <w:lang w:val="fr-FR"/>
              </w:rPr>
              <w:t>Length of workshop</w:t>
            </w:r>
          </w:p>
        </w:tc>
        <w:tc>
          <w:tcPr>
            <w:tcW w:w="2118" w:type="dxa"/>
            <w:gridSpan w:val="2"/>
            <w:vAlign w:val="center"/>
          </w:tcPr>
          <w:p w:rsidR="00B85466" w:rsidRPr="00D616E1" w:rsidRDefault="00CF62DA" w:rsidP="006B0A80">
            <w:pPr>
              <w:pStyle w:val="Sansinterligne"/>
              <w:rPr>
                <w:rFonts w:ascii="Arial" w:hAnsi="Arial" w:cs="Arial"/>
                <w:lang w:val="fr-FR"/>
              </w:rPr>
            </w:pPr>
            <w:r w:rsidRPr="00D616E1">
              <w:rPr>
                <w:rFonts w:ascii="Arial" w:hAnsi="Arial" w:cs="Arial"/>
                <w:lang w:val="fr-FR"/>
              </w:rPr>
              <w:fldChar w:fldCharType="begin">
                <w:ffData>
                  <w:name w:val="Check1"/>
                  <w:enabled/>
                  <w:calcOnExit w:val="0"/>
                  <w:checkBox>
                    <w:sizeAuto/>
                    <w:default w:val="0"/>
                  </w:checkBox>
                </w:ffData>
              </w:fldChar>
            </w:r>
            <w:r w:rsidR="005D787E" w:rsidRPr="00D616E1">
              <w:rPr>
                <w:rFonts w:ascii="Arial" w:hAnsi="Arial" w:cs="Arial"/>
                <w:lang w:val="fr-FR"/>
              </w:rPr>
              <w:instrText xml:space="preserve"> FORMCHECKBOX </w:instrText>
            </w:r>
            <w:r w:rsidRPr="00D616E1">
              <w:rPr>
                <w:rFonts w:ascii="Arial" w:hAnsi="Arial" w:cs="Arial"/>
                <w:lang w:val="fr-FR"/>
              </w:rPr>
            </w:r>
            <w:r w:rsidRPr="00D616E1">
              <w:rPr>
                <w:rFonts w:ascii="Arial" w:hAnsi="Arial" w:cs="Arial"/>
                <w:lang w:val="fr-FR"/>
              </w:rPr>
              <w:fldChar w:fldCharType="end"/>
            </w:r>
            <w:r w:rsidR="005D787E" w:rsidRPr="00D616E1">
              <w:rPr>
                <w:rFonts w:ascii="Arial" w:hAnsi="Arial" w:cs="Arial"/>
                <w:lang w:val="fr-FR"/>
              </w:rPr>
              <w:t xml:space="preserve"> </w:t>
            </w:r>
            <w:r w:rsidR="003D081F" w:rsidRPr="00D616E1">
              <w:rPr>
                <w:rFonts w:ascii="Arial" w:hAnsi="Arial" w:cs="Arial"/>
                <w:lang w:val="fr-FR"/>
              </w:rPr>
              <w:t>too long</w:t>
            </w:r>
            <w:r w:rsidR="003D081F" w:rsidRPr="00D616E1">
              <w:rPr>
                <w:rFonts w:ascii="Arial" w:hAnsi="Arial" w:cs="Arial"/>
                <w:lang w:val="fr-FR"/>
              </w:rPr>
              <w:br/>
            </w:r>
            <w:r w:rsidRPr="00D616E1">
              <w:rPr>
                <w:rFonts w:ascii="Arial" w:hAnsi="Arial" w:cs="Arial"/>
                <w:lang w:val="fr-FR"/>
              </w:rPr>
              <w:fldChar w:fldCharType="begin">
                <w:ffData>
                  <w:name w:val="Check1"/>
                  <w:enabled/>
                  <w:calcOnExit w:val="0"/>
                  <w:checkBox>
                    <w:sizeAuto/>
                    <w:default w:val="0"/>
                  </w:checkBox>
                </w:ffData>
              </w:fldChar>
            </w:r>
            <w:r w:rsidR="005D787E" w:rsidRPr="00D616E1">
              <w:rPr>
                <w:rFonts w:ascii="Arial" w:hAnsi="Arial" w:cs="Arial"/>
                <w:lang w:val="fr-FR"/>
              </w:rPr>
              <w:instrText xml:space="preserve"> FORMCHECKBOX </w:instrText>
            </w:r>
            <w:r w:rsidRPr="00D616E1">
              <w:rPr>
                <w:rFonts w:ascii="Arial" w:hAnsi="Arial" w:cs="Arial"/>
                <w:lang w:val="fr-FR"/>
              </w:rPr>
            </w:r>
            <w:r w:rsidRPr="00D616E1">
              <w:rPr>
                <w:rFonts w:ascii="Arial" w:hAnsi="Arial" w:cs="Arial"/>
                <w:lang w:val="fr-FR"/>
              </w:rPr>
              <w:fldChar w:fldCharType="end"/>
            </w:r>
            <w:r w:rsidR="005D787E" w:rsidRPr="00D616E1">
              <w:rPr>
                <w:rFonts w:ascii="Arial" w:hAnsi="Arial" w:cs="Arial"/>
                <w:lang w:val="fr-FR"/>
              </w:rPr>
              <w:t xml:space="preserve"> </w:t>
            </w:r>
            <w:r w:rsidR="003D081F" w:rsidRPr="00D616E1">
              <w:rPr>
                <w:rFonts w:ascii="Arial" w:hAnsi="Arial" w:cs="Arial"/>
                <w:lang w:val="fr-FR"/>
              </w:rPr>
              <w:t>just right</w:t>
            </w:r>
            <w:r w:rsidR="006B0A80" w:rsidRPr="00D616E1">
              <w:rPr>
                <w:rFonts w:ascii="Arial" w:hAnsi="Arial" w:cs="Arial"/>
                <w:lang w:val="fr-FR"/>
              </w:rPr>
              <w:br/>
            </w:r>
            <w:r w:rsidRPr="00D616E1">
              <w:rPr>
                <w:rFonts w:ascii="Arial" w:hAnsi="Arial" w:cs="Arial"/>
                <w:lang w:val="fr-FR"/>
              </w:rPr>
              <w:fldChar w:fldCharType="begin">
                <w:ffData>
                  <w:name w:val="Check1"/>
                  <w:enabled/>
                  <w:calcOnExit w:val="0"/>
                  <w:checkBox>
                    <w:sizeAuto/>
                    <w:default w:val="0"/>
                  </w:checkBox>
                </w:ffData>
              </w:fldChar>
            </w:r>
            <w:r w:rsidR="005D787E" w:rsidRPr="00D616E1">
              <w:rPr>
                <w:rFonts w:ascii="Arial" w:hAnsi="Arial" w:cs="Arial"/>
                <w:lang w:val="fr-FR"/>
              </w:rPr>
              <w:instrText xml:space="preserve"> FORMCHECKBOX </w:instrText>
            </w:r>
            <w:r w:rsidRPr="00D616E1">
              <w:rPr>
                <w:rFonts w:ascii="Arial" w:hAnsi="Arial" w:cs="Arial"/>
                <w:lang w:val="fr-FR"/>
              </w:rPr>
            </w:r>
            <w:r w:rsidRPr="00D616E1">
              <w:rPr>
                <w:rFonts w:ascii="Arial" w:hAnsi="Arial" w:cs="Arial"/>
                <w:lang w:val="fr-FR"/>
              </w:rPr>
              <w:fldChar w:fldCharType="end"/>
            </w:r>
            <w:r w:rsidR="005D787E" w:rsidRPr="00D616E1">
              <w:rPr>
                <w:rFonts w:ascii="Arial" w:hAnsi="Arial" w:cs="Arial"/>
                <w:lang w:val="fr-FR"/>
              </w:rPr>
              <w:t xml:space="preserve"> </w:t>
            </w:r>
            <w:r w:rsidR="003D081F" w:rsidRPr="00D616E1">
              <w:rPr>
                <w:rFonts w:ascii="Arial" w:hAnsi="Arial" w:cs="Arial"/>
                <w:lang w:val="fr-FR"/>
              </w:rPr>
              <w:t>too short</w:t>
            </w:r>
          </w:p>
        </w:tc>
      </w:tr>
      <w:tr w:rsidR="003D081F" w:rsidRPr="00D616E1" w:rsidTr="006B0A80">
        <w:trPr>
          <w:cantSplit/>
        </w:trPr>
        <w:tc>
          <w:tcPr>
            <w:tcW w:w="828" w:type="dxa"/>
            <w:vAlign w:val="center"/>
          </w:tcPr>
          <w:p w:rsidR="003D081F" w:rsidRPr="00D616E1" w:rsidRDefault="003D081F" w:rsidP="006B0A80">
            <w:pPr>
              <w:jc w:val="left"/>
              <w:rPr>
                <w:lang w:val="fr-FR"/>
              </w:rPr>
            </w:pPr>
          </w:p>
        </w:tc>
        <w:tc>
          <w:tcPr>
            <w:tcW w:w="5957" w:type="dxa"/>
            <w:vAlign w:val="center"/>
          </w:tcPr>
          <w:p w:rsidR="003D081F" w:rsidRPr="00D616E1" w:rsidRDefault="003D081F" w:rsidP="006B0A80">
            <w:pPr>
              <w:jc w:val="left"/>
              <w:rPr>
                <w:lang w:val="fr-FR"/>
              </w:rPr>
            </w:pPr>
            <w:r w:rsidRPr="00D616E1">
              <w:rPr>
                <w:lang w:val="fr-FR"/>
              </w:rPr>
              <w:t>Daily schedule</w:t>
            </w:r>
          </w:p>
        </w:tc>
        <w:tc>
          <w:tcPr>
            <w:tcW w:w="2118" w:type="dxa"/>
            <w:gridSpan w:val="2"/>
            <w:vAlign w:val="center"/>
          </w:tcPr>
          <w:p w:rsidR="00B85466" w:rsidRPr="00D616E1" w:rsidRDefault="00CF62DA" w:rsidP="006B0A80">
            <w:pPr>
              <w:pStyle w:val="Sansinterligne"/>
              <w:rPr>
                <w:rFonts w:ascii="Arial" w:hAnsi="Arial" w:cs="Arial"/>
                <w:lang w:val="fr-FR"/>
              </w:rPr>
            </w:pPr>
            <w:r w:rsidRPr="00D616E1">
              <w:rPr>
                <w:rFonts w:ascii="Arial" w:hAnsi="Arial" w:cs="Arial"/>
                <w:lang w:val="fr-FR"/>
              </w:rPr>
              <w:fldChar w:fldCharType="begin">
                <w:ffData>
                  <w:name w:val="Check1"/>
                  <w:enabled/>
                  <w:calcOnExit w:val="0"/>
                  <w:checkBox>
                    <w:sizeAuto/>
                    <w:default w:val="0"/>
                  </w:checkBox>
                </w:ffData>
              </w:fldChar>
            </w:r>
            <w:r w:rsidR="005D787E" w:rsidRPr="00D616E1">
              <w:rPr>
                <w:rFonts w:ascii="Arial" w:hAnsi="Arial" w:cs="Arial"/>
                <w:lang w:val="fr-FR"/>
              </w:rPr>
              <w:instrText xml:space="preserve"> FORMCHECKBOX </w:instrText>
            </w:r>
            <w:r w:rsidRPr="00D616E1">
              <w:rPr>
                <w:rFonts w:ascii="Arial" w:hAnsi="Arial" w:cs="Arial"/>
                <w:lang w:val="fr-FR"/>
              </w:rPr>
            </w:r>
            <w:r w:rsidRPr="00D616E1">
              <w:rPr>
                <w:rFonts w:ascii="Arial" w:hAnsi="Arial" w:cs="Arial"/>
                <w:lang w:val="fr-FR"/>
              </w:rPr>
              <w:fldChar w:fldCharType="end"/>
            </w:r>
            <w:r w:rsidR="005D787E" w:rsidRPr="00D616E1">
              <w:rPr>
                <w:rFonts w:ascii="Arial" w:hAnsi="Arial" w:cs="Arial"/>
                <w:lang w:val="fr-FR"/>
              </w:rPr>
              <w:t xml:space="preserve"> </w:t>
            </w:r>
            <w:r w:rsidR="00B85466" w:rsidRPr="00D616E1">
              <w:rPr>
                <w:rFonts w:ascii="Arial" w:hAnsi="Arial" w:cs="Arial"/>
                <w:lang w:val="fr-FR"/>
              </w:rPr>
              <w:t>too long</w:t>
            </w:r>
            <w:r w:rsidR="00B85466" w:rsidRPr="00D616E1">
              <w:rPr>
                <w:rFonts w:ascii="Arial" w:hAnsi="Arial" w:cs="Arial"/>
                <w:lang w:val="fr-FR"/>
              </w:rPr>
              <w:br/>
            </w:r>
            <w:r w:rsidRPr="00D616E1">
              <w:rPr>
                <w:rFonts w:ascii="Arial" w:hAnsi="Arial" w:cs="Arial"/>
                <w:lang w:val="fr-FR"/>
              </w:rPr>
              <w:fldChar w:fldCharType="begin">
                <w:ffData>
                  <w:name w:val="Check1"/>
                  <w:enabled/>
                  <w:calcOnExit w:val="0"/>
                  <w:checkBox>
                    <w:sizeAuto/>
                    <w:default w:val="0"/>
                  </w:checkBox>
                </w:ffData>
              </w:fldChar>
            </w:r>
            <w:r w:rsidR="005D787E" w:rsidRPr="00D616E1">
              <w:rPr>
                <w:rFonts w:ascii="Arial" w:hAnsi="Arial" w:cs="Arial"/>
                <w:lang w:val="fr-FR"/>
              </w:rPr>
              <w:instrText xml:space="preserve"> FORMCHECKBOX </w:instrText>
            </w:r>
            <w:r w:rsidRPr="00D616E1">
              <w:rPr>
                <w:rFonts w:ascii="Arial" w:hAnsi="Arial" w:cs="Arial"/>
                <w:lang w:val="fr-FR"/>
              </w:rPr>
            </w:r>
            <w:r w:rsidRPr="00D616E1">
              <w:rPr>
                <w:rFonts w:ascii="Arial" w:hAnsi="Arial" w:cs="Arial"/>
                <w:lang w:val="fr-FR"/>
              </w:rPr>
              <w:fldChar w:fldCharType="end"/>
            </w:r>
            <w:r w:rsidR="005D787E" w:rsidRPr="00D616E1">
              <w:rPr>
                <w:rFonts w:ascii="Arial" w:hAnsi="Arial" w:cs="Arial"/>
                <w:lang w:val="fr-FR"/>
              </w:rPr>
              <w:t xml:space="preserve"> </w:t>
            </w:r>
            <w:r w:rsidR="006B0A80" w:rsidRPr="00D616E1">
              <w:rPr>
                <w:rFonts w:ascii="Arial" w:hAnsi="Arial" w:cs="Arial"/>
                <w:lang w:val="fr-FR"/>
              </w:rPr>
              <w:t>just right</w:t>
            </w:r>
            <w:r w:rsidR="006B0A80" w:rsidRPr="00D616E1">
              <w:rPr>
                <w:rFonts w:ascii="Arial" w:hAnsi="Arial" w:cs="Arial"/>
                <w:lang w:val="fr-FR"/>
              </w:rPr>
              <w:br/>
            </w:r>
            <w:r w:rsidRPr="00D616E1">
              <w:rPr>
                <w:rFonts w:ascii="Arial" w:hAnsi="Arial" w:cs="Arial"/>
                <w:lang w:val="fr-FR"/>
              </w:rPr>
              <w:fldChar w:fldCharType="begin">
                <w:ffData>
                  <w:name w:val="Check1"/>
                  <w:enabled/>
                  <w:calcOnExit w:val="0"/>
                  <w:checkBox>
                    <w:sizeAuto/>
                    <w:default w:val="0"/>
                  </w:checkBox>
                </w:ffData>
              </w:fldChar>
            </w:r>
            <w:r w:rsidR="005D787E" w:rsidRPr="00D616E1">
              <w:rPr>
                <w:rFonts w:ascii="Arial" w:hAnsi="Arial" w:cs="Arial"/>
                <w:lang w:val="fr-FR"/>
              </w:rPr>
              <w:instrText xml:space="preserve"> FORMCHECKBOX </w:instrText>
            </w:r>
            <w:r w:rsidRPr="00D616E1">
              <w:rPr>
                <w:rFonts w:ascii="Arial" w:hAnsi="Arial" w:cs="Arial"/>
                <w:lang w:val="fr-FR"/>
              </w:rPr>
            </w:r>
            <w:r w:rsidRPr="00D616E1">
              <w:rPr>
                <w:rFonts w:ascii="Arial" w:hAnsi="Arial" w:cs="Arial"/>
                <w:lang w:val="fr-FR"/>
              </w:rPr>
              <w:fldChar w:fldCharType="end"/>
            </w:r>
            <w:r w:rsidR="005D787E" w:rsidRPr="00D616E1">
              <w:rPr>
                <w:rFonts w:ascii="Arial" w:hAnsi="Arial" w:cs="Arial"/>
                <w:lang w:val="fr-FR"/>
              </w:rPr>
              <w:t xml:space="preserve"> </w:t>
            </w:r>
            <w:r w:rsidR="00B85466" w:rsidRPr="00D616E1">
              <w:rPr>
                <w:rFonts w:ascii="Arial" w:hAnsi="Arial" w:cs="Arial"/>
                <w:lang w:val="fr-FR"/>
              </w:rPr>
              <w:t>too short</w:t>
            </w:r>
          </w:p>
        </w:tc>
      </w:tr>
      <w:tr w:rsidR="003D081F" w:rsidRPr="00D616E1" w:rsidTr="006B0A80">
        <w:trPr>
          <w:cantSplit/>
        </w:trPr>
        <w:tc>
          <w:tcPr>
            <w:tcW w:w="828" w:type="dxa"/>
            <w:vAlign w:val="center"/>
          </w:tcPr>
          <w:p w:rsidR="003D081F" w:rsidRPr="00D616E1" w:rsidRDefault="003D081F" w:rsidP="006B0A80">
            <w:pPr>
              <w:jc w:val="left"/>
              <w:rPr>
                <w:lang w:val="fr-FR"/>
              </w:rPr>
            </w:pPr>
          </w:p>
        </w:tc>
        <w:tc>
          <w:tcPr>
            <w:tcW w:w="5957" w:type="dxa"/>
            <w:vAlign w:val="center"/>
          </w:tcPr>
          <w:p w:rsidR="003D081F" w:rsidRPr="00D616E1" w:rsidRDefault="003D081F" w:rsidP="006B0A80">
            <w:pPr>
              <w:jc w:val="left"/>
              <w:rPr>
                <w:lang w:val="fr-FR"/>
              </w:rPr>
            </w:pPr>
            <w:r w:rsidRPr="00D616E1">
              <w:rPr>
                <w:lang w:val="fr-FR"/>
              </w:rPr>
              <w:t>Lunch breaks</w:t>
            </w:r>
          </w:p>
        </w:tc>
        <w:tc>
          <w:tcPr>
            <w:tcW w:w="2118" w:type="dxa"/>
            <w:gridSpan w:val="2"/>
            <w:vAlign w:val="center"/>
          </w:tcPr>
          <w:p w:rsidR="003D081F" w:rsidRPr="00D616E1" w:rsidRDefault="00CF62DA" w:rsidP="006B0A80">
            <w:pPr>
              <w:pStyle w:val="Sansinterligne"/>
              <w:rPr>
                <w:rFonts w:ascii="Arial" w:hAnsi="Arial" w:cs="Arial"/>
                <w:lang w:val="fr-FR"/>
              </w:rPr>
            </w:pPr>
            <w:r w:rsidRPr="00D616E1">
              <w:rPr>
                <w:rFonts w:ascii="Arial" w:hAnsi="Arial" w:cs="Arial"/>
                <w:lang w:val="fr-FR"/>
              </w:rPr>
              <w:fldChar w:fldCharType="begin">
                <w:ffData>
                  <w:name w:val="Check1"/>
                  <w:enabled/>
                  <w:calcOnExit w:val="0"/>
                  <w:checkBox>
                    <w:sizeAuto/>
                    <w:default w:val="0"/>
                  </w:checkBox>
                </w:ffData>
              </w:fldChar>
            </w:r>
            <w:r w:rsidR="005D787E" w:rsidRPr="00D616E1">
              <w:rPr>
                <w:rFonts w:ascii="Arial" w:hAnsi="Arial" w:cs="Arial"/>
                <w:lang w:val="fr-FR"/>
              </w:rPr>
              <w:instrText xml:space="preserve"> FORMCHECKBOX </w:instrText>
            </w:r>
            <w:r w:rsidRPr="00D616E1">
              <w:rPr>
                <w:rFonts w:ascii="Arial" w:hAnsi="Arial" w:cs="Arial"/>
                <w:lang w:val="fr-FR"/>
              </w:rPr>
            </w:r>
            <w:r w:rsidRPr="00D616E1">
              <w:rPr>
                <w:rFonts w:ascii="Arial" w:hAnsi="Arial" w:cs="Arial"/>
                <w:lang w:val="fr-FR"/>
              </w:rPr>
              <w:fldChar w:fldCharType="end"/>
            </w:r>
            <w:r w:rsidR="005D787E" w:rsidRPr="00D616E1">
              <w:rPr>
                <w:rFonts w:ascii="Arial" w:hAnsi="Arial" w:cs="Arial"/>
                <w:lang w:val="fr-FR"/>
              </w:rPr>
              <w:t xml:space="preserve"> </w:t>
            </w:r>
            <w:r w:rsidR="00B85466" w:rsidRPr="00D616E1">
              <w:rPr>
                <w:rFonts w:ascii="Arial" w:hAnsi="Arial" w:cs="Arial"/>
                <w:lang w:val="fr-FR"/>
              </w:rPr>
              <w:t>too long</w:t>
            </w:r>
            <w:r w:rsidR="00B85466" w:rsidRPr="00D616E1">
              <w:rPr>
                <w:rFonts w:ascii="Arial" w:hAnsi="Arial" w:cs="Arial"/>
                <w:lang w:val="fr-FR"/>
              </w:rPr>
              <w:br/>
            </w:r>
            <w:r w:rsidRPr="00D616E1">
              <w:rPr>
                <w:rFonts w:ascii="Arial" w:hAnsi="Arial" w:cs="Arial"/>
                <w:lang w:val="fr-FR"/>
              </w:rPr>
              <w:fldChar w:fldCharType="begin">
                <w:ffData>
                  <w:name w:val="Check1"/>
                  <w:enabled/>
                  <w:calcOnExit w:val="0"/>
                  <w:checkBox>
                    <w:sizeAuto/>
                    <w:default w:val="0"/>
                  </w:checkBox>
                </w:ffData>
              </w:fldChar>
            </w:r>
            <w:r w:rsidR="005D787E" w:rsidRPr="00D616E1">
              <w:rPr>
                <w:rFonts w:ascii="Arial" w:hAnsi="Arial" w:cs="Arial"/>
                <w:lang w:val="fr-FR"/>
              </w:rPr>
              <w:instrText xml:space="preserve"> FORMCHECKBOX </w:instrText>
            </w:r>
            <w:r w:rsidRPr="00D616E1">
              <w:rPr>
                <w:rFonts w:ascii="Arial" w:hAnsi="Arial" w:cs="Arial"/>
                <w:lang w:val="fr-FR"/>
              </w:rPr>
            </w:r>
            <w:r w:rsidRPr="00D616E1">
              <w:rPr>
                <w:rFonts w:ascii="Arial" w:hAnsi="Arial" w:cs="Arial"/>
                <w:lang w:val="fr-FR"/>
              </w:rPr>
              <w:fldChar w:fldCharType="end"/>
            </w:r>
            <w:r w:rsidR="005D787E" w:rsidRPr="00D616E1">
              <w:rPr>
                <w:rFonts w:ascii="Arial" w:hAnsi="Arial" w:cs="Arial"/>
                <w:lang w:val="fr-FR"/>
              </w:rPr>
              <w:t xml:space="preserve"> </w:t>
            </w:r>
            <w:r w:rsidR="00B85466" w:rsidRPr="00D616E1">
              <w:rPr>
                <w:rFonts w:ascii="Arial" w:hAnsi="Arial" w:cs="Arial"/>
                <w:lang w:val="fr-FR"/>
              </w:rPr>
              <w:t>just right</w:t>
            </w:r>
            <w:r w:rsidR="006B0A80" w:rsidRPr="00D616E1">
              <w:rPr>
                <w:rFonts w:ascii="Arial" w:hAnsi="Arial" w:cs="Arial"/>
                <w:lang w:val="fr-FR"/>
              </w:rPr>
              <w:br/>
            </w:r>
            <w:r w:rsidRPr="00D616E1">
              <w:rPr>
                <w:rFonts w:ascii="Arial" w:hAnsi="Arial" w:cs="Arial"/>
                <w:lang w:val="fr-FR"/>
              </w:rPr>
              <w:fldChar w:fldCharType="begin">
                <w:ffData>
                  <w:name w:val="Check1"/>
                  <w:enabled/>
                  <w:calcOnExit w:val="0"/>
                  <w:checkBox>
                    <w:sizeAuto/>
                    <w:default w:val="0"/>
                  </w:checkBox>
                </w:ffData>
              </w:fldChar>
            </w:r>
            <w:r w:rsidR="005D787E" w:rsidRPr="00D616E1">
              <w:rPr>
                <w:rFonts w:ascii="Arial" w:hAnsi="Arial" w:cs="Arial"/>
                <w:lang w:val="fr-FR"/>
              </w:rPr>
              <w:instrText xml:space="preserve"> FORMCHECKBOX </w:instrText>
            </w:r>
            <w:r w:rsidRPr="00D616E1">
              <w:rPr>
                <w:rFonts w:ascii="Arial" w:hAnsi="Arial" w:cs="Arial"/>
                <w:lang w:val="fr-FR"/>
              </w:rPr>
            </w:r>
            <w:r w:rsidRPr="00D616E1">
              <w:rPr>
                <w:rFonts w:ascii="Arial" w:hAnsi="Arial" w:cs="Arial"/>
                <w:lang w:val="fr-FR"/>
              </w:rPr>
              <w:fldChar w:fldCharType="end"/>
            </w:r>
            <w:r w:rsidR="005D787E" w:rsidRPr="00D616E1">
              <w:rPr>
                <w:rFonts w:ascii="Arial" w:hAnsi="Arial" w:cs="Arial"/>
                <w:lang w:val="fr-FR"/>
              </w:rPr>
              <w:t xml:space="preserve"> </w:t>
            </w:r>
            <w:r w:rsidR="00B85466" w:rsidRPr="00D616E1">
              <w:rPr>
                <w:rFonts w:ascii="Arial" w:hAnsi="Arial" w:cs="Arial"/>
                <w:lang w:val="fr-FR"/>
              </w:rPr>
              <w:t>too short</w:t>
            </w:r>
          </w:p>
        </w:tc>
      </w:tr>
      <w:tr w:rsidR="003D081F" w:rsidRPr="00D616E1" w:rsidTr="006B0A80">
        <w:trPr>
          <w:cantSplit/>
        </w:trPr>
        <w:tc>
          <w:tcPr>
            <w:tcW w:w="8903" w:type="dxa"/>
            <w:gridSpan w:val="4"/>
            <w:vAlign w:val="center"/>
          </w:tcPr>
          <w:p w:rsidR="003D081F" w:rsidRPr="00D616E1" w:rsidRDefault="003D081F" w:rsidP="006B0A80">
            <w:pPr>
              <w:keepNext/>
              <w:jc w:val="left"/>
              <w:rPr>
                <w:lang w:val="fr-FR"/>
              </w:rPr>
            </w:pPr>
            <w:r w:rsidRPr="00D616E1">
              <w:rPr>
                <w:b/>
                <w:lang w:val="fr-FR"/>
              </w:rPr>
              <w:lastRenderedPageBreak/>
              <w:t>Workload</w:t>
            </w:r>
            <w:r w:rsidRPr="00D616E1">
              <w:rPr>
                <w:lang w:val="fr-FR"/>
              </w:rPr>
              <w:t xml:space="preserve"> </w:t>
            </w:r>
          </w:p>
        </w:tc>
      </w:tr>
      <w:tr w:rsidR="003D081F" w:rsidRPr="00D616E1" w:rsidTr="006B0A80">
        <w:trPr>
          <w:cantSplit/>
        </w:trPr>
        <w:tc>
          <w:tcPr>
            <w:tcW w:w="828" w:type="dxa"/>
            <w:vAlign w:val="center"/>
          </w:tcPr>
          <w:p w:rsidR="003D081F" w:rsidRPr="00D616E1" w:rsidRDefault="003D081F" w:rsidP="006B0A80">
            <w:pPr>
              <w:jc w:val="left"/>
              <w:rPr>
                <w:lang w:val="fr-FR"/>
              </w:rPr>
            </w:pPr>
          </w:p>
        </w:tc>
        <w:tc>
          <w:tcPr>
            <w:tcW w:w="5957" w:type="dxa"/>
            <w:vAlign w:val="center"/>
          </w:tcPr>
          <w:p w:rsidR="003D081F" w:rsidRPr="00D616E1" w:rsidRDefault="003D081F" w:rsidP="006B0A80">
            <w:pPr>
              <w:jc w:val="left"/>
              <w:rPr>
                <w:lang w:val="fr-FR"/>
              </w:rPr>
            </w:pPr>
            <w:r w:rsidRPr="00D616E1">
              <w:rPr>
                <w:lang w:val="fr-FR"/>
              </w:rPr>
              <w:t>Workload in preparing for the workshop</w:t>
            </w:r>
          </w:p>
        </w:tc>
        <w:tc>
          <w:tcPr>
            <w:tcW w:w="2118" w:type="dxa"/>
            <w:gridSpan w:val="2"/>
            <w:vAlign w:val="center"/>
          </w:tcPr>
          <w:p w:rsidR="00B85466" w:rsidRPr="00D616E1" w:rsidRDefault="00CF62DA" w:rsidP="006B0A80">
            <w:pPr>
              <w:pStyle w:val="Sansinterligne"/>
              <w:rPr>
                <w:rFonts w:ascii="Arial" w:hAnsi="Arial" w:cs="Arial"/>
                <w:lang w:val="fr-FR"/>
              </w:rPr>
            </w:pPr>
            <w:r w:rsidRPr="00D616E1">
              <w:rPr>
                <w:rFonts w:ascii="Arial" w:hAnsi="Arial" w:cs="Arial"/>
                <w:lang w:val="fr-FR"/>
              </w:rPr>
              <w:fldChar w:fldCharType="begin">
                <w:ffData>
                  <w:name w:val="Check1"/>
                  <w:enabled/>
                  <w:calcOnExit w:val="0"/>
                  <w:checkBox>
                    <w:sizeAuto/>
                    <w:default w:val="0"/>
                  </w:checkBox>
                </w:ffData>
              </w:fldChar>
            </w:r>
            <w:r w:rsidR="005D787E" w:rsidRPr="00D616E1">
              <w:rPr>
                <w:rFonts w:ascii="Arial" w:hAnsi="Arial" w:cs="Arial"/>
                <w:lang w:val="fr-FR"/>
              </w:rPr>
              <w:instrText xml:space="preserve"> FORMCHECKBOX </w:instrText>
            </w:r>
            <w:r w:rsidRPr="00D616E1">
              <w:rPr>
                <w:rFonts w:ascii="Arial" w:hAnsi="Arial" w:cs="Arial"/>
                <w:lang w:val="fr-FR"/>
              </w:rPr>
            </w:r>
            <w:r w:rsidRPr="00D616E1">
              <w:rPr>
                <w:rFonts w:ascii="Arial" w:hAnsi="Arial" w:cs="Arial"/>
                <w:lang w:val="fr-FR"/>
              </w:rPr>
              <w:fldChar w:fldCharType="end"/>
            </w:r>
            <w:r w:rsidR="005D787E" w:rsidRPr="00D616E1">
              <w:rPr>
                <w:rFonts w:ascii="Arial" w:hAnsi="Arial" w:cs="Arial"/>
                <w:lang w:val="fr-FR"/>
              </w:rPr>
              <w:t xml:space="preserve"> </w:t>
            </w:r>
            <w:r w:rsidR="003D081F" w:rsidRPr="00D616E1">
              <w:rPr>
                <w:rFonts w:ascii="Arial" w:hAnsi="Arial" w:cs="Arial"/>
                <w:lang w:val="fr-FR"/>
              </w:rPr>
              <w:t>too much</w:t>
            </w:r>
            <w:r w:rsidR="003D081F" w:rsidRPr="00D616E1">
              <w:rPr>
                <w:rFonts w:ascii="Arial" w:hAnsi="Arial" w:cs="Arial"/>
                <w:lang w:val="fr-FR"/>
              </w:rPr>
              <w:br/>
            </w:r>
            <w:r w:rsidRPr="00D616E1">
              <w:rPr>
                <w:rFonts w:ascii="Arial" w:hAnsi="Arial" w:cs="Arial"/>
                <w:lang w:val="fr-FR"/>
              </w:rPr>
              <w:fldChar w:fldCharType="begin">
                <w:ffData>
                  <w:name w:val="Check1"/>
                  <w:enabled/>
                  <w:calcOnExit w:val="0"/>
                  <w:checkBox>
                    <w:sizeAuto/>
                    <w:default w:val="0"/>
                  </w:checkBox>
                </w:ffData>
              </w:fldChar>
            </w:r>
            <w:r w:rsidR="005D787E" w:rsidRPr="00D616E1">
              <w:rPr>
                <w:rFonts w:ascii="Arial" w:hAnsi="Arial" w:cs="Arial"/>
                <w:lang w:val="fr-FR"/>
              </w:rPr>
              <w:instrText xml:space="preserve"> FORMCHECKBOX </w:instrText>
            </w:r>
            <w:r w:rsidRPr="00D616E1">
              <w:rPr>
                <w:rFonts w:ascii="Arial" w:hAnsi="Arial" w:cs="Arial"/>
                <w:lang w:val="fr-FR"/>
              </w:rPr>
            </w:r>
            <w:r w:rsidRPr="00D616E1">
              <w:rPr>
                <w:rFonts w:ascii="Arial" w:hAnsi="Arial" w:cs="Arial"/>
                <w:lang w:val="fr-FR"/>
              </w:rPr>
              <w:fldChar w:fldCharType="end"/>
            </w:r>
            <w:r w:rsidR="005D787E" w:rsidRPr="00D616E1">
              <w:rPr>
                <w:rFonts w:ascii="Arial" w:hAnsi="Arial" w:cs="Arial"/>
                <w:lang w:val="fr-FR"/>
              </w:rPr>
              <w:t xml:space="preserve"> </w:t>
            </w:r>
            <w:r w:rsidR="003D081F" w:rsidRPr="00D616E1">
              <w:rPr>
                <w:rFonts w:ascii="Arial" w:hAnsi="Arial" w:cs="Arial"/>
                <w:lang w:val="fr-FR"/>
              </w:rPr>
              <w:t>just right</w:t>
            </w:r>
            <w:r w:rsidR="006B0A80" w:rsidRPr="00D616E1">
              <w:rPr>
                <w:rFonts w:ascii="Arial" w:hAnsi="Arial" w:cs="Arial"/>
                <w:lang w:val="fr-FR"/>
              </w:rPr>
              <w:br/>
            </w:r>
            <w:r w:rsidRPr="00D616E1">
              <w:rPr>
                <w:rFonts w:ascii="Arial" w:hAnsi="Arial" w:cs="Arial"/>
                <w:lang w:val="fr-FR"/>
              </w:rPr>
              <w:fldChar w:fldCharType="begin">
                <w:ffData>
                  <w:name w:val="Check1"/>
                  <w:enabled/>
                  <w:calcOnExit w:val="0"/>
                  <w:checkBox>
                    <w:sizeAuto/>
                    <w:default w:val="0"/>
                  </w:checkBox>
                </w:ffData>
              </w:fldChar>
            </w:r>
            <w:r w:rsidR="005D787E" w:rsidRPr="00D616E1">
              <w:rPr>
                <w:rFonts w:ascii="Arial" w:hAnsi="Arial" w:cs="Arial"/>
                <w:lang w:val="fr-FR"/>
              </w:rPr>
              <w:instrText xml:space="preserve"> FORMCHECKBOX </w:instrText>
            </w:r>
            <w:r w:rsidRPr="00D616E1">
              <w:rPr>
                <w:rFonts w:ascii="Arial" w:hAnsi="Arial" w:cs="Arial"/>
                <w:lang w:val="fr-FR"/>
              </w:rPr>
            </w:r>
            <w:r w:rsidRPr="00D616E1">
              <w:rPr>
                <w:rFonts w:ascii="Arial" w:hAnsi="Arial" w:cs="Arial"/>
                <w:lang w:val="fr-FR"/>
              </w:rPr>
              <w:fldChar w:fldCharType="end"/>
            </w:r>
            <w:r w:rsidR="005D787E" w:rsidRPr="00D616E1">
              <w:rPr>
                <w:rFonts w:ascii="Arial" w:hAnsi="Arial" w:cs="Arial"/>
                <w:lang w:val="fr-FR"/>
              </w:rPr>
              <w:t xml:space="preserve"> </w:t>
            </w:r>
            <w:r w:rsidR="003D081F" w:rsidRPr="00D616E1">
              <w:rPr>
                <w:rFonts w:ascii="Arial" w:hAnsi="Arial" w:cs="Arial"/>
                <w:lang w:val="fr-FR"/>
              </w:rPr>
              <w:t>too little</w:t>
            </w:r>
          </w:p>
        </w:tc>
      </w:tr>
      <w:tr w:rsidR="003D081F" w:rsidRPr="00D616E1" w:rsidTr="006B0A80">
        <w:trPr>
          <w:cantSplit/>
        </w:trPr>
        <w:tc>
          <w:tcPr>
            <w:tcW w:w="828" w:type="dxa"/>
            <w:vAlign w:val="center"/>
          </w:tcPr>
          <w:p w:rsidR="003D081F" w:rsidRPr="00D616E1" w:rsidRDefault="003D081F" w:rsidP="006B0A80">
            <w:pPr>
              <w:jc w:val="left"/>
              <w:rPr>
                <w:lang w:val="fr-FR"/>
              </w:rPr>
            </w:pPr>
          </w:p>
        </w:tc>
        <w:tc>
          <w:tcPr>
            <w:tcW w:w="5957" w:type="dxa"/>
            <w:vAlign w:val="center"/>
          </w:tcPr>
          <w:p w:rsidR="003D081F" w:rsidRPr="00D616E1" w:rsidRDefault="003D081F" w:rsidP="006B0A80">
            <w:pPr>
              <w:jc w:val="left"/>
              <w:rPr>
                <w:lang w:val="fr-FR"/>
              </w:rPr>
            </w:pPr>
            <w:r w:rsidRPr="00D616E1">
              <w:rPr>
                <w:lang w:val="fr-FR"/>
              </w:rPr>
              <w:t>Workload in the workshop</w:t>
            </w:r>
          </w:p>
        </w:tc>
        <w:tc>
          <w:tcPr>
            <w:tcW w:w="2118" w:type="dxa"/>
            <w:gridSpan w:val="2"/>
            <w:vAlign w:val="center"/>
          </w:tcPr>
          <w:p w:rsidR="003D081F" w:rsidRPr="00D616E1" w:rsidRDefault="00CF62DA" w:rsidP="006B0A80">
            <w:pPr>
              <w:pStyle w:val="Sansinterligne"/>
              <w:rPr>
                <w:rFonts w:ascii="Arial" w:hAnsi="Arial" w:cs="Arial"/>
                <w:lang w:val="fr-FR"/>
              </w:rPr>
            </w:pPr>
            <w:r w:rsidRPr="00D616E1">
              <w:rPr>
                <w:rFonts w:ascii="Arial" w:hAnsi="Arial" w:cs="Arial"/>
                <w:lang w:val="fr-FR"/>
              </w:rPr>
              <w:fldChar w:fldCharType="begin">
                <w:ffData>
                  <w:name w:val="Check1"/>
                  <w:enabled/>
                  <w:calcOnExit w:val="0"/>
                  <w:checkBox>
                    <w:sizeAuto/>
                    <w:default w:val="0"/>
                  </w:checkBox>
                </w:ffData>
              </w:fldChar>
            </w:r>
            <w:r w:rsidR="005D787E" w:rsidRPr="00D616E1">
              <w:rPr>
                <w:rFonts w:ascii="Arial" w:hAnsi="Arial" w:cs="Arial"/>
                <w:lang w:val="fr-FR"/>
              </w:rPr>
              <w:instrText xml:space="preserve"> FORMCHECKBOX </w:instrText>
            </w:r>
            <w:r w:rsidRPr="00D616E1">
              <w:rPr>
                <w:rFonts w:ascii="Arial" w:hAnsi="Arial" w:cs="Arial"/>
                <w:lang w:val="fr-FR"/>
              </w:rPr>
            </w:r>
            <w:r w:rsidRPr="00D616E1">
              <w:rPr>
                <w:rFonts w:ascii="Arial" w:hAnsi="Arial" w:cs="Arial"/>
                <w:lang w:val="fr-FR"/>
              </w:rPr>
              <w:fldChar w:fldCharType="end"/>
            </w:r>
            <w:r w:rsidR="005D787E" w:rsidRPr="00D616E1">
              <w:rPr>
                <w:rFonts w:ascii="Arial" w:hAnsi="Arial" w:cs="Arial"/>
                <w:lang w:val="fr-FR"/>
              </w:rPr>
              <w:t xml:space="preserve"> </w:t>
            </w:r>
            <w:r w:rsidR="00B85466" w:rsidRPr="00D616E1">
              <w:rPr>
                <w:rFonts w:ascii="Arial" w:hAnsi="Arial" w:cs="Arial"/>
                <w:lang w:val="fr-FR"/>
              </w:rPr>
              <w:t>too much</w:t>
            </w:r>
            <w:r w:rsidR="00B85466" w:rsidRPr="00D616E1">
              <w:rPr>
                <w:rFonts w:ascii="Arial" w:hAnsi="Arial" w:cs="Arial"/>
                <w:lang w:val="fr-FR"/>
              </w:rPr>
              <w:br/>
            </w:r>
            <w:r w:rsidRPr="00D616E1">
              <w:rPr>
                <w:rFonts w:ascii="Arial" w:hAnsi="Arial" w:cs="Arial"/>
                <w:lang w:val="fr-FR"/>
              </w:rPr>
              <w:fldChar w:fldCharType="begin">
                <w:ffData>
                  <w:name w:val="Check1"/>
                  <w:enabled/>
                  <w:calcOnExit w:val="0"/>
                  <w:checkBox>
                    <w:sizeAuto/>
                    <w:default w:val="0"/>
                  </w:checkBox>
                </w:ffData>
              </w:fldChar>
            </w:r>
            <w:r w:rsidR="005D787E" w:rsidRPr="00D616E1">
              <w:rPr>
                <w:rFonts w:ascii="Arial" w:hAnsi="Arial" w:cs="Arial"/>
                <w:lang w:val="fr-FR"/>
              </w:rPr>
              <w:instrText xml:space="preserve"> FORMCHECKBOX </w:instrText>
            </w:r>
            <w:r w:rsidRPr="00D616E1">
              <w:rPr>
                <w:rFonts w:ascii="Arial" w:hAnsi="Arial" w:cs="Arial"/>
                <w:lang w:val="fr-FR"/>
              </w:rPr>
            </w:r>
            <w:r w:rsidRPr="00D616E1">
              <w:rPr>
                <w:rFonts w:ascii="Arial" w:hAnsi="Arial" w:cs="Arial"/>
                <w:lang w:val="fr-FR"/>
              </w:rPr>
              <w:fldChar w:fldCharType="end"/>
            </w:r>
            <w:r w:rsidR="005D787E" w:rsidRPr="00D616E1">
              <w:rPr>
                <w:rFonts w:ascii="Arial" w:hAnsi="Arial" w:cs="Arial"/>
                <w:lang w:val="fr-FR"/>
              </w:rPr>
              <w:t xml:space="preserve"> </w:t>
            </w:r>
            <w:r w:rsidR="00B85466" w:rsidRPr="00D616E1">
              <w:rPr>
                <w:rFonts w:ascii="Arial" w:hAnsi="Arial" w:cs="Arial"/>
                <w:lang w:val="fr-FR"/>
              </w:rPr>
              <w:t>just right</w:t>
            </w:r>
            <w:r w:rsidR="006B0A80" w:rsidRPr="00D616E1">
              <w:rPr>
                <w:rFonts w:ascii="Arial" w:hAnsi="Arial" w:cs="Arial"/>
                <w:lang w:val="fr-FR"/>
              </w:rPr>
              <w:br/>
            </w:r>
            <w:r w:rsidRPr="00D616E1">
              <w:rPr>
                <w:rFonts w:ascii="Arial" w:hAnsi="Arial" w:cs="Arial"/>
                <w:lang w:val="fr-FR"/>
              </w:rPr>
              <w:fldChar w:fldCharType="begin">
                <w:ffData>
                  <w:name w:val="Check1"/>
                  <w:enabled/>
                  <w:calcOnExit w:val="0"/>
                  <w:checkBox>
                    <w:sizeAuto/>
                    <w:default w:val="0"/>
                  </w:checkBox>
                </w:ffData>
              </w:fldChar>
            </w:r>
            <w:r w:rsidR="005D787E" w:rsidRPr="00D616E1">
              <w:rPr>
                <w:rFonts w:ascii="Arial" w:hAnsi="Arial" w:cs="Arial"/>
                <w:lang w:val="fr-FR"/>
              </w:rPr>
              <w:instrText xml:space="preserve"> FORMCHECKBOX </w:instrText>
            </w:r>
            <w:r w:rsidRPr="00D616E1">
              <w:rPr>
                <w:rFonts w:ascii="Arial" w:hAnsi="Arial" w:cs="Arial"/>
                <w:lang w:val="fr-FR"/>
              </w:rPr>
            </w:r>
            <w:r w:rsidRPr="00D616E1">
              <w:rPr>
                <w:rFonts w:ascii="Arial" w:hAnsi="Arial" w:cs="Arial"/>
                <w:lang w:val="fr-FR"/>
              </w:rPr>
              <w:fldChar w:fldCharType="end"/>
            </w:r>
            <w:r w:rsidR="005D787E" w:rsidRPr="00D616E1">
              <w:rPr>
                <w:rFonts w:ascii="Arial" w:hAnsi="Arial" w:cs="Arial"/>
                <w:lang w:val="fr-FR"/>
              </w:rPr>
              <w:t xml:space="preserve"> </w:t>
            </w:r>
            <w:r w:rsidR="00B85466" w:rsidRPr="00D616E1">
              <w:rPr>
                <w:rFonts w:ascii="Arial" w:hAnsi="Arial" w:cs="Arial"/>
                <w:lang w:val="fr-FR"/>
              </w:rPr>
              <w:t>too little</w:t>
            </w:r>
          </w:p>
        </w:tc>
      </w:tr>
      <w:tr w:rsidR="003D081F" w:rsidRPr="00D616E1" w:rsidTr="006B0A80">
        <w:trPr>
          <w:cantSplit/>
        </w:trPr>
        <w:tc>
          <w:tcPr>
            <w:tcW w:w="8903" w:type="dxa"/>
            <w:gridSpan w:val="4"/>
            <w:vAlign w:val="center"/>
          </w:tcPr>
          <w:p w:rsidR="003D081F" w:rsidRPr="00D616E1" w:rsidRDefault="003D081F" w:rsidP="006B0A80">
            <w:pPr>
              <w:jc w:val="left"/>
              <w:rPr>
                <w:lang w:val="fr-FR"/>
              </w:rPr>
            </w:pPr>
            <w:r w:rsidRPr="00D616E1">
              <w:rPr>
                <w:lang w:val="fr-FR"/>
              </w:rPr>
              <w:br w:type="page"/>
            </w:r>
            <w:r w:rsidRPr="00D616E1">
              <w:rPr>
                <w:lang w:val="fr-FR"/>
              </w:rPr>
              <w:br w:type="page"/>
            </w:r>
            <w:r w:rsidRPr="00D616E1">
              <w:rPr>
                <w:b/>
                <w:lang w:val="fr-FR"/>
              </w:rPr>
              <w:t>Amount of teaching materials</w:t>
            </w:r>
            <w:r w:rsidRPr="00D616E1">
              <w:rPr>
                <w:lang w:val="fr-FR"/>
              </w:rPr>
              <w:t xml:space="preserve"> </w:t>
            </w:r>
          </w:p>
        </w:tc>
      </w:tr>
      <w:tr w:rsidR="003D081F" w:rsidRPr="00D616E1" w:rsidTr="006B0A80">
        <w:trPr>
          <w:cantSplit/>
        </w:trPr>
        <w:tc>
          <w:tcPr>
            <w:tcW w:w="828" w:type="dxa"/>
            <w:vAlign w:val="center"/>
          </w:tcPr>
          <w:p w:rsidR="003D081F" w:rsidRPr="00D616E1" w:rsidRDefault="003D081F" w:rsidP="006B0A80">
            <w:pPr>
              <w:jc w:val="left"/>
              <w:rPr>
                <w:lang w:val="fr-FR"/>
              </w:rPr>
            </w:pPr>
          </w:p>
        </w:tc>
        <w:tc>
          <w:tcPr>
            <w:tcW w:w="5969" w:type="dxa"/>
            <w:gridSpan w:val="2"/>
            <w:vAlign w:val="center"/>
          </w:tcPr>
          <w:p w:rsidR="003D081F" w:rsidRPr="00D616E1" w:rsidRDefault="003D081F" w:rsidP="006B0A80">
            <w:pPr>
              <w:jc w:val="left"/>
              <w:rPr>
                <w:lang w:val="fr-FR"/>
              </w:rPr>
            </w:pPr>
            <w:r w:rsidRPr="00D616E1">
              <w:rPr>
                <w:lang w:val="fr-FR"/>
              </w:rPr>
              <w:t>Workshop documents</w:t>
            </w:r>
          </w:p>
        </w:tc>
        <w:tc>
          <w:tcPr>
            <w:tcW w:w="2106" w:type="dxa"/>
            <w:vAlign w:val="center"/>
          </w:tcPr>
          <w:p w:rsidR="00C16023" w:rsidRPr="00D616E1" w:rsidRDefault="00CF62DA" w:rsidP="006B0A80">
            <w:pPr>
              <w:pStyle w:val="Sansinterligne"/>
              <w:rPr>
                <w:rFonts w:ascii="Arial" w:hAnsi="Arial" w:cs="Arial"/>
                <w:lang w:val="fr-FR"/>
              </w:rPr>
            </w:pPr>
            <w:r w:rsidRPr="00D616E1">
              <w:rPr>
                <w:rFonts w:ascii="Arial" w:hAnsi="Arial" w:cs="Arial"/>
                <w:lang w:val="fr-FR"/>
              </w:rPr>
              <w:fldChar w:fldCharType="begin">
                <w:ffData>
                  <w:name w:val="Check1"/>
                  <w:enabled/>
                  <w:calcOnExit w:val="0"/>
                  <w:checkBox>
                    <w:sizeAuto/>
                    <w:default w:val="0"/>
                  </w:checkBox>
                </w:ffData>
              </w:fldChar>
            </w:r>
            <w:r w:rsidR="005D787E" w:rsidRPr="00D616E1">
              <w:rPr>
                <w:rFonts w:ascii="Arial" w:hAnsi="Arial" w:cs="Arial"/>
                <w:lang w:val="fr-FR"/>
              </w:rPr>
              <w:instrText xml:space="preserve"> FORMCHECKBOX </w:instrText>
            </w:r>
            <w:r w:rsidRPr="00D616E1">
              <w:rPr>
                <w:rFonts w:ascii="Arial" w:hAnsi="Arial" w:cs="Arial"/>
                <w:lang w:val="fr-FR"/>
              </w:rPr>
            </w:r>
            <w:r w:rsidRPr="00D616E1">
              <w:rPr>
                <w:rFonts w:ascii="Arial" w:hAnsi="Arial" w:cs="Arial"/>
                <w:lang w:val="fr-FR"/>
              </w:rPr>
              <w:fldChar w:fldCharType="end"/>
            </w:r>
            <w:r w:rsidR="005D787E" w:rsidRPr="00D616E1">
              <w:rPr>
                <w:rFonts w:ascii="Arial" w:hAnsi="Arial" w:cs="Arial"/>
                <w:lang w:val="fr-FR"/>
              </w:rPr>
              <w:t xml:space="preserve"> </w:t>
            </w:r>
            <w:r w:rsidR="00B85466" w:rsidRPr="00D616E1">
              <w:rPr>
                <w:rFonts w:ascii="Arial" w:hAnsi="Arial" w:cs="Arial"/>
                <w:lang w:val="fr-FR"/>
              </w:rPr>
              <w:t xml:space="preserve">too </w:t>
            </w:r>
            <w:r w:rsidR="005D787E" w:rsidRPr="00D616E1">
              <w:rPr>
                <w:rFonts w:ascii="Arial" w:hAnsi="Arial" w:cs="Arial"/>
                <w:lang w:val="fr-FR"/>
              </w:rPr>
              <w:t>many</w:t>
            </w:r>
            <w:r w:rsidR="00B85466" w:rsidRPr="00D616E1">
              <w:rPr>
                <w:rFonts w:ascii="Arial" w:hAnsi="Arial" w:cs="Arial"/>
                <w:lang w:val="fr-FR"/>
              </w:rPr>
              <w:br/>
            </w:r>
            <w:r w:rsidRPr="00D616E1">
              <w:rPr>
                <w:rFonts w:ascii="Arial" w:hAnsi="Arial" w:cs="Arial"/>
                <w:lang w:val="fr-FR"/>
              </w:rPr>
              <w:fldChar w:fldCharType="begin">
                <w:ffData>
                  <w:name w:val="Check1"/>
                  <w:enabled/>
                  <w:calcOnExit w:val="0"/>
                  <w:checkBox>
                    <w:sizeAuto/>
                    <w:default w:val="0"/>
                  </w:checkBox>
                </w:ffData>
              </w:fldChar>
            </w:r>
            <w:r w:rsidR="005D787E" w:rsidRPr="00D616E1">
              <w:rPr>
                <w:rFonts w:ascii="Arial" w:hAnsi="Arial" w:cs="Arial"/>
                <w:lang w:val="fr-FR"/>
              </w:rPr>
              <w:instrText xml:space="preserve"> FORMCHECKBOX </w:instrText>
            </w:r>
            <w:r w:rsidRPr="00D616E1">
              <w:rPr>
                <w:rFonts w:ascii="Arial" w:hAnsi="Arial" w:cs="Arial"/>
                <w:lang w:val="fr-FR"/>
              </w:rPr>
            </w:r>
            <w:r w:rsidRPr="00D616E1">
              <w:rPr>
                <w:rFonts w:ascii="Arial" w:hAnsi="Arial" w:cs="Arial"/>
                <w:lang w:val="fr-FR"/>
              </w:rPr>
              <w:fldChar w:fldCharType="end"/>
            </w:r>
            <w:r w:rsidR="005D787E" w:rsidRPr="00D616E1">
              <w:rPr>
                <w:rFonts w:ascii="Arial" w:hAnsi="Arial" w:cs="Arial"/>
                <w:lang w:val="fr-FR"/>
              </w:rPr>
              <w:t xml:space="preserve"> </w:t>
            </w:r>
            <w:r w:rsidR="00B85466" w:rsidRPr="00D616E1">
              <w:rPr>
                <w:rFonts w:ascii="Arial" w:hAnsi="Arial" w:cs="Arial"/>
                <w:lang w:val="fr-FR"/>
              </w:rPr>
              <w:t>just right</w:t>
            </w:r>
            <w:r w:rsidR="006B0A80" w:rsidRPr="00D616E1">
              <w:rPr>
                <w:rFonts w:ascii="Arial" w:hAnsi="Arial" w:cs="Arial"/>
                <w:lang w:val="fr-FR"/>
              </w:rPr>
              <w:br/>
            </w:r>
            <w:r w:rsidRPr="00D616E1">
              <w:rPr>
                <w:rFonts w:ascii="Arial" w:hAnsi="Arial" w:cs="Arial"/>
                <w:lang w:val="fr-FR"/>
              </w:rPr>
              <w:fldChar w:fldCharType="begin">
                <w:ffData>
                  <w:name w:val="Check1"/>
                  <w:enabled/>
                  <w:calcOnExit w:val="0"/>
                  <w:checkBox>
                    <w:sizeAuto/>
                    <w:default w:val="0"/>
                  </w:checkBox>
                </w:ffData>
              </w:fldChar>
            </w:r>
            <w:r w:rsidR="005D787E" w:rsidRPr="00D616E1">
              <w:rPr>
                <w:rFonts w:ascii="Arial" w:hAnsi="Arial" w:cs="Arial"/>
                <w:lang w:val="fr-FR"/>
              </w:rPr>
              <w:instrText xml:space="preserve"> FORMCHECKBOX </w:instrText>
            </w:r>
            <w:r w:rsidRPr="00D616E1">
              <w:rPr>
                <w:rFonts w:ascii="Arial" w:hAnsi="Arial" w:cs="Arial"/>
                <w:lang w:val="fr-FR"/>
              </w:rPr>
            </w:r>
            <w:r w:rsidRPr="00D616E1">
              <w:rPr>
                <w:rFonts w:ascii="Arial" w:hAnsi="Arial" w:cs="Arial"/>
                <w:lang w:val="fr-FR"/>
              </w:rPr>
              <w:fldChar w:fldCharType="end"/>
            </w:r>
            <w:r w:rsidR="005D787E" w:rsidRPr="00D616E1">
              <w:rPr>
                <w:rFonts w:ascii="Arial" w:hAnsi="Arial" w:cs="Arial"/>
                <w:lang w:val="fr-FR"/>
              </w:rPr>
              <w:t xml:space="preserve"> </w:t>
            </w:r>
            <w:r w:rsidR="00B85466" w:rsidRPr="00D616E1">
              <w:rPr>
                <w:rFonts w:ascii="Arial" w:hAnsi="Arial" w:cs="Arial"/>
                <w:lang w:val="fr-FR"/>
              </w:rPr>
              <w:t xml:space="preserve">too </w:t>
            </w:r>
            <w:r w:rsidR="00C16023" w:rsidRPr="00D616E1">
              <w:rPr>
                <w:rFonts w:ascii="Arial" w:hAnsi="Arial" w:cs="Arial"/>
                <w:lang w:val="fr-FR"/>
              </w:rPr>
              <w:t>few</w:t>
            </w:r>
          </w:p>
        </w:tc>
      </w:tr>
      <w:tr w:rsidR="003D081F" w:rsidRPr="00D616E1" w:rsidTr="006B0A80">
        <w:trPr>
          <w:cantSplit/>
        </w:trPr>
        <w:tc>
          <w:tcPr>
            <w:tcW w:w="828" w:type="dxa"/>
            <w:vAlign w:val="center"/>
          </w:tcPr>
          <w:p w:rsidR="003D081F" w:rsidRPr="00D616E1" w:rsidRDefault="003D081F" w:rsidP="006B0A80">
            <w:pPr>
              <w:jc w:val="left"/>
              <w:rPr>
                <w:lang w:val="fr-FR"/>
              </w:rPr>
            </w:pPr>
          </w:p>
        </w:tc>
        <w:tc>
          <w:tcPr>
            <w:tcW w:w="5969" w:type="dxa"/>
            <w:gridSpan w:val="2"/>
            <w:vAlign w:val="center"/>
          </w:tcPr>
          <w:p w:rsidR="003D081F" w:rsidRPr="00D616E1" w:rsidRDefault="003D081F" w:rsidP="006B0A80">
            <w:pPr>
              <w:jc w:val="left"/>
              <w:rPr>
                <w:lang w:val="fr-FR"/>
              </w:rPr>
            </w:pPr>
            <w:r w:rsidRPr="00D616E1">
              <w:rPr>
                <w:lang w:val="fr-FR"/>
              </w:rPr>
              <w:t>Slide presentations</w:t>
            </w:r>
          </w:p>
        </w:tc>
        <w:tc>
          <w:tcPr>
            <w:tcW w:w="2106" w:type="dxa"/>
            <w:vAlign w:val="center"/>
          </w:tcPr>
          <w:p w:rsidR="003D081F" w:rsidRPr="00D616E1" w:rsidRDefault="00CF62DA" w:rsidP="006B0A80">
            <w:pPr>
              <w:pStyle w:val="Sansinterligne"/>
              <w:rPr>
                <w:rFonts w:ascii="Arial" w:hAnsi="Arial" w:cs="Arial"/>
                <w:lang w:val="fr-FR"/>
              </w:rPr>
            </w:pPr>
            <w:r w:rsidRPr="00D616E1">
              <w:rPr>
                <w:rFonts w:ascii="Arial" w:hAnsi="Arial" w:cs="Arial"/>
                <w:lang w:val="fr-FR"/>
              </w:rPr>
              <w:fldChar w:fldCharType="begin">
                <w:ffData>
                  <w:name w:val="Check1"/>
                  <w:enabled/>
                  <w:calcOnExit w:val="0"/>
                  <w:checkBox>
                    <w:sizeAuto/>
                    <w:default w:val="0"/>
                  </w:checkBox>
                </w:ffData>
              </w:fldChar>
            </w:r>
            <w:r w:rsidR="005D787E" w:rsidRPr="00D616E1">
              <w:rPr>
                <w:rFonts w:ascii="Arial" w:hAnsi="Arial" w:cs="Arial"/>
                <w:lang w:val="fr-FR"/>
              </w:rPr>
              <w:instrText xml:space="preserve"> FORMCHECKBOX </w:instrText>
            </w:r>
            <w:r w:rsidRPr="00D616E1">
              <w:rPr>
                <w:rFonts w:ascii="Arial" w:hAnsi="Arial" w:cs="Arial"/>
                <w:lang w:val="fr-FR"/>
              </w:rPr>
            </w:r>
            <w:r w:rsidRPr="00D616E1">
              <w:rPr>
                <w:rFonts w:ascii="Arial" w:hAnsi="Arial" w:cs="Arial"/>
                <w:lang w:val="fr-FR"/>
              </w:rPr>
              <w:fldChar w:fldCharType="end"/>
            </w:r>
            <w:r w:rsidR="005D787E" w:rsidRPr="00D616E1">
              <w:rPr>
                <w:rFonts w:ascii="Arial" w:hAnsi="Arial" w:cs="Arial"/>
                <w:lang w:val="fr-FR"/>
              </w:rPr>
              <w:t xml:space="preserve"> </w:t>
            </w:r>
            <w:r w:rsidR="00C16023" w:rsidRPr="00D616E1">
              <w:rPr>
                <w:rFonts w:ascii="Arial" w:hAnsi="Arial" w:cs="Arial"/>
                <w:lang w:val="fr-FR"/>
              </w:rPr>
              <w:t xml:space="preserve">too </w:t>
            </w:r>
            <w:r w:rsidR="005D787E" w:rsidRPr="00D616E1">
              <w:rPr>
                <w:rFonts w:ascii="Arial" w:hAnsi="Arial" w:cs="Arial"/>
                <w:lang w:val="fr-FR"/>
              </w:rPr>
              <w:t>many</w:t>
            </w:r>
            <w:r w:rsidR="00C16023" w:rsidRPr="00D616E1">
              <w:rPr>
                <w:rFonts w:ascii="Arial" w:hAnsi="Arial" w:cs="Arial"/>
                <w:lang w:val="fr-FR"/>
              </w:rPr>
              <w:br/>
            </w:r>
            <w:r w:rsidRPr="00D616E1">
              <w:rPr>
                <w:rFonts w:ascii="Arial" w:hAnsi="Arial" w:cs="Arial"/>
                <w:lang w:val="fr-FR"/>
              </w:rPr>
              <w:fldChar w:fldCharType="begin">
                <w:ffData>
                  <w:name w:val="Check1"/>
                  <w:enabled/>
                  <w:calcOnExit w:val="0"/>
                  <w:checkBox>
                    <w:sizeAuto/>
                    <w:default w:val="0"/>
                  </w:checkBox>
                </w:ffData>
              </w:fldChar>
            </w:r>
            <w:r w:rsidR="005D787E" w:rsidRPr="00D616E1">
              <w:rPr>
                <w:rFonts w:ascii="Arial" w:hAnsi="Arial" w:cs="Arial"/>
                <w:lang w:val="fr-FR"/>
              </w:rPr>
              <w:instrText xml:space="preserve"> FORMCHECKBOX </w:instrText>
            </w:r>
            <w:r w:rsidRPr="00D616E1">
              <w:rPr>
                <w:rFonts w:ascii="Arial" w:hAnsi="Arial" w:cs="Arial"/>
                <w:lang w:val="fr-FR"/>
              </w:rPr>
            </w:r>
            <w:r w:rsidRPr="00D616E1">
              <w:rPr>
                <w:rFonts w:ascii="Arial" w:hAnsi="Arial" w:cs="Arial"/>
                <w:lang w:val="fr-FR"/>
              </w:rPr>
              <w:fldChar w:fldCharType="end"/>
            </w:r>
            <w:r w:rsidR="005D787E" w:rsidRPr="00D616E1">
              <w:rPr>
                <w:rFonts w:ascii="Arial" w:hAnsi="Arial" w:cs="Arial"/>
                <w:lang w:val="fr-FR"/>
              </w:rPr>
              <w:t xml:space="preserve"> </w:t>
            </w:r>
            <w:r w:rsidR="00C16023" w:rsidRPr="00D616E1">
              <w:rPr>
                <w:rFonts w:ascii="Arial" w:hAnsi="Arial" w:cs="Arial"/>
                <w:lang w:val="fr-FR"/>
              </w:rPr>
              <w:t>just right</w:t>
            </w:r>
            <w:r w:rsidR="006B0A80" w:rsidRPr="00D616E1">
              <w:rPr>
                <w:rFonts w:ascii="Arial" w:hAnsi="Arial" w:cs="Arial"/>
                <w:lang w:val="fr-FR"/>
              </w:rPr>
              <w:br/>
            </w:r>
            <w:r w:rsidRPr="00D616E1">
              <w:rPr>
                <w:rFonts w:ascii="Arial" w:hAnsi="Arial" w:cs="Arial"/>
                <w:lang w:val="fr-FR"/>
              </w:rPr>
              <w:fldChar w:fldCharType="begin">
                <w:ffData>
                  <w:name w:val="Check1"/>
                  <w:enabled/>
                  <w:calcOnExit w:val="0"/>
                  <w:checkBox>
                    <w:sizeAuto/>
                    <w:default w:val="0"/>
                  </w:checkBox>
                </w:ffData>
              </w:fldChar>
            </w:r>
            <w:r w:rsidR="005D787E" w:rsidRPr="00D616E1">
              <w:rPr>
                <w:rFonts w:ascii="Arial" w:hAnsi="Arial" w:cs="Arial"/>
                <w:lang w:val="fr-FR"/>
              </w:rPr>
              <w:instrText xml:space="preserve"> FORMCHECKBOX </w:instrText>
            </w:r>
            <w:r w:rsidRPr="00D616E1">
              <w:rPr>
                <w:rFonts w:ascii="Arial" w:hAnsi="Arial" w:cs="Arial"/>
                <w:lang w:val="fr-FR"/>
              </w:rPr>
            </w:r>
            <w:r w:rsidRPr="00D616E1">
              <w:rPr>
                <w:rFonts w:ascii="Arial" w:hAnsi="Arial" w:cs="Arial"/>
                <w:lang w:val="fr-FR"/>
              </w:rPr>
              <w:fldChar w:fldCharType="end"/>
            </w:r>
            <w:r w:rsidR="005D787E" w:rsidRPr="00D616E1">
              <w:rPr>
                <w:rFonts w:ascii="Arial" w:hAnsi="Arial" w:cs="Arial"/>
                <w:lang w:val="fr-FR"/>
              </w:rPr>
              <w:t xml:space="preserve"> </w:t>
            </w:r>
            <w:r w:rsidR="00C16023" w:rsidRPr="00D616E1">
              <w:rPr>
                <w:rFonts w:ascii="Arial" w:hAnsi="Arial" w:cs="Arial"/>
                <w:lang w:val="fr-FR"/>
              </w:rPr>
              <w:t>too few</w:t>
            </w:r>
          </w:p>
        </w:tc>
      </w:tr>
      <w:tr w:rsidR="003D081F" w:rsidRPr="00D616E1" w:rsidTr="006B0A80">
        <w:trPr>
          <w:cantSplit/>
        </w:trPr>
        <w:tc>
          <w:tcPr>
            <w:tcW w:w="8903" w:type="dxa"/>
            <w:gridSpan w:val="4"/>
            <w:vAlign w:val="center"/>
          </w:tcPr>
          <w:p w:rsidR="003D081F" w:rsidRPr="00D616E1" w:rsidRDefault="003D081F" w:rsidP="006B0A80">
            <w:pPr>
              <w:jc w:val="left"/>
              <w:rPr>
                <w:lang w:val="fr-FR"/>
              </w:rPr>
            </w:pPr>
            <w:r w:rsidRPr="00D616E1">
              <w:rPr>
                <w:b/>
                <w:lang w:val="fr-FR"/>
              </w:rPr>
              <w:t>Difficulty of teaching materials</w:t>
            </w:r>
            <w:r w:rsidRPr="00D616E1">
              <w:rPr>
                <w:lang w:val="fr-FR"/>
              </w:rPr>
              <w:t xml:space="preserve"> </w:t>
            </w:r>
          </w:p>
        </w:tc>
      </w:tr>
      <w:tr w:rsidR="003D081F" w:rsidRPr="00D616E1" w:rsidTr="006B0A80">
        <w:trPr>
          <w:cantSplit/>
        </w:trPr>
        <w:tc>
          <w:tcPr>
            <w:tcW w:w="828" w:type="dxa"/>
            <w:vAlign w:val="center"/>
          </w:tcPr>
          <w:p w:rsidR="003D081F" w:rsidRPr="00D616E1" w:rsidRDefault="003D081F" w:rsidP="006B0A80">
            <w:pPr>
              <w:jc w:val="left"/>
              <w:rPr>
                <w:lang w:val="fr-FR"/>
              </w:rPr>
            </w:pPr>
          </w:p>
        </w:tc>
        <w:tc>
          <w:tcPr>
            <w:tcW w:w="5969" w:type="dxa"/>
            <w:gridSpan w:val="2"/>
            <w:vAlign w:val="center"/>
          </w:tcPr>
          <w:p w:rsidR="003D081F" w:rsidRPr="00D616E1" w:rsidRDefault="003D081F" w:rsidP="006B0A80">
            <w:pPr>
              <w:jc w:val="left"/>
              <w:rPr>
                <w:lang w:val="fr-FR"/>
              </w:rPr>
            </w:pPr>
            <w:r w:rsidRPr="00D616E1">
              <w:rPr>
                <w:lang w:val="fr-FR"/>
              </w:rPr>
              <w:t>Workshop documents</w:t>
            </w:r>
          </w:p>
        </w:tc>
        <w:tc>
          <w:tcPr>
            <w:tcW w:w="2106" w:type="dxa"/>
            <w:vAlign w:val="center"/>
          </w:tcPr>
          <w:p w:rsidR="00C16023" w:rsidRPr="00D616E1" w:rsidRDefault="00CF62DA" w:rsidP="006B0A80">
            <w:pPr>
              <w:pStyle w:val="Sansinterligne"/>
              <w:rPr>
                <w:rFonts w:ascii="Arial" w:hAnsi="Arial" w:cs="Arial"/>
                <w:lang w:val="fr-FR"/>
              </w:rPr>
            </w:pPr>
            <w:r w:rsidRPr="00D616E1">
              <w:rPr>
                <w:rFonts w:ascii="Arial" w:hAnsi="Arial" w:cs="Arial"/>
                <w:lang w:val="fr-FR"/>
              </w:rPr>
              <w:fldChar w:fldCharType="begin">
                <w:ffData>
                  <w:name w:val="Check1"/>
                  <w:enabled/>
                  <w:calcOnExit w:val="0"/>
                  <w:checkBox>
                    <w:sizeAuto/>
                    <w:default w:val="0"/>
                  </w:checkBox>
                </w:ffData>
              </w:fldChar>
            </w:r>
            <w:r w:rsidR="005D787E" w:rsidRPr="00D616E1">
              <w:rPr>
                <w:rFonts w:ascii="Arial" w:hAnsi="Arial" w:cs="Arial"/>
                <w:lang w:val="fr-FR"/>
              </w:rPr>
              <w:instrText xml:space="preserve"> FORMCHECKBOX </w:instrText>
            </w:r>
            <w:r w:rsidRPr="00D616E1">
              <w:rPr>
                <w:rFonts w:ascii="Arial" w:hAnsi="Arial" w:cs="Arial"/>
                <w:lang w:val="fr-FR"/>
              </w:rPr>
            </w:r>
            <w:r w:rsidRPr="00D616E1">
              <w:rPr>
                <w:rFonts w:ascii="Arial" w:hAnsi="Arial" w:cs="Arial"/>
                <w:lang w:val="fr-FR"/>
              </w:rPr>
              <w:fldChar w:fldCharType="end"/>
            </w:r>
            <w:r w:rsidR="005D787E" w:rsidRPr="00D616E1">
              <w:rPr>
                <w:rFonts w:ascii="Arial" w:hAnsi="Arial" w:cs="Arial"/>
                <w:lang w:val="fr-FR"/>
              </w:rPr>
              <w:t xml:space="preserve"> </w:t>
            </w:r>
            <w:r w:rsidR="003D081F" w:rsidRPr="00D616E1">
              <w:rPr>
                <w:rFonts w:ascii="Arial" w:hAnsi="Arial" w:cs="Arial"/>
                <w:lang w:val="fr-FR"/>
              </w:rPr>
              <w:t>too difficult</w:t>
            </w:r>
            <w:r w:rsidR="003D081F" w:rsidRPr="00D616E1">
              <w:rPr>
                <w:rFonts w:ascii="Arial" w:hAnsi="Arial" w:cs="Arial"/>
                <w:lang w:val="fr-FR"/>
              </w:rPr>
              <w:br/>
            </w:r>
            <w:r w:rsidRPr="00D616E1">
              <w:rPr>
                <w:rFonts w:ascii="Arial" w:hAnsi="Arial" w:cs="Arial"/>
                <w:lang w:val="fr-FR"/>
              </w:rPr>
              <w:fldChar w:fldCharType="begin">
                <w:ffData>
                  <w:name w:val="Check1"/>
                  <w:enabled/>
                  <w:calcOnExit w:val="0"/>
                  <w:checkBox>
                    <w:sizeAuto/>
                    <w:default w:val="0"/>
                  </w:checkBox>
                </w:ffData>
              </w:fldChar>
            </w:r>
            <w:r w:rsidR="005D787E" w:rsidRPr="00D616E1">
              <w:rPr>
                <w:rFonts w:ascii="Arial" w:hAnsi="Arial" w:cs="Arial"/>
                <w:lang w:val="fr-FR"/>
              </w:rPr>
              <w:instrText xml:space="preserve"> FORMCHECKBOX </w:instrText>
            </w:r>
            <w:r w:rsidRPr="00D616E1">
              <w:rPr>
                <w:rFonts w:ascii="Arial" w:hAnsi="Arial" w:cs="Arial"/>
                <w:lang w:val="fr-FR"/>
              </w:rPr>
            </w:r>
            <w:r w:rsidRPr="00D616E1">
              <w:rPr>
                <w:rFonts w:ascii="Arial" w:hAnsi="Arial" w:cs="Arial"/>
                <w:lang w:val="fr-FR"/>
              </w:rPr>
              <w:fldChar w:fldCharType="end"/>
            </w:r>
            <w:r w:rsidR="005D787E" w:rsidRPr="00D616E1">
              <w:rPr>
                <w:rFonts w:ascii="Arial" w:hAnsi="Arial" w:cs="Arial"/>
                <w:lang w:val="fr-FR"/>
              </w:rPr>
              <w:t xml:space="preserve"> </w:t>
            </w:r>
            <w:r w:rsidR="003D081F" w:rsidRPr="00D616E1">
              <w:rPr>
                <w:rFonts w:ascii="Arial" w:hAnsi="Arial" w:cs="Arial"/>
                <w:lang w:val="fr-FR"/>
              </w:rPr>
              <w:t>just right</w:t>
            </w:r>
            <w:r w:rsidR="006B0A80" w:rsidRPr="00D616E1">
              <w:rPr>
                <w:rFonts w:ascii="Arial" w:hAnsi="Arial" w:cs="Arial"/>
                <w:lang w:val="fr-FR"/>
              </w:rPr>
              <w:br/>
            </w:r>
            <w:r w:rsidRPr="00D616E1">
              <w:rPr>
                <w:rFonts w:ascii="Arial" w:hAnsi="Arial" w:cs="Arial"/>
                <w:lang w:val="fr-FR"/>
              </w:rPr>
              <w:fldChar w:fldCharType="begin">
                <w:ffData>
                  <w:name w:val="Check1"/>
                  <w:enabled/>
                  <w:calcOnExit w:val="0"/>
                  <w:checkBox>
                    <w:sizeAuto/>
                    <w:default w:val="0"/>
                  </w:checkBox>
                </w:ffData>
              </w:fldChar>
            </w:r>
            <w:r w:rsidR="005D787E" w:rsidRPr="00D616E1">
              <w:rPr>
                <w:rFonts w:ascii="Arial" w:hAnsi="Arial" w:cs="Arial"/>
                <w:lang w:val="fr-FR"/>
              </w:rPr>
              <w:instrText xml:space="preserve"> FORMCHECKBOX </w:instrText>
            </w:r>
            <w:r w:rsidRPr="00D616E1">
              <w:rPr>
                <w:rFonts w:ascii="Arial" w:hAnsi="Arial" w:cs="Arial"/>
                <w:lang w:val="fr-FR"/>
              </w:rPr>
            </w:r>
            <w:r w:rsidRPr="00D616E1">
              <w:rPr>
                <w:rFonts w:ascii="Arial" w:hAnsi="Arial" w:cs="Arial"/>
                <w:lang w:val="fr-FR"/>
              </w:rPr>
              <w:fldChar w:fldCharType="end"/>
            </w:r>
            <w:r w:rsidR="005D787E" w:rsidRPr="00D616E1">
              <w:rPr>
                <w:rFonts w:ascii="Arial" w:hAnsi="Arial" w:cs="Arial"/>
                <w:lang w:val="fr-FR"/>
              </w:rPr>
              <w:t xml:space="preserve"> </w:t>
            </w:r>
            <w:r w:rsidR="003D081F" w:rsidRPr="00D616E1">
              <w:rPr>
                <w:rFonts w:ascii="Arial" w:hAnsi="Arial" w:cs="Arial"/>
                <w:lang w:val="fr-FR"/>
              </w:rPr>
              <w:t>too easy</w:t>
            </w:r>
          </w:p>
        </w:tc>
      </w:tr>
      <w:tr w:rsidR="003D081F" w:rsidRPr="00D616E1" w:rsidTr="006B0A80">
        <w:trPr>
          <w:cantSplit/>
        </w:trPr>
        <w:tc>
          <w:tcPr>
            <w:tcW w:w="828" w:type="dxa"/>
            <w:vAlign w:val="center"/>
          </w:tcPr>
          <w:p w:rsidR="003D081F" w:rsidRPr="00D616E1" w:rsidRDefault="003D081F" w:rsidP="006B0A80">
            <w:pPr>
              <w:jc w:val="left"/>
              <w:rPr>
                <w:lang w:val="fr-FR"/>
              </w:rPr>
            </w:pPr>
          </w:p>
        </w:tc>
        <w:tc>
          <w:tcPr>
            <w:tcW w:w="5969" w:type="dxa"/>
            <w:gridSpan w:val="2"/>
            <w:vAlign w:val="center"/>
          </w:tcPr>
          <w:p w:rsidR="003D081F" w:rsidRPr="00D616E1" w:rsidRDefault="003D081F" w:rsidP="006B0A80">
            <w:pPr>
              <w:jc w:val="left"/>
              <w:rPr>
                <w:lang w:val="fr-FR"/>
              </w:rPr>
            </w:pPr>
            <w:r w:rsidRPr="00D616E1">
              <w:rPr>
                <w:lang w:val="fr-FR"/>
              </w:rPr>
              <w:t>Slide presentations</w:t>
            </w:r>
          </w:p>
        </w:tc>
        <w:tc>
          <w:tcPr>
            <w:tcW w:w="2106" w:type="dxa"/>
            <w:vAlign w:val="center"/>
          </w:tcPr>
          <w:p w:rsidR="003D081F" w:rsidRPr="00D616E1" w:rsidRDefault="00CF62DA" w:rsidP="006B0A80">
            <w:pPr>
              <w:pStyle w:val="Sansinterligne"/>
              <w:rPr>
                <w:rFonts w:ascii="Arial" w:hAnsi="Arial" w:cs="Arial"/>
                <w:lang w:val="fr-FR"/>
              </w:rPr>
            </w:pPr>
            <w:r w:rsidRPr="00D616E1">
              <w:rPr>
                <w:rFonts w:ascii="Arial" w:hAnsi="Arial" w:cs="Arial"/>
                <w:lang w:val="fr-FR"/>
              </w:rPr>
              <w:fldChar w:fldCharType="begin">
                <w:ffData>
                  <w:name w:val="Check1"/>
                  <w:enabled/>
                  <w:calcOnExit w:val="0"/>
                  <w:checkBox>
                    <w:sizeAuto/>
                    <w:default w:val="0"/>
                  </w:checkBox>
                </w:ffData>
              </w:fldChar>
            </w:r>
            <w:r w:rsidR="005D787E" w:rsidRPr="00D616E1">
              <w:rPr>
                <w:rFonts w:ascii="Arial" w:hAnsi="Arial" w:cs="Arial"/>
                <w:lang w:val="fr-FR"/>
              </w:rPr>
              <w:instrText xml:space="preserve"> FORMCHECKBOX </w:instrText>
            </w:r>
            <w:r w:rsidRPr="00D616E1">
              <w:rPr>
                <w:rFonts w:ascii="Arial" w:hAnsi="Arial" w:cs="Arial"/>
                <w:lang w:val="fr-FR"/>
              </w:rPr>
            </w:r>
            <w:r w:rsidRPr="00D616E1">
              <w:rPr>
                <w:rFonts w:ascii="Arial" w:hAnsi="Arial" w:cs="Arial"/>
                <w:lang w:val="fr-FR"/>
              </w:rPr>
              <w:fldChar w:fldCharType="end"/>
            </w:r>
            <w:r w:rsidR="005D787E" w:rsidRPr="00D616E1">
              <w:rPr>
                <w:rFonts w:ascii="Arial" w:hAnsi="Arial" w:cs="Arial"/>
                <w:lang w:val="fr-FR"/>
              </w:rPr>
              <w:t xml:space="preserve"> </w:t>
            </w:r>
            <w:r w:rsidR="00C16023" w:rsidRPr="00D616E1">
              <w:rPr>
                <w:rFonts w:ascii="Arial" w:hAnsi="Arial" w:cs="Arial"/>
                <w:lang w:val="fr-FR"/>
              </w:rPr>
              <w:t>too difficult</w:t>
            </w:r>
            <w:r w:rsidR="00C16023" w:rsidRPr="00D616E1">
              <w:rPr>
                <w:rFonts w:ascii="Arial" w:hAnsi="Arial" w:cs="Arial"/>
                <w:lang w:val="fr-FR"/>
              </w:rPr>
              <w:br/>
            </w:r>
            <w:r w:rsidRPr="00D616E1">
              <w:rPr>
                <w:rFonts w:ascii="Arial" w:hAnsi="Arial" w:cs="Arial"/>
                <w:lang w:val="fr-FR"/>
              </w:rPr>
              <w:fldChar w:fldCharType="begin">
                <w:ffData>
                  <w:name w:val="Check1"/>
                  <w:enabled/>
                  <w:calcOnExit w:val="0"/>
                  <w:checkBox>
                    <w:sizeAuto/>
                    <w:default w:val="0"/>
                  </w:checkBox>
                </w:ffData>
              </w:fldChar>
            </w:r>
            <w:r w:rsidR="005D787E" w:rsidRPr="00D616E1">
              <w:rPr>
                <w:rFonts w:ascii="Arial" w:hAnsi="Arial" w:cs="Arial"/>
                <w:lang w:val="fr-FR"/>
              </w:rPr>
              <w:instrText xml:space="preserve"> FORMCHECKBOX </w:instrText>
            </w:r>
            <w:r w:rsidRPr="00D616E1">
              <w:rPr>
                <w:rFonts w:ascii="Arial" w:hAnsi="Arial" w:cs="Arial"/>
                <w:lang w:val="fr-FR"/>
              </w:rPr>
            </w:r>
            <w:r w:rsidRPr="00D616E1">
              <w:rPr>
                <w:rFonts w:ascii="Arial" w:hAnsi="Arial" w:cs="Arial"/>
                <w:lang w:val="fr-FR"/>
              </w:rPr>
              <w:fldChar w:fldCharType="end"/>
            </w:r>
            <w:r w:rsidR="005D787E" w:rsidRPr="00D616E1">
              <w:rPr>
                <w:rFonts w:ascii="Arial" w:hAnsi="Arial" w:cs="Arial"/>
                <w:lang w:val="fr-FR"/>
              </w:rPr>
              <w:t xml:space="preserve"> </w:t>
            </w:r>
            <w:r w:rsidR="00C16023" w:rsidRPr="00D616E1">
              <w:rPr>
                <w:rFonts w:ascii="Arial" w:hAnsi="Arial" w:cs="Arial"/>
                <w:lang w:val="fr-FR"/>
              </w:rPr>
              <w:t>just right</w:t>
            </w:r>
            <w:r w:rsidR="006B0A80" w:rsidRPr="00D616E1">
              <w:rPr>
                <w:rFonts w:ascii="Arial" w:hAnsi="Arial" w:cs="Arial"/>
                <w:lang w:val="fr-FR"/>
              </w:rPr>
              <w:br/>
            </w:r>
            <w:r w:rsidRPr="00D616E1">
              <w:rPr>
                <w:rFonts w:ascii="Arial" w:hAnsi="Arial" w:cs="Arial"/>
                <w:lang w:val="fr-FR"/>
              </w:rPr>
              <w:fldChar w:fldCharType="begin">
                <w:ffData>
                  <w:name w:val="Check1"/>
                  <w:enabled/>
                  <w:calcOnExit w:val="0"/>
                  <w:checkBox>
                    <w:sizeAuto/>
                    <w:default w:val="0"/>
                  </w:checkBox>
                </w:ffData>
              </w:fldChar>
            </w:r>
            <w:r w:rsidR="005D787E" w:rsidRPr="00D616E1">
              <w:rPr>
                <w:rFonts w:ascii="Arial" w:hAnsi="Arial" w:cs="Arial"/>
                <w:lang w:val="fr-FR"/>
              </w:rPr>
              <w:instrText xml:space="preserve"> FORMCHECKBOX </w:instrText>
            </w:r>
            <w:r w:rsidRPr="00D616E1">
              <w:rPr>
                <w:rFonts w:ascii="Arial" w:hAnsi="Arial" w:cs="Arial"/>
                <w:lang w:val="fr-FR"/>
              </w:rPr>
            </w:r>
            <w:r w:rsidRPr="00D616E1">
              <w:rPr>
                <w:rFonts w:ascii="Arial" w:hAnsi="Arial" w:cs="Arial"/>
                <w:lang w:val="fr-FR"/>
              </w:rPr>
              <w:fldChar w:fldCharType="end"/>
            </w:r>
            <w:r w:rsidR="005D787E" w:rsidRPr="00D616E1">
              <w:rPr>
                <w:rFonts w:ascii="Arial" w:hAnsi="Arial" w:cs="Arial"/>
                <w:lang w:val="fr-FR"/>
              </w:rPr>
              <w:t xml:space="preserve"> </w:t>
            </w:r>
            <w:r w:rsidR="00C16023" w:rsidRPr="00D616E1">
              <w:rPr>
                <w:rFonts w:ascii="Arial" w:hAnsi="Arial" w:cs="Arial"/>
                <w:lang w:val="fr-FR"/>
              </w:rPr>
              <w:t>too easy</w:t>
            </w:r>
          </w:p>
        </w:tc>
      </w:tr>
      <w:tr w:rsidR="003D081F" w:rsidRPr="00D616E1" w:rsidTr="006B0A80">
        <w:trPr>
          <w:cantSplit/>
        </w:trPr>
        <w:tc>
          <w:tcPr>
            <w:tcW w:w="8903" w:type="dxa"/>
            <w:gridSpan w:val="4"/>
            <w:vAlign w:val="center"/>
          </w:tcPr>
          <w:p w:rsidR="003D081F" w:rsidRPr="00D616E1" w:rsidRDefault="003D081F" w:rsidP="006B0A80">
            <w:pPr>
              <w:jc w:val="left"/>
              <w:rPr>
                <w:lang w:val="fr-FR"/>
              </w:rPr>
            </w:pPr>
            <w:r w:rsidRPr="00D616E1">
              <w:rPr>
                <w:b/>
                <w:lang w:val="fr-FR"/>
              </w:rPr>
              <w:t>Facilitator(s)</w:t>
            </w:r>
            <w:r w:rsidRPr="00D616E1">
              <w:rPr>
                <w:lang w:val="fr-FR"/>
              </w:rPr>
              <w:t xml:space="preserve"> </w:t>
            </w:r>
          </w:p>
        </w:tc>
      </w:tr>
      <w:tr w:rsidR="003D081F" w:rsidRPr="00D616E1" w:rsidTr="006B0A80">
        <w:trPr>
          <w:cantSplit/>
        </w:trPr>
        <w:tc>
          <w:tcPr>
            <w:tcW w:w="828" w:type="dxa"/>
            <w:vAlign w:val="center"/>
          </w:tcPr>
          <w:p w:rsidR="003D081F" w:rsidRPr="00D616E1" w:rsidRDefault="003D081F" w:rsidP="006B0A80">
            <w:pPr>
              <w:jc w:val="left"/>
              <w:rPr>
                <w:lang w:val="fr-FR"/>
              </w:rPr>
            </w:pPr>
          </w:p>
        </w:tc>
        <w:tc>
          <w:tcPr>
            <w:tcW w:w="5969" w:type="dxa"/>
            <w:gridSpan w:val="2"/>
            <w:vAlign w:val="center"/>
          </w:tcPr>
          <w:p w:rsidR="003D081F" w:rsidRPr="00D616E1" w:rsidRDefault="003D081F" w:rsidP="006B0A80">
            <w:pPr>
              <w:jc w:val="left"/>
              <w:rPr>
                <w:lang w:val="fr-FR"/>
              </w:rPr>
            </w:pPr>
            <w:r w:rsidRPr="00D616E1">
              <w:rPr>
                <w:lang w:val="fr-FR"/>
              </w:rPr>
              <w:t>Facilitators</w:t>
            </w:r>
            <w:r w:rsidR="00031FE4">
              <w:rPr>
                <w:lang w:val="fr-FR"/>
              </w:rPr>
              <w:t>’</w:t>
            </w:r>
            <w:r w:rsidRPr="00D616E1">
              <w:rPr>
                <w:lang w:val="fr-FR"/>
              </w:rPr>
              <w:t xml:space="preserve"> knowledge and experience</w:t>
            </w:r>
          </w:p>
        </w:tc>
        <w:tc>
          <w:tcPr>
            <w:tcW w:w="2106" w:type="dxa"/>
            <w:vAlign w:val="center"/>
          </w:tcPr>
          <w:p w:rsidR="00C16023" w:rsidRPr="00D616E1" w:rsidRDefault="00CF62DA" w:rsidP="006B0A80">
            <w:pPr>
              <w:pStyle w:val="Sansinterligne"/>
              <w:rPr>
                <w:rFonts w:ascii="Arial" w:hAnsi="Arial" w:cs="Arial"/>
                <w:lang w:val="fr-FR"/>
              </w:rPr>
            </w:pPr>
            <w:r w:rsidRPr="00D616E1">
              <w:rPr>
                <w:rFonts w:ascii="Arial" w:hAnsi="Arial" w:cs="Arial"/>
                <w:lang w:val="fr-FR"/>
              </w:rPr>
              <w:fldChar w:fldCharType="begin">
                <w:ffData>
                  <w:name w:val="Check1"/>
                  <w:enabled/>
                  <w:calcOnExit w:val="0"/>
                  <w:checkBox>
                    <w:sizeAuto/>
                    <w:default w:val="0"/>
                  </w:checkBox>
                </w:ffData>
              </w:fldChar>
            </w:r>
            <w:r w:rsidR="005D787E" w:rsidRPr="00D616E1">
              <w:rPr>
                <w:rFonts w:ascii="Arial" w:hAnsi="Arial" w:cs="Arial"/>
                <w:lang w:val="fr-FR"/>
              </w:rPr>
              <w:instrText xml:space="preserve"> FORMCHECKBOX </w:instrText>
            </w:r>
            <w:r w:rsidRPr="00D616E1">
              <w:rPr>
                <w:rFonts w:ascii="Arial" w:hAnsi="Arial" w:cs="Arial"/>
                <w:lang w:val="fr-FR"/>
              </w:rPr>
            </w:r>
            <w:r w:rsidRPr="00D616E1">
              <w:rPr>
                <w:rFonts w:ascii="Arial" w:hAnsi="Arial" w:cs="Arial"/>
                <w:lang w:val="fr-FR"/>
              </w:rPr>
              <w:fldChar w:fldCharType="end"/>
            </w:r>
            <w:r w:rsidR="005D787E" w:rsidRPr="00D616E1">
              <w:rPr>
                <w:rFonts w:ascii="Arial" w:hAnsi="Arial" w:cs="Arial"/>
                <w:lang w:val="fr-FR"/>
              </w:rPr>
              <w:t xml:space="preserve"> </w:t>
            </w:r>
            <w:r w:rsidR="003D081F" w:rsidRPr="00D616E1">
              <w:rPr>
                <w:rFonts w:ascii="Arial" w:hAnsi="Arial" w:cs="Arial"/>
                <w:lang w:val="fr-FR"/>
              </w:rPr>
              <w:t>not enough</w:t>
            </w:r>
            <w:r w:rsidR="003D081F" w:rsidRPr="00D616E1">
              <w:rPr>
                <w:rFonts w:ascii="Arial" w:hAnsi="Arial" w:cs="Arial"/>
                <w:lang w:val="fr-FR"/>
              </w:rPr>
              <w:br/>
            </w:r>
            <w:r w:rsidRPr="00D616E1">
              <w:rPr>
                <w:rFonts w:ascii="Arial" w:hAnsi="Arial" w:cs="Arial"/>
                <w:lang w:val="fr-FR"/>
              </w:rPr>
              <w:fldChar w:fldCharType="begin">
                <w:ffData>
                  <w:name w:val="Check1"/>
                  <w:enabled/>
                  <w:calcOnExit w:val="0"/>
                  <w:checkBox>
                    <w:sizeAuto/>
                    <w:default w:val="0"/>
                  </w:checkBox>
                </w:ffData>
              </w:fldChar>
            </w:r>
            <w:r w:rsidR="005D787E" w:rsidRPr="00D616E1">
              <w:rPr>
                <w:rFonts w:ascii="Arial" w:hAnsi="Arial" w:cs="Arial"/>
                <w:lang w:val="fr-FR"/>
              </w:rPr>
              <w:instrText xml:space="preserve"> FORMCHECKBOX </w:instrText>
            </w:r>
            <w:r w:rsidRPr="00D616E1">
              <w:rPr>
                <w:rFonts w:ascii="Arial" w:hAnsi="Arial" w:cs="Arial"/>
                <w:lang w:val="fr-FR"/>
              </w:rPr>
            </w:r>
            <w:r w:rsidRPr="00D616E1">
              <w:rPr>
                <w:rFonts w:ascii="Arial" w:hAnsi="Arial" w:cs="Arial"/>
                <w:lang w:val="fr-FR"/>
              </w:rPr>
              <w:fldChar w:fldCharType="end"/>
            </w:r>
            <w:r w:rsidR="005D787E" w:rsidRPr="00D616E1">
              <w:rPr>
                <w:rFonts w:ascii="Arial" w:hAnsi="Arial" w:cs="Arial"/>
                <w:lang w:val="fr-FR"/>
              </w:rPr>
              <w:t xml:space="preserve"> </w:t>
            </w:r>
            <w:r w:rsidR="003D081F" w:rsidRPr="00D616E1">
              <w:rPr>
                <w:rFonts w:ascii="Arial" w:hAnsi="Arial" w:cs="Arial"/>
                <w:lang w:val="fr-FR"/>
              </w:rPr>
              <w:t>average</w:t>
            </w:r>
            <w:r w:rsidR="006B0A80" w:rsidRPr="00D616E1">
              <w:rPr>
                <w:rFonts w:ascii="Arial" w:hAnsi="Arial" w:cs="Arial"/>
                <w:lang w:val="fr-FR"/>
              </w:rPr>
              <w:br/>
            </w:r>
            <w:r w:rsidRPr="00D616E1">
              <w:rPr>
                <w:rFonts w:ascii="Arial" w:hAnsi="Arial" w:cs="Arial"/>
                <w:lang w:val="fr-FR"/>
              </w:rPr>
              <w:fldChar w:fldCharType="begin">
                <w:ffData>
                  <w:name w:val="Check1"/>
                  <w:enabled/>
                  <w:calcOnExit w:val="0"/>
                  <w:checkBox>
                    <w:sizeAuto/>
                    <w:default w:val="0"/>
                  </w:checkBox>
                </w:ffData>
              </w:fldChar>
            </w:r>
            <w:r w:rsidR="005D787E" w:rsidRPr="00D616E1">
              <w:rPr>
                <w:rFonts w:ascii="Arial" w:hAnsi="Arial" w:cs="Arial"/>
                <w:lang w:val="fr-FR"/>
              </w:rPr>
              <w:instrText xml:space="preserve"> FORMCHECKBOX </w:instrText>
            </w:r>
            <w:r w:rsidRPr="00D616E1">
              <w:rPr>
                <w:rFonts w:ascii="Arial" w:hAnsi="Arial" w:cs="Arial"/>
                <w:lang w:val="fr-FR"/>
              </w:rPr>
            </w:r>
            <w:r w:rsidRPr="00D616E1">
              <w:rPr>
                <w:rFonts w:ascii="Arial" w:hAnsi="Arial" w:cs="Arial"/>
                <w:lang w:val="fr-FR"/>
              </w:rPr>
              <w:fldChar w:fldCharType="end"/>
            </w:r>
            <w:r w:rsidR="005D787E" w:rsidRPr="00D616E1">
              <w:rPr>
                <w:rFonts w:ascii="Arial" w:hAnsi="Arial" w:cs="Arial"/>
                <w:lang w:val="fr-FR"/>
              </w:rPr>
              <w:t xml:space="preserve"> </w:t>
            </w:r>
            <w:r w:rsidR="003D081F" w:rsidRPr="00D616E1">
              <w:rPr>
                <w:rFonts w:ascii="Arial" w:hAnsi="Arial" w:cs="Arial"/>
                <w:lang w:val="fr-FR"/>
              </w:rPr>
              <w:t>excellent</w:t>
            </w:r>
          </w:p>
        </w:tc>
      </w:tr>
      <w:tr w:rsidR="003D081F" w:rsidRPr="00D616E1" w:rsidTr="006B0A80">
        <w:trPr>
          <w:cantSplit/>
        </w:trPr>
        <w:tc>
          <w:tcPr>
            <w:tcW w:w="828" w:type="dxa"/>
            <w:vAlign w:val="center"/>
          </w:tcPr>
          <w:p w:rsidR="003D081F" w:rsidRPr="00D616E1" w:rsidRDefault="003D081F" w:rsidP="006B0A80">
            <w:pPr>
              <w:jc w:val="left"/>
              <w:rPr>
                <w:lang w:val="fr-FR"/>
              </w:rPr>
            </w:pPr>
          </w:p>
        </w:tc>
        <w:tc>
          <w:tcPr>
            <w:tcW w:w="5969" w:type="dxa"/>
            <w:gridSpan w:val="2"/>
            <w:vAlign w:val="center"/>
          </w:tcPr>
          <w:p w:rsidR="003D081F" w:rsidRPr="00D616E1" w:rsidRDefault="003D081F" w:rsidP="006B0A80">
            <w:pPr>
              <w:jc w:val="left"/>
              <w:rPr>
                <w:lang w:val="fr-FR"/>
              </w:rPr>
            </w:pPr>
            <w:r w:rsidRPr="00D616E1">
              <w:rPr>
                <w:lang w:val="fr-FR"/>
              </w:rPr>
              <w:t>Facilitators</w:t>
            </w:r>
            <w:r w:rsidR="00031FE4">
              <w:rPr>
                <w:lang w:val="fr-FR"/>
              </w:rPr>
              <w:t>’</w:t>
            </w:r>
            <w:r w:rsidRPr="00D616E1">
              <w:rPr>
                <w:lang w:val="fr-FR"/>
              </w:rPr>
              <w:t xml:space="preserve"> teaching style and effectiveness</w:t>
            </w:r>
          </w:p>
        </w:tc>
        <w:tc>
          <w:tcPr>
            <w:tcW w:w="2106" w:type="dxa"/>
            <w:vAlign w:val="center"/>
          </w:tcPr>
          <w:p w:rsidR="00C16023" w:rsidRPr="00D616E1" w:rsidRDefault="00CF62DA" w:rsidP="006B0A80">
            <w:pPr>
              <w:pStyle w:val="Sansinterligne"/>
              <w:rPr>
                <w:rFonts w:ascii="Arial" w:hAnsi="Arial" w:cs="Arial"/>
                <w:lang w:val="fr-FR"/>
              </w:rPr>
            </w:pPr>
            <w:r w:rsidRPr="00D616E1">
              <w:rPr>
                <w:rFonts w:ascii="Arial" w:hAnsi="Arial" w:cs="Arial"/>
                <w:lang w:val="fr-FR"/>
              </w:rPr>
              <w:fldChar w:fldCharType="begin">
                <w:ffData>
                  <w:name w:val="Check1"/>
                  <w:enabled/>
                  <w:calcOnExit w:val="0"/>
                  <w:checkBox>
                    <w:sizeAuto/>
                    <w:default w:val="0"/>
                  </w:checkBox>
                </w:ffData>
              </w:fldChar>
            </w:r>
            <w:r w:rsidR="005D787E" w:rsidRPr="00D616E1">
              <w:rPr>
                <w:rFonts w:ascii="Arial" w:hAnsi="Arial" w:cs="Arial"/>
                <w:lang w:val="fr-FR"/>
              </w:rPr>
              <w:instrText xml:space="preserve"> FORMCHECKBOX </w:instrText>
            </w:r>
            <w:r w:rsidRPr="00D616E1">
              <w:rPr>
                <w:rFonts w:ascii="Arial" w:hAnsi="Arial" w:cs="Arial"/>
                <w:lang w:val="fr-FR"/>
              </w:rPr>
            </w:r>
            <w:r w:rsidRPr="00D616E1">
              <w:rPr>
                <w:rFonts w:ascii="Arial" w:hAnsi="Arial" w:cs="Arial"/>
                <w:lang w:val="fr-FR"/>
              </w:rPr>
              <w:fldChar w:fldCharType="end"/>
            </w:r>
            <w:r w:rsidR="005D787E" w:rsidRPr="00D616E1">
              <w:rPr>
                <w:rFonts w:ascii="Arial" w:hAnsi="Arial" w:cs="Arial"/>
                <w:lang w:val="fr-FR"/>
              </w:rPr>
              <w:t xml:space="preserve"> </w:t>
            </w:r>
            <w:r w:rsidR="00C16023" w:rsidRPr="00D616E1">
              <w:rPr>
                <w:rFonts w:ascii="Arial" w:hAnsi="Arial" w:cs="Arial"/>
                <w:lang w:val="fr-FR"/>
              </w:rPr>
              <w:t>poor</w:t>
            </w:r>
            <w:r w:rsidR="00C16023" w:rsidRPr="00D616E1">
              <w:rPr>
                <w:rFonts w:ascii="Arial" w:hAnsi="Arial" w:cs="Arial"/>
                <w:lang w:val="fr-FR"/>
              </w:rPr>
              <w:br/>
            </w:r>
            <w:r w:rsidRPr="00D616E1">
              <w:rPr>
                <w:rFonts w:ascii="Arial" w:hAnsi="Arial" w:cs="Arial"/>
                <w:lang w:val="fr-FR"/>
              </w:rPr>
              <w:fldChar w:fldCharType="begin">
                <w:ffData>
                  <w:name w:val="Check1"/>
                  <w:enabled/>
                  <w:calcOnExit w:val="0"/>
                  <w:checkBox>
                    <w:sizeAuto/>
                    <w:default w:val="0"/>
                  </w:checkBox>
                </w:ffData>
              </w:fldChar>
            </w:r>
            <w:r w:rsidR="005D787E" w:rsidRPr="00D616E1">
              <w:rPr>
                <w:rFonts w:ascii="Arial" w:hAnsi="Arial" w:cs="Arial"/>
                <w:lang w:val="fr-FR"/>
              </w:rPr>
              <w:instrText xml:space="preserve"> FORMCHECKBOX </w:instrText>
            </w:r>
            <w:r w:rsidRPr="00D616E1">
              <w:rPr>
                <w:rFonts w:ascii="Arial" w:hAnsi="Arial" w:cs="Arial"/>
                <w:lang w:val="fr-FR"/>
              </w:rPr>
            </w:r>
            <w:r w:rsidRPr="00D616E1">
              <w:rPr>
                <w:rFonts w:ascii="Arial" w:hAnsi="Arial" w:cs="Arial"/>
                <w:lang w:val="fr-FR"/>
              </w:rPr>
              <w:fldChar w:fldCharType="end"/>
            </w:r>
            <w:r w:rsidR="005D787E" w:rsidRPr="00D616E1">
              <w:rPr>
                <w:rFonts w:ascii="Arial" w:hAnsi="Arial" w:cs="Arial"/>
                <w:lang w:val="fr-FR"/>
              </w:rPr>
              <w:t xml:space="preserve"> </w:t>
            </w:r>
            <w:r w:rsidR="00C16023" w:rsidRPr="00D616E1">
              <w:rPr>
                <w:rFonts w:ascii="Arial" w:hAnsi="Arial" w:cs="Arial"/>
                <w:lang w:val="fr-FR"/>
              </w:rPr>
              <w:t>average</w:t>
            </w:r>
            <w:r w:rsidR="006B0A80" w:rsidRPr="00D616E1">
              <w:rPr>
                <w:rFonts w:ascii="Arial" w:hAnsi="Arial" w:cs="Arial"/>
                <w:lang w:val="fr-FR"/>
              </w:rPr>
              <w:br/>
            </w:r>
            <w:r w:rsidRPr="00D616E1">
              <w:rPr>
                <w:rFonts w:ascii="Arial" w:hAnsi="Arial" w:cs="Arial"/>
                <w:lang w:val="fr-FR"/>
              </w:rPr>
              <w:fldChar w:fldCharType="begin">
                <w:ffData>
                  <w:name w:val="Check1"/>
                  <w:enabled/>
                  <w:calcOnExit w:val="0"/>
                  <w:checkBox>
                    <w:sizeAuto/>
                    <w:default w:val="0"/>
                  </w:checkBox>
                </w:ffData>
              </w:fldChar>
            </w:r>
            <w:r w:rsidR="005D787E" w:rsidRPr="00D616E1">
              <w:rPr>
                <w:rFonts w:ascii="Arial" w:hAnsi="Arial" w:cs="Arial"/>
                <w:lang w:val="fr-FR"/>
              </w:rPr>
              <w:instrText xml:space="preserve"> FORMCHECKBOX </w:instrText>
            </w:r>
            <w:r w:rsidRPr="00D616E1">
              <w:rPr>
                <w:rFonts w:ascii="Arial" w:hAnsi="Arial" w:cs="Arial"/>
                <w:lang w:val="fr-FR"/>
              </w:rPr>
            </w:r>
            <w:r w:rsidRPr="00D616E1">
              <w:rPr>
                <w:rFonts w:ascii="Arial" w:hAnsi="Arial" w:cs="Arial"/>
                <w:lang w:val="fr-FR"/>
              </w:rPr>
              <w:fldChar w:fldCharType="end"/>
            </w:r>
            <w:r w:rsidR="005D787E" w:rsidRPr="00D616E1">
              <w:rPr>
                <w:rFonts w:ascii="Arial" w:hAnsi="Arial" w:cs="Arial"/>
                <w:lang w:val="fr-FR"/>
              </w:rPr>
              <w:t xml:space="preserve"> </w:t>
            </w:r>
            <w:r w:rsidR="00C16023" w:rsidRPr="00D616E1">
              <w:rPr>
                <w:rFonts w:ascii="Arial" w:hAnsi="Arial" w:cs="Arial"/>
                <w:lang w:val="fr-FR"/>
              </w:rPr>
              <w:t>excellent</w:t>
            </w:r>
          </w:p>
        </w:tc>
      </w:tr>
      <w:tr w:rsidR="003D081F" w:rsidRPr="00D616E1" w:rsidTr="006B0A80">
        <w:trPr>
          <w:cantSplit/>
        </w:trPr>
        <w:tc>
          <w:tcPr>
            <w:tcW w:w="828" w:type="dxa"/>
            <w:vAlign w:val="center"/>
          </w:tcPr>
          <w:p w:rsidR="003D081F" w:rsidRPr="00D616E1" w:rsidRDefault="003D081F" w:rsidP="006B0A80">
            <w:pPr>
              <w:jc w:val="left"/>
              <w:rPr>
                <w:lang w:val="fr-FR"/>
              </w:rPr>
            </w:pPr>
          </w:p>
        </w:tc>
        <w:tc>
          <w:tcPr>
            <w:tcW w:w="5969" w:type="dxa"/>
            <w:gridSpan w:val="2"/>
            <w:vAlign w:val="center"/>
          </w:tcPr>
          <w:p w:rsidR="003D081F" w:rsidRPr="00D616E1" w:rsidRDefault="003D081F" w:rsidP="006B0A80">
            <w:pPr>
              <w:jc w:val="left"/>
              <w:rPr>
                <w:lang w:val="fr-FR"/>
              </w:rPr>
            </w:pPr>
            <w:r w:rsidRPr="00D616E1">
              <w:rPr>
                <w:lang w:val="fr-FR"/>
              </w:rPr>
              <w:t>Facilitators</w:t>
            </w:r>
            <w:r w:rsidR="00031FE4">
              <w:rPr>
                <w:lang w:val="fr-FR"/>
              </w:rPr>
              <w:t>’</w:t>
            </w:r>
            <w:r w:rsidRPr="00D616E1">
              <w:rPr>
                <w:lang w:val="fr-FR"/>
              </w:rPr>
              <w:t xml:space="preserve"> understanding of trainees</w:t>
            </w:r>
            <w:r w:rsidR="00031FE4">
              <w:rPr>
                <w:lang w:val="fr-FR"/>
              </w:rPr>
              <w:t>’</w:t>
            </w:r>
            <w:r w:rsidRPr="00D616E1">
              <w:rPr>
                <w:lang w:val="fr-FR"/>
              </w:rPr>
              <w:t xml:space="preserve"> backgrounds and needs</w:t>
            </w:r>
          </w:p>
        </w:tc>
        <w:tc>
          <w:tcPr>
            <w:tcW w:w="2106" w:type="dxa"/>
            <w:vAlign w:val="center"/>
          </w:tcPr>
          <w:p w:rsidR="003D081F" w:rsidRPr="00D616E1" w:rsidRDefault="00CF62DA" w:rsidP="006B0A80">
            <w:pPr>
              <w:pStyle w:val="Sansinterligne"/>
              <w:rPr>
                <w:rFonts w:ascii="Arial" w:hAnsi="Arial" w:cs="Arial"/>
                <w:lang w:val="fr-FR"/>
              </w:rPr>
            </w:pPr>
            <w:r w:rsidRPr="00D616E1">
              <w:rPr>
                <w:rFonts w:ascii="Arial" w:hAnsi="Arial" w:cs="Arial"/>
                <w:lang w:val="fr-FR"/>
              </w:rPr>
              <w:fldChar w:fldCharType="begin">
                <w:ffData>
                  <w:name w:val="Check1"/>
                  <w:enabled/>
                  <w:calcOnExit w:val="0"/>
                  <w:checkBox>
                    <w:sizeAuto/>
                    <w:default w:val="0"/>
                  </w:checkBox>
                </w:ffData>
              </w:fldChar>
            </w:r>
            <w:r w:rsidR="005D787E" w:rsidRPr="00D616E1">
              <w:rPr>
                <w:rFonts w:ascii="Arial" w:hAnsi="Arial" w:cs="Arial"/>
                <w:lang w:val="fr-FR"/>
              </w:rPr>
              <w:instrText xml:space="preserve"> FORMCHECKBOX </w:instrText>
            </w:r>
            <w:r w:rsidRPr="00D616E1">
              <w:rPr>
                <w:rFonts w:ascii="Arial" w:hAnsi="Arial" w:cs="Arial"/>
                <w:lang w:val="fr-FR"/>
              </w:rPr>
            </w:r>
            <w:r w:rsidRPr="00D616E1">
              <w:rPr>
                <w:rFonts w:ascii="Arial" w:hAnsi="Arial" w:cs="Arial"/>
                <w:lang w:val="fr-FR"/>
              </w:rPr>
              <w:fldChar w:fldCharType="end"/>
            </w:r>
            <w:r w:rsidR="005D787E" w:rsidRPr="00D616E1">
              <w:rPr>
                <w:rFonts w:ascii="Arial" w:hAnsi="Arial" w:cs="Arial"/>
                <w:lang w:val="fr-FR"/>
              </w:rPr>
              <w:t xml:space="preserve"> </w:t>
            </w:r>
            <w:r w:rsidR="00C16023" w:rsidRPr="00D616E1">
              <w:rPr>
                <w:rFonts w:ascii="Arial" w:hAnsi="Arial" w:cs="Arial"/>
                <w:lang w:val="fr-FR"/>
              </w:rPr>
              <w:t>poor</w:t>
            </w:r>
            <w:r w:rsidR="00C16023" w:rsidRPr="00D616E1">
              <w:rPr>
                <w:rFonts w:ascii="Arial" w:hAnsi="Arial" w:cs="Arial"/>
                <w:lang w:val="fr-FR"/>
              </w:rPr>
              <w:br/>
            </w:r>
            <w:r w:rsidRPr="00D616E1">
              <w:rPr>
                <w:rFonts w:ascii="Arial" w:hAnsi="Arial" w:cs="Arial"/>
                <w:lang w:val="fr-FR"/>
              </w:rPr>
              <w:fldChar w:fldCharType="begin">
                <w:ffData>
                  <w:name w:val="Check1"/>
                  <w:enabled/>
                  <w:calcOnExit w:val="0"/>
                  <w:checkBox>
                    <w:sizeAuto/>
                    <w:default w:val="0"/>
                  </w:checkBox>
                </w:ffData>
              </w:fldChar>
            </w:r>
            <w:r w:rsidR="005D787E" w:rsidRPr="00D616E1">
              <w:rPr>
                <w:rFonts w:ascii="Arial" w:hAnsi="Arial" w:cs="Arial"/>
                <w:lang w:val="fr-FR"/>
              </w:rPr>
              <w:instrText xml:space="preserve"> FORMCHECKBOX </w:instrText>
            </w:r>
            <w:r w:rsidRPr="00D616E1">
              <w:rPr>
                <w:rFonts w:ascii="Arial" w:hAnsi="Arial" w:cs="Arial"/>
                <w:lang w:val="fr-FR"/>
              </w:rPr>
            </w:r>
            <w:r w:rsidRPr="00D616E1">
              <w:rPr>
                <w:rFonts w:ascii="Arial" w:hAnsi="Arial" w:cs="Arial"/>
                <w:lang w:val="fr-FR"/>
              </w:rPr>
              <w:fldChar w:fldCharType="end"/>
            </w:r>
            <w:r w:rsidR="005D787E" w:rsidRPr="00D616E1">
              <w:rPr>
                <w:rFonts w:ascii="Arial" w:hAnsi="Arial" w:cs="Arial"/>
                <w:lang w:val="fr-FR"/>
              </w:rPr>
              <w:t xml:space="preserve"> </w:t>
            </w:r>
            <w:r w:rsidR="00C16023" w:rsidRPr="00D616E1">
              <w:rPr>
                <w:rFonts w:ascii="Arial" w:hAnsi="Arial" w:cs="Arial"/>
                <w:lang w:val="fr-FR"/>
              </w:rPr>
              <w:t>average</w:t>
            </w:r>
            <w:r w:rsidR="006B0A80" w:rsidRPr="00D616E1">
              <w:rPr>
                <w:rFonts w:ascii="Arial" w:hAnsi="Arial" w:cs="Arial"/>
                <w:lang w:val="fr-FR"/>
              </w:rPr>
              <w:br/>
            </w:r>
            <w:r w:rsidRPr="00D616E1">
              <w:rPr>
                <w:rFonts w:ascii="Arial" w:hAnsi="Arial" w:cs="Arial"/>
                <w:lang w:val="fr-FR"/>
              </w:rPr>
              <w:fldChar w:fldCharType="begin">
                <w:ffData>
                  <w:name w:val="Check1"/>
                  <w:enabled/>
                  <w:calcOnExit w:val="0"/>
                  <w:checkBox>
                    <w:sizeAuto/>
                    <w:default w:val="0"/>
                  </w:checkBox>
                </w:ffData>
              </w:fldChar>
            </w:r>
            <w:r w:rsidR="005D787E" w:rsidRPr="00D616E1">
              <w:rPr>
                <w:rFonts w:ascii="Arial" w:hAnsi="Arial" w:cs="Arial"/>
                <w:lang w:val="fr-FR"/>
              </w:rPr>
              <w:instrText xml:space="preserve"> FORMCHECKBOX </w:instrText>
            </w:r>
            <w:r w:rsidRPr="00D616E1">
              <w:rPr>
                <w:rFonts w:ascii="Arial" w:hAnsi="Arial" w:cs="Arial"/>
                <w:lang w:val="fr-FR"/>
              </w:rPr>
            </w:r>
            <w:r w:rsidRPr="00D616E1">
              <w:rPr>
                <w:rFonts w:ascii="Arial" w:hAnsi="Arial" w:cs="Arial"/>
                <w:lang w:val="fr-FR"/>
              </w:rPr>
              <w:fldChar w:fldCharType="end"/>
            </w:r>
            <w:r w:rsidR="005D787E" w:rsidRPr="00D616E1">
              <w:rPr>
                <w:rFonts w:ascii="Arial" w:hAnsi="Arial" w:cs="Arial"/>
                <w:lang w:val="fr-FR"/>
              </w:rPr>
              <w:t xml:space="preserve"> </w:t>
            </w:r>
            <w:r w:rsidR="00C16023" w:rsidRPr="00D616E1">
              <w:rPr>
                <w:rFonts w:ascii="Arial" w:hAnsi="Arial" w:cs="Arial"/>
                <w:lang w:val="fr-FR"/>
              </w:rPr>
              <w:t>excellent</w:t>
            </w:r>
          </w:p>
        </w:tc>
      </w:tr>
      <w:tr w:rsidR="003D081F" w:rsidRPr="00D616E1" w:rsidTr="006B0A80">
        <w:trPr>
          <w:cantSplit/>
        </w:trPr>
        <w:tc>
          <w:tcPr>
            <w:tcW w:w="828" w:type="dxa"/>
            <w:vAlign w:val="center"/>
          </w:tcPr>
          <w:p w:rsidR="003D081F" w:rsidRPr="00D616E1" w:rsidRDefault="003D081F" w:rsidP="006B0A80">
            <w:pPr>
              <w:jc w:val="left"/>
              <w:rPr>
                <w:lang w:val="fr-FR"/>
              </w:rPr>
            </w:pPr>
            <w:r w:rsidRPr="00D616E1">
              <w:rPr>
                <w:lang w:val="fr-FR"/>
              </w:rPr>
              <w:br w:type="page"/>
            </w:r>
          </w:p>
        </w:tc>
        <w:tc>
          <w:tcPr>
            <w:tcW w:w="5969" w:type="dxa"/>
            <w:gridSpan w:val="2"/>
            <w:vAlign w:val="center"/>
          </w:tcPr>
          <w:p w:rsidR="003D081F" w:rsidRPr="00D616E1" w:rsidRDefault="003D081F" w:rsidP="006B0A80">
            <w:pPr>
              <w:jc w:val="left"/>
              <w:rPr>
                <w:lang w:val="fr-FR"/>
              </w:rPr>
            </w:pPr>
            <w:r w:rsidRPr="00D616E1">
              <w:rPr>
                <w:lang w:val="fr-FR"/>
              </w:rPr>
              <w:t>Facilitators</w:t>
            </w:r>
            <w:r w:rsidR="00031FE4">
              <w:rPr>
                <w:lang w:val="fr-FR"/>
              </w:rPr>
              <w:t>’</w:t>
            </w:r>
            <w:r w:rsidRPr="00D616E1">
              <w:rPr>
                <w:lang w:val="fr-FR"/>
              </w:rPr>
              <w:t xml:space="preserve"> level of preparation for workshop sessions</w:t>
            </w:r>
          </w:p>
        </w:tc>
        <w:tc>
          <w:tcPr>
            <w:tcW w:w="2106" w:type="dxa"/>
            <w:vAlign w:val="center"/>
          </w:tcPr>
          <w:p w:rsidR="003D081F" w:rsidRPr="00D616E1" w:rsidRDefault="00CF62DA" w:rsidP="006B0A80">
            <w:pPr>
              <w:pStyle w:val="Sansinterligne"/>
              <w:rPr>
                <w:rFonts w:ascii="Arial" w:hAnsi="Arial" w:cs="Arial"/>
                <w:lang w:val="fr-FR"/>
              </w:rPr>
            </w:pPr>
            <w:r w:rsidRPr="00D616E1">
              <w:rPr>
                <w:rFonts w:ascii="Arial" w:hAnsi="Arial" w:cs="Arial"/>
                <w:lang w:val="fr-FR"/>
              </w:rPr>
              <w:fldChar w:fldCharType="begin">
                <w:ffData>
                  <w:name w:val="Check1"/>
                  <w:enabled/>
                  <w:calcOnExit w:val="0"/>
                  <w:checkBox>
                    <w:sizeAuto/>
                    <w:default w:val="0"/>
                  </w:checkBox>
                </w:ffData>
              </w:fldChar>
            </w:r>
            <w:r w:rsidR="005D787E" w:rsidRPr="00D616E1">
              <w:rPr>
                <w:rFonts w:ascii="Arial" w:hAnsi="Arial" w:cs="Arial"/>
                <w:lang w:val="fr-FR"/>
              </w:rPr>
              <w:instrText xml:space="preserve"> FORMCHECKBOX </w:instrText>
            </w:r>
            <w:r w:rsidRPr="00D616E1">
              <w:rPr>
                <w:rFonts w:ascii="Arial" w:hAnsi="Arial" w:cs="Arial"/>
                <w:lang w:val="fr-FR"/>
              </w:rPr>
            </w:r>
            <w:r w:rsidRPr="00D616E1">
              <w:rPr>
                <w:rFonts w:ascii="Arial" w:hAnsi="Arial" w:cs="Arial"/>
                <w:lang w:val="fr-FR"/>
              </w:rPr>
              <w:fldChar w:fldCharType="end"/>
            </w:r>
            <w:r w:rsidR="005D787E" w:rsidRPr="00D616E1">
              <w:rPr>
                <w:rFonts w:ascii="Arial" w:hAnsi="Arial" w:cs="Arial"/>
                <w:lang w:val="fr-FR"/>
              </w:rPr>
              <w:t xml:space="preserve"> </w:t>
            </w:r>
            <w:r w:rsidR="00C16023" w:rsidRPr="00D616E1">
              <w:rPr>
                <w:rFonts w:ascii="Arial" w:hAnsi="Arial" w:cs="Arial"/>
                <w:lang w:val="fr-FR"/>
              </w:rPr>
              <w:t>poor</w:t>
            </w:r>
            <w:r w:rsidR="00C16023" w:rsidRPr="00D616E1">
              <w:rPr>
                <w:rFonts w:ascii="Arial" w:hAnsi="Arial" w:cs="Arial"/>
                <w:lang w:val="fr-FR"/>
              </w:rPr>
              <w:br/>
            </w:r>
            <w:r w:rsidRPr="00D616E1">
              <w:rPr>
                <w:rFonts w:ascii="Arial" w:hAnsi="Arial" w:cs="Arial"/>
                <w:lang w:val="fr-FR"/>
              </w:rPr>
              <w:fldChar w:fldCharType="begin">
                <w:ffData>
                  <w:name w:val="Check1"/>
                  <w:enabled/>
                  <w:calcOnExit w:val="0"/>
                  <w:checkBox>
                    <w:sizeAuto/>
                    <w:default w:val="0"/>
                  </w:checkBox>
                </w:ffData>
              </w:fldChar>
            </w:r>
            <w:r w:rsidR="005D787E" w:rsidRPr="00D616E1">
              <w:rPr>
                <w:rFonts w:ascii="Arial" w:hAnsi="Arial" w:cs="Arial"/>
                <w:lang w:val="fr-FR"/>
              </w:rPr>
              <w:instrText xml:space="preserve"> FORMCHECKBOX </w:instrText>
            </w:r>
            <w:r w:rsidRPr="00D616E1">
              <w:rPr>
                <w:rFonts w:ascii="Arial" w:hAnsi="Arial" w:cs="Arial"/>
                <w:lang w:val="fr-FR"/>
              </w:rPr>
            </w:r>
            <w:r w:rsidRPr="00D616E1">
              <w:rPr>
                <w:rFonts w:ascii="Arial" w:hAnsi="Arial" w:cs="Arial"/>
                <w:lang w:val="fr-FR"/>
              </w:rPr>
              <w:fldChar w:fldCharType="end"/>
            </w:r>
            <w:r w:rsidR="005D787E" w:rsidRPr="00D616E1">
              <w:rPr>
                <w:rFonts w:ascii="Arial" w:hAnsi="Arial" w:cs="Arial"/>
                <w:lang w:val="fr-FR"/>
              </w:rPr>
              <w:t xml:space="preserve"> </w:t>
            </w:r>
            <w:r w:rsidR="00C16023" w:rsidRPr="00D616E1">
              <w:rPr>
                <w:rFonts w:ascii="Arial" w:hAnsi="Arial" w:cs="Arial"/>
                <w:lang w:val="fr-FR"/>
              </w:rPr>
              <w:t>average</w:t>
            </w:r>
            <w:r w:rsidR="006B0A80" w:rsidRPr="00D616E1">
              <w:rPr>
                <w:rFonts w:ascii="Arial" w:hAnsi="Arial" w:cs="Arial"/>
                <w:lang w:val="fr-FR"/>
              </w:rPr>
              <w:br/>
            </w:r>
            <w:r w:rsidRPr="00D616E1">
              <w:rPr>
                <w:rFonts w:ascii="Arial" w:hAnsi="Arial" w:cs="Arial"/>
                <w:lang w:val="fr-FR"/>
              </w:rPr>
              <w:fldChar w:fldCharType="begin">
                <w:ffData>
                  <w:name w:val="Check1"/>
                  <w:enabled/>
                  <w:calcOnExit w:val="0"/>
                  <w:checkBox>
                    <w:sizeAuto/>
                    <w:default w:val="0"/>
                  </w:checkBox>
                </w:ffData>
              </w:fldChar>
            </w:r>
            <w:r w:rsidR="005D787E" w:rsidRPr="00D616E1">
              <w:rPr>
                <w:rFonts w:ascii="Arial" w:hAnsi="Arial" w:cs="Arial"/>
                <w:lang w:val="fr-FR"/>
              </w:rPr>
              <w:instrText xml:space="preserve"> FORMCHECKBOX </w:instrText>
            </w:r>
            <w:r w:rsidRPr="00D616E1">
              <w:rPr>
                <w:rFonts w:ascii="Arial" w:hAnsi="Arial" w:cs="Arial"/>
                <w:lang w:val="fr-FR"/>
              </w:rPr>
            </w:r>
            <w:r w:rsidRPr="00D616E1">
              <w:rPr>
                <w:rFonts w:ascii="Arial" w:hAnsi="Arial" w:cs="Arial"/>
                <w:lang w:val="fr-FR"/>
              </w:rPr>
              <w:fldChar w:fldCharType="end"/>
            </w:r>
            <w:r w:rsidR="005D787E" w:rsidRPr="00D616E1">
              <w:rPr>
                <w:rFonts w:ascii="Arial" w:hAnsi="Arial" w:cs="Arial"/>
                <w:lang w:val="fr-FR"/>
              </w:rPr>
              <w:t xml:space="preserve"> </w:t>
            </w:r>
            <w:r w:rsidR="00C16023" w:rsidRPr="00D616E1">
              <w:rPr>
                <w:rFonts w:ascii="Arial" w:hAnsi="Arial" w:cs="Arial"/>
                <w:lang w:val="fr-FR"/>
              </w:rPr>
              <w:t>excellent</w:t>
            </w:r>
          </w:p>
        </w:tc>
      </w:tr>
      <w:tr w:rsidR="003D081F" w:rsidRPr="00D616E1" w:rsidTr="006B0A80">
        <w:trPr>
          <w:cantSplit/>
        </w:trPr>
        <w:tc>
          <w:tcPr>
            <w:tcW w:w="828" w:type="dxa"/>
            <w:vAlign w:val="center"/>
          </w:tcPr>
          <w:p w:rsidR="003D081F" w:rsidRPr="00D616E1" w:rsidRDefault="003D081F" w:rsidP="006B0A80">
            <w:pPr>
              <w:jc w:val="left"/>
              <w:rPr>
                <w:lang w:val="fr-FR"/>
              </w:rPr>
            </w:pPr>
          </w:p>
        </w:tc>
        <w:tc>
          <w:tcPr>
            <w:tcW w:w="5969" w:type="dxa"/>
            <w:gridSpan w:val="2"/>
            <w:vAlign w:val="center"/>
          </w:tcPr>
          <w:p w:rsidR="003D081F" w:rsidRPr="00D616E1" w:rsidRDefault="003D081F" w:rsidP="006B0A80">
            <w:pPr>
              <w:jc w:val="left"/>
              <w:rPr>
                <w:lang w:val="fr-FR"/>
              </w:rPr>
            </w:pPr>
            <w:r w:rsidRPr="00D616E1">
              <w:rPr>
                <w:lang w:val="fr-FR"/>
              </w:rPr>
              <w:t>Facilitators</w:t>
            </w:r>
            <w:r w:rsidR="00031FE4">
              <w:rPr>
                <w:lang w:val="fr-FR"/>
              </w:rPr>
              <w:t>’</w:t>
            </w:r>
            <w:r w:rsidRPr="00D616E1">
              <w:rPr>
                <w:lang w:val="fr-FR"/>
              </w:rPr>
              <w:t xml:space="preserve"> sensitivity to working context</w:t>
            </w:r>
          </w:p>
        </w:tc>
        <w:tc>
          <w:tcPr>
            <w:tcW w:w="2106" w:type="dxa"/>
            <w:vAlign w:val="center"/>
          </w:tcPr>
          <w:p w:rsidR="003D081F" w:rsidRPr="00D616E1" w:rsidRDefault="00CF62DA" w:rsidP="006B0A80">
            <w:pPr>
              <w:pStyle w:val="Sansinterligne"/>
              <w:rPr>
                <w:rFonts w:ascii="Arial" w:hAnsi="Arial" w:cs="Arial"/>
                <w:lang w:val="fr-FR"/>
              </w:rPr>
            </w:pPr>
            <w:r w:rsidRPr="00D616E1">
              <w:rPr>
                <w:rFonts w:ascii="Arial" w:hAnsi="Arial" w:cs="Arial"/>
                <w:lang w:val="fr-FR"/>
              </w:rPr>
              <w:fldChar w:fldCharType="begin">
                <w:ffData>
                  <w:name w:val="Check1"/>
                  <w:enabled/>
                  <w:calcOnExit w:val="0"/>
                  <w:checkBox>
                    <w:sizeAuto/>
                    <w:default w:val="0"/>
                  </w:checkBox>
                </w:ffData>
              </w:fldChar>
            </w:r>
            <w:r w:rsidR="005D787E" w:rsidRPr="00D616E1">
              <w:rPr>
                <w:rFonts w:ascii="Arial" w:hAnsi="Arial" w:cs="Arial"/>
                <w:lang w:val="fr-FR"/>
              </w:rPr>
              <w:instrText xml:space="preserve"> FORMCHECKBOX </w:instrText>
            </w:r>
            <w:r w:rsidRPr="00D616E1">
              <w:rPr>
                <w:rFonts w:ascii="Arial" w:hAnsi="Arial" w:cs="Arial"/>
                <w:lang w:val="fr-FR"/>
              </w:rPr>
            </w:r>
            <w:r w:rsidRPr="00D616E1">
              <w:rPr>
                <w:rFonts w:ascii="Arial" w:hAnsi="Arial" w:cs="Arial"/>
                <w:lang w:val="fr-FR"/>
              </w:rPr>
              <w:fldChar w:fldCharType="end"/>
            </w:r>
            <w:r w:rsidR="005D787E" w:rsidRPr="00D616E1">
              <w:rPr>
                <w:rFonts w:ascii="Arial" w:hAnsi="Arial" w:cs="Arial"/>
                <w:lang w:val="fr-FR"/>
              </w:rPr>
              <w:t xml:space="preserve"> </w:t>
            </w:r>
            <w:r w:rsidR="00C16023" w:rsidRPr="00D616E1">
              <w:rPr>
                <w:rFonts w:ascii="Arial" w:hAnsi="Arial" w:cs="Arial"/>
                <w:lang w:val="fr-FR"/>
              </w:rPr>
              <w:t>poor</w:t>
            </w:r>
            <w:r w:rsidR="00C16023" w:rsidRPr="00D616E1">
              <w:rPr>
                <w:rFonts w:ascii="Arial" w:hAnsi="Arial" w:cs="Arial"/>
                <w:lang w:val="fr-FR"/>
              </w:rPr>
              <w:br/>
            </w:r>
            <w:r w:rsidRPr="00D616E1">
              <w:rPr>
                <w:rFonts w:ascii="Arial" w:hAnsi="Arial" w:cs="Arial"/>
                <w:lang w:val="fr-FR"/>
              </w:rPr>
              <w:fldChar w:fldCharType="begin">
                <w:ffData>
                  <w:name w:val="Check1"/>
                  <w:enabled/>
                  <w:calcOnExit w:val="0"/>
                  <w:checkBox>
                    <w:sizeAuto/>
                    <w:default w:val="0"/>
                  </w:checkBox>
                </w:ffData>
              </w:fldChar>
            </w:r>
            <w:r w:rsidR="005D787E" w:rsidRPr="00D616E1">
              <w:rPr>
                <w:rFonts w:ascii="Arial" w:hAnsi="Arial" w:cs="Arial"/>
                <w:lang w:val="fr-FR"/>
              </w:rPr>
              <w:instrText xml:space="preserve"> FORMCHECKBOX </w:instrText>
            </w:r>
            <w:r w:rsidRPr="00D616E1">
              <w:rPr>
                <w:rFonts w:ascii="Arial" w:hAnsi="Arial" w:cs="Arial"/>
                <w:lang w:val="fr-FR"/>
              </w:rPr>
            </w:r>
            <w:r w:rsidRPr="00D616E1">
              <w:rPr>
                <w:rFonts w:ascii="Arial" w:hAnsi="Arial" w:cs="Arial"/>
                <w:lang w:val="fr-FR"/>
              </w:rPr>
              <w:fldChar w:fldCharType="end"/>
            </w:r>
            <w:r w:rsidR="005D787E" w:rsidRPr="00D616E1">
              <w:rPr>
                <w:rFonts w:ascii="Arial" w:hAnsi="Arial" w:cs="Arial"/>
                <w:lang w:val="fr-FR"/>
              </w:rPr>
              <w:t xml:space="preserve"> </w:t>
            </w:r>
            <w:r w:rsidR="00C16023" w:rsidRPr="00D616E1">
              <w:rPr>
                <w:rFonts w:ascii="Arial" w:hAnsi="Arial" w:cs="Arial"/>
                <w:lang w:val="fr-FR"/>
              </w:rPr>
              <w:t>average</w:t>
            </w:r>
            <w:r w:rsidR="006B0A80" w:rsidRPr="00D616E1">
              <w:rPr>
                <w:rFonts w:ascii="Arial" w:hAnsi="Arial" w:cs="Arial"/>
                <w:lang w:val="fr-FR"/>
              </w:rPr>
              <w:br/>
            </w:r>
            <w:r w:rsidRPr="00D616E1">
              <w:rPr>
                <w:rFonts w:ascii="Arial" w:hAnsi="Arial" w:cs="Arial"/>
                <w:lang w:val="fr-FR"/>
              </w:rPr>
              <w:fldChar w:fldCharType="begin">
                <w:ffData>
                  <w:name w:val="Check1"/>
                  <w:enabled/>
                  <w:calcOnExit w:val="0"/>
                  <w:checkBox>
                    <w:sizeAuto/>
                    <w:default w:val="0"/>
                  </w:checkBox>
                </w:ffData>
              </w:fldChar>
            </w:r>
            <w:r w:rsidR="005D787E" w:rsidRPr="00D616E1">
              <w:rPr>
                <w:rFonts w:ascii="Arial" w:hAnsi="Arial" w:cs="Arial"/>
                <w:lang w:val="fr-FR"/>
              </w:rPr>
              <w:instrText xml:space="preserve"> FORMCHECKBOX </w:instrText>
            </w:r>
            <w:r w:rsidRPr="00D616E1">
              <w:rPr>
                <w:rFonts w:ascii="Arial" w:hAnsi="Arial" w:cs="Arial"/>
                <w:lang w:val="fr-FR"/>
              </w:rPr>
            </w:r>
            <w:r w:rsidRPr="00D616E1">
              <w:rPr>
                <w:rFonts w:ascii="Arial" w:hAnsi="Arial" w:cs="Arial"/>
                <w:lang w:val="fr-FR"/>
              </w:rPr>
              <w:fldChar w:fldCharType="end"/>
            </w:r>
            <w:r w:rsidR="005D787E" w:rsidRPr="00D616E1">
              <w:rPr>
                <w:rFonts w:ascii="Arial" w:hAnsi="Arial" w:cs="Arial"/>
                <w:lang w:val="fr-FR"/>
              </w:rPr>
              <w:t xml:space="preserve"> </w:t>
            </w:r>
            <w:r w:rsidR="00C16023" w:rsidRPr="00D616E1">
              <w:rPr>
                <w:rFonts w:ascii="Arial" w:hAnsi="Arial" w:cs="Arial"/>
                <w:lang w:val="fr-FR"/>
              </w:rPr>
              <w:t>excellent</w:t>
            </w:r>
          </w:p>
        </w:tc>
      </w:tr>
      <w:tr w:rsidR="003D081F" w:rsidRPr="00D616E1" w:rsidTr="006B0A80">
        <w:trPr>
          <w:cantSplit/>
        </w:trPr>
        <w:tc>
          <w:tcPr>
            <w:tcW w:w="8903" w:type="dxa"/>
            <w:gridSpan w:val="4"/>
            <w:vAlign w:val="center"/>
          </w:tcPr>
          <w:p w:rsidR="003D081F" w:rsidRPr="00D616E1" w:rsidRDefault="003D081F" w:rsidP="006B0A80">
            <w:pPr>
              <w:keepNext/>
              <w:jc w:val="left"/>
              <w:rPr>
                <w:lang w:val="fr-FR"/>
              </w:rPr>
            </w:pPr>
            <w:r w:rsidRPr="00D616E1">
              <w:rPr>
                <w:lang w:val="fr-FR"/>
              </w:rPr>
              <w:lastRenderedPageBreak/>
              <w:br w:type="page"/>
            </w:r>
            <w:r w:rsidRPr="00D616E1">
              <w:rPr>
                <w:b/>
                <w:lang w:val="fr-FR"/>
              </w:rPr>
              <w:t>Usefulness of this workshop for your work and career</w:t>
            </w:r>
            <w:r w:rsidRPr="00D616E1">
              <w:rPr>
                <w:lang w:val="fr-FR"/>
              </w:rPr>
              <w:t xml:space="preserve"> </w:t>
            </w:r>
          </w:p>
        </w:tc>
      </w:tr>
      <w:tr w:rsidR="003D081F" w:rsidRPr="00D616E1" w:rsidTr="006B0A80">
        <w:trPr>
          <w:cantSplit/>
        </w:trPr>
        <w:tc>
          <w:tcPr>
            <w:tcW w:w="828" w:type="dxa"/>
            <w:vAlign w:val="center"/>
          </w:tcPr>
          <w:p w:rsidR="003D081F" w:rsidRPr="00D616E1" w:rsidRDefault="003D081F" w:rsidP="006B0A80">
            <w:pPr>
              <w:jc w:val="left"/>
              <w:rPr>
                <w:lang w:val="fr-FR"/>
              </w:rPr>
            </w:pPr>
          </w:p>
        </w:tc>
        <w:tc>
          <w:tcPr>
            <w:tcW w:w="5969" w:type="dxa"/>
            <w:gridSpan w:val="2"/>
            <w:vAlign w:val="center"/>
          </w:tcPr>
          <w:p w:rsidR="003D081F" w:rsidRPr="00D616E1" w:rsidRDefault="003D081F" w:rsidP="006B0A80">
            <w:pPr>
              <w:jc w:val="left"/>
              <w:rPr>
                <w:lang w:val="fr-FR"/>
              </w:rPr>
            </w:pPr>
            <w:r w:rsidRPr="00D616E1">
              <w:rPr>
                <w:lang w:val="fr-FR"/>
              </w:rPr>
              <w:t>To what extent does this workshop bring you new skills and knowledge?</w:t>
            </w:r>
          </w:p>
        </w:tc>
        <w:tc>
          <w:tcPr>
            <w:tcW w:w="2106" w:type="dxa"/>
            <w:vAlign w:val="center"/>
          </w:tcPr>
          <w:p w:rsidR="00C16023" w:rsidRPr="00D616E1" w:rsidRDefault="00CF62DA" w:rsidP="006B0A80">
            <w:pPr>
              <w:pStyle w:val="Sansinterligne"/>
              <w:rPr>
                <w:rFonts w:ascii="Arial" w:hAnsi="Arial" w:cs="Arial"/>
                <w:lang w:val="fr-FR"/>
              </w:rPr>
            </w:pPr>
            <w:r w:rsidRPr="00D616E1">
              <w:rPr>
                <w:rFonts w:ascii="Arial" w:hAnsi="Arial" w:cs="Arial"/>
                <w:lang w:val="fr-FR"/>
              </w:rPr>
              <w:fldChar w:fldCharType="begin">
                <w:ffData>
                  <w:name w:val="Check1"/>
                  <w:enabled/>
                  <w:calcOnExit w:val="0"/>
                  <w:checkBox>
                    <w:sizeAuto/>
                    <w:default w:val="0"/>
                  </w:checkBox>
                </w:ffData>
              </w:fldChar>
            </w:r>
            <w:r w:rsidR="005D787E" w:rsidRPr="00D616E1">
              <w:rPr>
                <w:rFonts w:ascii="Arial" w:hAnsi="Arial" w:cs="Arial"/>
                <w:lang w:val="fr-FR"/>
              </w:rPr>
              <w:instrText xml:space="preserve"> FORMCHECKBOX </w:instrText>
            </w:r>
            <w:r w:rsidRPr="00D616E1">
              <w:rPr>
                <w:rFonts w:ascii="Arial" w:hAnsi="Arial" w:cs="Arial"/>
                <w:lang w:val="fr-FR"/>
              </w:rPr>
            </w:r>
            <w:r w:rsidRPr="00D616E1">
              <w:rPr>
                <w:rFonts w:ascii="Arial" w:hAnsi="Arial" w:cs="Arial"/>
                <w:lang w:val="fr-FR"/>
              </w:rPr>
              <w:fldChar w:fldCharType="end"/>
            </w:r>
            <w:r w:rsidR="005D787E" w:rsidRPr="00D616E1">
              <w:rPr>
                <w:rFonts w:ascii="Arial" w:hAnsi="Arial" w:cs="Arial"/>
                <w:lang w:val="fr-FR"/>
              </w:rPr>
              <w:t xml:space="preserve"> </w:t>
            </w:r>
            <w:r w:rsidR="00C16023" w:rsidRPr="00D616E1">
              <w:rPr>
                <w:rFonts w:ascii="Arial" w:hAnsi="Arial" w:cs="Arial"/>
                <w:lang w:val="fr-FR"/>
              </w:rPr>
              <w:t>no new skills</w:t>
            </w:r>
            <w:r w:rsidR="00C16023" w:rsidRPr="00D616E1">
              <w:rPr>
                <w:rFonts w:ascii="Arial" w:hAnsi="Arial" w:cs="Arial"/>
                <w:lang w:val="fr-FR"/>
              </w:rPr>
              <w:br/>
            </w:r>
            <w:r w:rsidRPr="00D616E1">
              <w:rPr>
                <w:rFonts w:ascii="Arial" w:hAnsi="Arial" w:cs="Arial"/>
                <w:lang w:val="fr-FR"/>
              </w:rPr>
              <w:fldChar w:fldCharType="begin">
                <w:ffData>
                  <w:name w:val="Check1"/>
                  <w:enabled/>
                  <w:calcOnExit w:val="0"/>
                  <w:checkBox>
                    <w:sizeAuto/>
                    <w:default w:val="0"/>
                  </w:checkBox>
                </w:ffData>
              </w:fldChar>
            </w:r>
            <w:r w:rsidR="005D787E" w:rsidRPr="00D616E1">
              <w:rPr>
                <w:rFonts w:ascii="Arial" w:hAnsi="Arial" w:cs="Arial"/>
                <w:lang w:val="fr-FR"/>
              </w:rPr>
              <w:instrText xml:space="preserve"> FORMCHECKBOX </w:instrText>
            </w:r>
            <w:r w:rsidRPr="00D616E1">
              <w:rPr>
                <w:rFonts w:ascii="Arial" w:hAnsi="Arial" w:cs="Arial"/>
                <w:lang w:val="fr-FR"/>
              </w:rPr>
            </w:r>
            <w:r w:rsidRPr="00D616E1">
              <w:rPr>
                <w:rFonts w:ascii="Arial" w:hAnsi="Arial" w:cs="Arial"/>
                <w:lang w:val="fr-FR"/>
              </w:rPr>
              <w:fldChar w:fldCharType="end"/>
            </w:r>
            <w:r w:rsidR="005D787E" w:rsidRPr="00D616E1">
              <w:rPr>
                <w:rFonts w:ascii="Arial" w:hAnsi="Arial" w:cs="Arial"/>
                <w:lang w:val="fr-FR"/>
              </w:rPr>
              <w:t xml:space="preserve"> </w:t>
            </w:r>
            <w:r w:rsidR="00C16023" w:rsidRPr="00D616E1">
              <w:rPr>
                <w:rFonts w:ascii="Arial" w:hAnsi="Arial" w:cs="Arial"/>
                <w:lang w:val="fr-FR"/>
              </w:rPr>
              <w:t>some new skills</w:t>
            </w:r>
            <w:r w:rsidR="006B0A80" w:rsidRPr="00D616E1">
              <w:rPr>
                <w:rFonts w:ascii="Arial" w:hAnsi="Arial" w:cs="Arial"/>
                <w:lang w:val="fr-FR"/>
              </w:rPr>
              <w:br/>
            </w:r>
            <w:r w:rsidRPr="00D616E1">
              <w:rPr>
                <w:rFonts w:ascii="Arial" w:hAnsi="Arial" w:cs="Arial"/>
                <w:lang w:val="fr-FR"/>
              </w:rPr>
              <w:fldChar w:fldCharType="begin">
                <w:ffData>
                  <w:name w:val="Check1"/>
                  <w:enabled/>
                  <w:calcOnExit w:val="0"/>
                  <w:checkBox>
                    <w:sizeAuto/>
                    <w:default w:val="0"/>
                  </w:checkBox>
                </w:ffData>
              </w:fldChar>
            </w:r>
            <w:r w:rsidR="005D787E" w:rsidRPr="00D616E1">
              <w:rPr>
                <w:rFonts w:ascii="Arial" w:hAnsi="Arial" w:cs="Arial"/>
                <w:lang w:val="fr-FR"/>
              </w:rPr>
              <w:instrText xml:space="preserve"> FORMCHECKBOX </w:instrText>
            </w:r>
            <w:r w:rsidRPr="00D616E1">
              <w:rPr>
                <w:rFonts w:ascii="Arial" w:hAnsi="Arial" w:cs="Arial"/>
                <w:lang w:val="fr-FR"/>
              </w:rPr>
            </w:r>
            <w:r w:rsidRPr="00D616E1">
              <w:rPr>
                <w:rFonts w:ascii="Arial" w:hAnsi="Arial" w:cs="Arial"/>
                <w:lang w:val="fr-FR"/>
              </w:rPr>
              <w:fldChar w:fldCharType="end"/>
            </w:r>
            <w:r w:rsidR="005D787E" w:rsidRPr="00D616E1">
              <w:rPr>
                <w:rFonts w:ascii="Arial" w:hAnsi="Arial" w:cs="Arial"/>
                <w:lang w:val="fr-FR"/>
              </w:rPr>
              <w:t xml:space="preserve"> </w:t>
            </w:r>
            <w:r w:rsidR="003D081F" w:rsidRPr="00D616E1">
              <w:rPr>
                <w:rFonts w:ascii="Arial" w:hAnsi="Arial" w:cs="Arial"/>
                <w:lang w:val="fr-FR"/>
              </w:rPr>
              <w:t xml:space="preserve">many new </w:t>
            </w:r>
            <w:r w:rsidR="00C16023" w:rsidRPr="00D616E1">
              <w:rPr>
                <w:rFonts w:ascii="Arial" w:hAnsi="Arial" w:cs="Arial"/>
                <w:lang w:val="fr-FR"/>
              </w:rPr>
              <w:t>skills</w:t>
            </w:r>
          </w:p>
        </w:tc>
      </w:tr>
      <w:tr w:rsidR="003D081F" w:rsidRPr="00D616E1" w:rsidTr="006B0A80">
        <w:trPr>
          <w:cantSplit/>
        </w:trPr>
        <w:tc>
          <w:tcPr>
            <w:tcW w:w="828" w:type="dxa"/>
            <w:vAlign w:val="center"/>
          </w:tcPr>
          <w:p w:rsidR="003D081F" w:rsidRPr="00D616E1" w:rsidRDefault="003D081F" w:rsidP="006B0A80">
            <w:pPr>
              <w:jc w:val="left"/>
              <w:rPr>
                <w:lang w:val="fr-FR"/>
              </w:rPr>
            </w:pPr>
          </w:p>
        </w:tc>
        <w:tc>
          <w:tcPr>
            <w:tcW w:w="5969" w:type="dxa"/>
            <w:gridSpan w:val="2"/>
            <w:vAlign w:val="center"/>
          </w:tcPr>
          <w:p w:rsidR="003D081F" w:rsidRPr="00D616E1" w:rsidRDefault="003D081F" w:rsidP="006B0A80">
            <w:pPr>
              <w:jc w:val="left"/>
              <w:rPr>
                <w:lang w:val="fr-FR"/>
              </w:rPr>
            </w:pPr>
            <w:r w:rsidRPr="00D616E1">
              <w:rPr>
                <w:lang w:val="fr-FR"/>
              </w:rPr>
              <w:t>Will the workshop experience be useful if you have to help your country ratify the Convention?</w:t>
            </w:r>
          </w:p>
        </w:tc>
        <w:tc>
          <w:tcPr>
            <w:tcW w:w="2106" w:type="dxa"/>
            <w:vAlign w:val="center"/>
          </w:tcPr>
          <w:p w:rsidR="00C16023" w:rsidRPr="00D616E1" w:rsidRDefault="00CF62DA" w:rsidP="006B0A80">
            <w:pPr>
              <w:pStyle w:val="Sansinterligne"/>
              <w:rPr>
                <w:rFonts w:ascii="Arial" w:hAnsi="Arial" w:cs="Arial"/>
                <w:lang w:val="fr-FR"/>
              </w:rPr>
            </w:pPr>
            <w:r w:rsidRPr="00D616E1">
              <w:rPr>
                <w:rFonts w:ascii="Arial" w:hAnsi="Arial" w:cs="Arial"/>
                <w:lang w:val="fr-FR"/>
              </w:rPr>
              <w:fldChar w:fldCharType="begin">
                <w:ffData>
                  <w:name w:val="Check1"/>
                  <w:enabled/>
                  <w:calcOnExit w:val="0"/>
                  <w:checkBox>
                    <w:sizeAuto/>
                    <w:default w:val="0"/>
                  </w:checkBox>
                </w:ffData>
              </w:fldChar>
            </w:r>
            <w:r w:rsidR="005D787E" w:rsidRPr="00D616E1">
              <w:rPr>
                <w:rFonts w:ascii="Arial" w:hAnsi="Arial" w:cs="Arial"/>
                <w:lang w:val="fr-FR"/>
              </w:rPr>
              <w:instrText xml:space="preserve"> FORMCHECKBOX </w:instrText>
            </w:r>
            <w:r w:rsidRPr="00D616E1">
              <w:rPr>
                <w:rFonts w:ascii="Arial" w:hAnsi="Arial" w:cs="Arial"/>
                <w:lang w:val="fr-FR"/>
              </w:rPr>
            </w:r>
            <w:r w:rsidRPr="00D616E1">
              <w:rPr>
                <w:rFonts w:ascii="Arial" w:hAnsi="Arial" w:cs="Arial"/>
                <w:lang w:val="fr-FR"/>
              </w:rPr>
              <w:fldChar w:fldCharType="end"/>
            </w:r>
            <w:r w:rsidR="005D787E" w:rsidRPr="00D616E1">
              <w:rPr>
                <w:rFonts w:ascii="Arial" w:hAnsi="Arial" w:cs="Arial"/>
                <w:lang w:val="fr-FR"/>
              </w:rPr>
              <w:t xml:space="preserve"> </w:t>
            </w:r>
            <w:r w:rsidR="003D081F" w:rsidRPr="00D616E1">
              <w:rPr>
                <w:rFonts w:ascii="Arial" w:hAnsi="Arial" w:cs="Arial"/>
                <w:lang w:val="fr-FR"/>
              </w:rPr>
              <w:t>not useful</w:t>
            </w:r>
            <w:r w:rsidR="003D081F" w:rsidRPr="00D616E1">
              <w:rPr>
                <w:rFonts w:ascii="Arial" w:hAnsi="Arial" w:cs="Arial"/>
                <w:lang w:val="fr-FR"/>
              </w:rPr>
              <w:br/>
            </w:r>
            <w:r w:rsidRPr="00D616E1">
              <w:rPr>
                <w:rFonts w:ascii="Arial" w:hAnsi="Arial" w:cs="Arial"/>
                <w:lang w:val="fr-FR"/>
              </w:rPr>
              <w:fldChar w:fldCharType="begin">
                <w:ffData>
                  <w:name w:val="Check1"/>
                  <w:enabled/>
                  <w:calcOnExit w:val="0"/>
                  <w:checkBox>
                    <w:sizeAuto/>
                    <w:default w:val="0"/>
                  </w:checkBox>
                </w:ffData>
              </w:fldChar>
            </w:r>
            <w:r w:rsidR="005D787E" w:rsidRPr="00D616E1">
              <w:rPr>
                <w:rFonts w:ascii="Arial" w:hAnsi="Arial" w:cs="Arial"/>
                <w:lang w:val="fr-FR"/>
              </w:rPr>
              <w:instrText xml:space="preserve"> FORMCHECKBOX </w:instrText>
            </w:r>
            <w:r w:rsidRPr="00D616E1">
              <w:rPr>
                <w:rFonts w:ascii="Arial" w:hAnsi="Arial" w:cs="Arial"/>
                <w:lang w:val="fr-FR"/>
              </w:rPr>
            </w:r>
            <w:r w:rsidRPr="00D616E1">
              <w:rPr>
                <w:rFonts w:ascii="Arial" w:hAnsi="Arial" w:cs="Arial"/>
                <w:lang w:val="fr-FR"/>
              </w:rPr>
              <w:fldChar w:fldCharType="end"/>
            </w:r>
            <w:r w:rsidR="005D787E" w:rsidRPr="00D616E1">
              <w:rPr>
                <w:rFonts w:ascii="Arial" w:hAnsi="Arial" w:cs="Arial"/>
                <w:lang w:val="fr-FR"/>
              </w:rPr>
              <w:t xml:space="preserve"> </w:t>
            </w:r>
            <w:r w:rsidR="002056F0" w:rsidRPr="00D616E1">
              <w:rPr>
                <w:rFonts w:ascii="Arial" w:hAnsi="Arial" w:cs="Arial"/>
                <w:lang w:val="fr-FR"/>
              </w:rPr>
              <w:t>quite</w:t>
            </w:r>
            <w:r w:rsidR="003D081F" w:rsidRPr="00D616E1">
              <w:rPr>
                <w:rFonts w:ascii="Arial" w:hAnsi="Arial" w:cs="Arial"/>
                <w:lang w:val="fr-FR"/>
              </w:rPr>
              <w:t xml:space="preserve"> useful</w:t>
            </w:r>
            <w:r w:rsidR="006B0A80" w:rsidRPr="00D616E1">
              <w:rPr>
                <w:rFonts w:ascii="Arial" w:hAnsi="Arial" w:cs="Arial"/>
                <w:lang w:val="fr-FR"/>
              </w:rPr>
              <w:br/>
            </w:r>
            <w:r w:rsidRPr="00D616E1">
              <w:rPr>
                <w:rFonts w:ascii="Arial" w:hAnsi="Arial" w:cs="Arial"/>
                <w:lang w:val="fr-FR"/>
              </w:rPr>
              <w:fldChar w:fldCharType="begin">
                <w:ffData>
                  <w:name w:val="Check1"/>
                  <w:enabled/>
                  <w:calcOnExit w:val="0"/>
                  <w:checkBox>
                    <w:sizeAuto/>
                    <w:default w:val="0"/>
                  </w:checkBox>
                </w:ffData>
              </w:fldChar>
            </w:r>
            <w:r w:rsidR="005D787E" w:rsidRPr="00D616E1">
              <w:rPr>
                <w:rFonts w:ascii="Arial" w:hAnsi="Arial" w:cs="Arial"/>
                <w:lang w:val="fr-FR"/>
              </w:rPr>
              <w:instrText xml:space="preserve"> FORMCHECKBOX </w:instrText>
            </w:r>
            <w:r w:rsidRPr="00D616E1">
              <w:rPr>
                <w:rFonts w:ascii="Arial" w:hAnsi="Arial" w:cs="Arial"/>
                <w:lang w:val="fr-FR"/>
              </w:rPr>
            </w:r>
            <w:r w:rsidRPr="00D616E1">
              <w:rPr>
                <w:rFonts w:ascii="Arial" w:hAnsi="Arial" w:cs="Arial"/>
                <w:lang w:val="fr-FR"/>
              </w:rPr>
              <w:fldChar w:fldCharType="end"/>
            </w:r>
            <w:r w:rsidR="005D787E" w:rsidRPr="00D616E1">
              <w:rPr>
                <w:rFonts w:ascii="Arial" w:hAnsi="Arial" w:cs="Arial"/>
                <w:lang w:val="fr-FR"/>
              </w:rPr>
              <w:t xml:space="preserve"> </w:t>
            </w:r>
            <w:r w:rsidR="00C16023" w:rsidRPr="00D616E1">
              <w:rPr>
                <w:rFonts w:ascii="Arial" w:hAnsi="Arial" w:cs="Arial"/>
                <w:lang w:val="fr-FR"/>
              </w:rPr>
              <w:t>very useful</w:t>
            </w:r>
          </w:p>
        </w:tc>
      </w:tr>
      <w:tr w:rsidR="003D081F" w:rsidRPr="00D616E1" w:rsidTr="006B0A80">
        <w:trPr>
          <w:cantSplit/>
        </w:trPr>
        <w:tc>
          <w:tcPr>
            <w:tcW w:w="828" w:type="dxa"/>
            <w:vAlign w:val="center"/>
          </w:tcPr>
          <w:p w:rsidR="003D081F" w:rsidRPr="00D616E1" w:rsidRDefault="003D081F" w:rsidP="006B0A80">
            <w:pPr>
              <w:jc w:val="left"/>
              <w:rPr>
                <w:lang w:val="fr-FR"/>
              </w:rPr>
            </w:pPr>
          </w:p>
        </w:tc>
        <w:tc>
          <w:tcPr>
            <w:tcW w:w="5969" w:type="dxa"/>
            <w:gridSpan w:val="2"/>
            <w:vAlign w:val="center"/>
          </w:tcPr>
          <w:p w:rsidR="003D081F" w:rsidRPr="00D616E1" w:rsidRDefault="003D081F" w:rsidP="006B0A80">
            <w:pPr>
              <w:jc w:val="left"/>
              <w:rPr>
                <w:lang w:val="fr-FR"/>
              </w:rPr>
            </w:pPr>
            <w:r w:rsidRPr="00D616E1">
              <w:rPr>
                <w:lang w:val="fr-FR"/>
              </w:rPr>
              <w:t xml:space="preserve">How useful will any new skills and knowledge be to you in your present position? </w:t>
            </w:r>
          </w:p>
        </w:tc>
        <w:tc>
          <w:tcPr>
            <w:tcW w:w="2106" w:type="dxa"/>
            <w:vAlign w:val="center"/>
          </w:tcPr>
          <w:p w:rsidR="007D6232" w:rsidRPr="00D616E1" w:rsidRDefault="00CF62DA" w:rsidP="006B0A80">
            <w:pPr>
              <w:pStyle w:val="Sansinterligne"/>
              <w:rPr>
                <w:rFonts w:ascii="Arial" w:hAnsi="Arial" w:cs="Arial"/>
                <w:lang w:val="fr-FR"/>
              </w:rPr>
            </w:pPr>
            <w:r w:rsidRPr="00D616E1">
              <w:rPr>
                <w:rFonts w:ascii="Arial" w:hAnsi="Arial" w:cs="Arial"/>
                <w:lang w:val="fr-FR"/>
              </w:rPr>
              <w:fldChar w:fldCharType="begin">
                <w:ffData>
                  <w:name w:val="Check1"/>
                  <w:enabled/>
                  <w:calcOnExit w:val="0"/>
                  <w:checkBox>
                    <w:sizeAuto/>
                    <w:default w:val="0"/>
                  </w:checkBox>
                </w:ffData>
              </w:fldChar>
            </w:r>
            <w:r w:rsidR="005D787E" w:rsidRPr="00D616E1">
              <w:rPr>
                <w:rFonts w:ascii="Arial" w:hAnsi="Arial" w:cs="Arial"/>
                <w:lang w:val="fr-FR"/>
              </w:rPr>
              <w:instrText xml:space="preserve"> FORMCHECKBOX </w:instrText>
            </w:r>
            <w:r w:rsidRPr="00D616E1">
              <w:rPr>
                <w:rFonts w:ascii="Arial" w:hAnsi="Arial" w:cs="Arial"/>
                <w:lang w:val="fr-FR"/>
              </w:rPr>
            </w:r>
            <w:r w:rsidRPr="00D616E1">
              <w:rPr>
                <w:rFonts w:ascii="Arial" w:hAnsi="Arial" w:cs="Arial"/>
                <w:lang w:val="fr-FR"/>
              </w:rPr>
              <w:fldChar w:fldCharType="end"/>
            </w:r>
            <w:r w:rsidR="005D787E" w:rsidRPr="00D616E1">
              <w:rPr>
                <w:rFonts w:ascii="Arial" w:hAnsi="Arial" w:cs="Arial"/>
                <w:lang w:val="fr-FR"/>
              </w:rPr>
              <w:t xml:space="preserve"> </w:t>
            </w:r>
            <w:r w:rsidR="007D6232" w:rsidRPr="00D616E1">
              <w:rPr>
                <w:rFonts w:ascii="Arial" w:hAnsi="Arial" w:cs="Arial"/>
                <w:lang w:val="fr-FR"/>
              </w:rPr>
              <w:t>not useful</w:t>
            </w:r>
            <w:r w:rsidR="007D6232" w:rsidRPr="00D616E1">
              <w:rPr>
                <w:rFonts w:ascii="Arial" w:hAnsi="Arial" w:cs="Arial"/>
                <w:lang w:val="fr-FR"/>
              </w:rPr>
              <w:br/>
            </w:r>
            <w:r w:rsidRPr="00D616E1">
              <w:rPr>
                <w:rFonts w:ascii="Arial" w:hAnsi="Arial" w:cs="Arial"/>
                <w:lang w:val="fr-FR"/>
              </w:rPr>
              <w:fldChar w:fldCharType="begin">
                <w:ffData>
                  <w:name w:val="Check1"/>
                  <w:enabled/>
                  <w:calcOnExit w:val="0"/>
                  <w:checkBox>
                    <w:sizeAuto/>
                    <w:default w:val="0"/>
                  </w:checkBox>
                </w:ffData>
              </w:fldChar>
            </w:r>
            <w:r w:rsidR="005D787E" w:rsidRPr="00D616E1">
              <w:rPr>
                <w:rFonts w:ascii="Arial" w:hAnsi="Arial" w:cs="Arial"/>
                <w:lang w:val="fr-FR"/>
              </w:rPr>
              <w:instrText xml:space="preserve"> FORMCHECKBOX </w:instrText>
            </w:r>
            <w:r w:rsidRPr="00D616E1">
              <w:rPr>
                <w:rFonts w:ascii="Arial" w:hAnsi="Arial" w:cs="Arial"/>
                <w:lang w:val="fr-FR"/>
              </w:rPr>
            </w:r>
            <w:r w:rsidRPr="00D616E1">
              <w:rPr>
                <w:rFonts w:ascii="Arial" w:hAnsi="Arial" w:cs="Arial"/>
                <w:lang w:val="fr-FR"/>
              </w:rPr>
              <w:fldChar w:fldCharType="end"/>
            </w:r>
            <w:r w:rsidR="005D787E" w:rsidRPr="00D616E1">
              <w:rPr>
                <w:rFonts w:ascii="Arial" w:hAnsi="Arial" w:cs="Arial"/>
                <w:lang w:val="fr-FR"/>
              </w:rPr>
              <w:t xml:space="preserve"> </w:t>
            </w:r>
            <w:r w:rsidR="002056F0" w:rsidRPr="00D616E1">
              <w:rPr>
                <w:rFonts w:ascii="Arial" w:hAnsi="Arial" w:cs="Arial"/>
                <w:lang w:val="fr-FR"/>
              </w:rPr>
              <w:t>quite</w:t>
            </w:r>
            <w:r w:rsidR="007D6232" w:rsidRPr="00D616E1">
              <w:rPr>
                <w:rFonts w:ascii="Arial" w:hAnsi="Arial" w:cs="Arial"/>
                <w:lang w:val="fr-FR"/>
              </w:rPr>
              <w:t xml:space="preserve"> useful</w:t>
            </w:r>
            <w:r w:rsidR="006B0A80" w:rsidRPr="00D616E1">
              <w:rPr>
                <w:rFonts w:ascii="Arial" w:hAnsi="Arial" w:cs="Arial"/>
                <w:lang w:val="fr-FR"/>
              </w:rPr>
              <w:br/>
            </w:r>
            <w:r w:rsidRPr="00D616E1">
              <w:rPr>
                <w:rFonts w:ascii="Arial" w:hAnsi="Arial" w:cs="Arial"/>
                <w:lang w:val="fr-FR"/>
              </w:rPr>
              <w:fldChar w:fldCharType="begin">
                <w:ffData>
                  <w:name w:val="Check1"/>
                  <w:enabled/>
                  <w:calcOnExit w:val="0"/>
                  <w:checkBox>
                    <w:sizeAuto/>
                    <w:default w:val="0"/>
                  </w:checkBox>
                </w:ffData>
              </w:fldChar>
            </w:r>
            <w:r w:rsidR="005D787E" w:rsidRPr="00D616E1">
              <w:rPr>
                <w:rFonts w:ascii="Arial" w:hAnsi="Arial" w:cs="Arial"/>
                <w:lang w:val="fr-FR"/>
              </w:rPr>
              <w:instrText xml:space="preserve"> FORMCHECKBOX </w:instrText>
            </w:r>
            <w:r w:rsidRPr="00D616E1">
              <w:rPr>
                <w:rFonts w:ascii="Arial" w:hAnsi="Arial" w:cs="Arial"/>
                <w:lang w:val="fr-FR"/>
              </w:rPr>
            </w:r>
            <w:r w:rsidRPr="00D616E1">
              <w:rPr>
                <w:rFonts w:ascii="Arial" w:hAnsi="Arial" w:cs="Arial"/>
                <w:lang w:val="fr-FR"/>
              </w:rPr>
              <w:fldChar w:fldCharType="end"/>
            </w:r>
            <w:r w:rsidR="005D787E" w:rsidRPr="00D616E1">
              <w:rPr>
                <w:rFonts w:ascii="Arial" w:hAnsi="Arial" w:cs="Arial"/>
                <w:lang w:val="fr-FR"/>
              </w:rPr>
              <w:t xml:space="preserve"> </w:t>
            </w:r>
            <w:r w:rsidR="007D6232" w:rsidRPr="00D616E1">
              <w:rPr>
                <w:rFonts w:ascii="Arial" w:hAnsi="Arial" w:cs="Arial"/>
                <w:lang w:val="fr-FR"/>
              </w:rPr>
              <w:t>very useful</w:t>
            </w:r>
          </w:p>
        </w:tc>
      </w:tr>
      <w:tr w:rsidR="003D081F" w:rsidRPr="00D616E1" w:rsidTr="006B0A80">
        <w:trPr>
          <w:cantSplit/>
        </w:trPr>
        <w:tc>
          <w:tcPr>
            <w:tcW w:w="828" w:type="dxa"/>
            <w:vAlign w:val="center"/>
          </w:tcPr>
          <w:p w:rsidR="003D081F" w:rsidRPr="00D616E1" w:rsidRDefault="003D081F" w:rsidP="006B0A80">
            <w:pPr>
              <w:jc w:val="left"/>
              <w:rPr>
                <w:lang w:val="fr-FR"/>
              </w:rPr>
            </w:pPr>
          </w:p>
        </w:tc>
        <w:tc>
          <w:tcPr>
            <w:tcW w:w="5969" w:type="dxa"/>
            <w:gridSpan w:val="2"/>
            <w:vAlign w:val="center"/>
          </w:tcPr>
          <w:p w:rsidR="003D081F" w:rsidRPr="00D616E1" w:rsidRDefault="003D081F" w:rsidP="006B0A80">
            <w:pPr>
              <w:jc w:val="left"/>
              <w:rPr>
                <w:lang w:val="fr-FR"/>
              </w:rPr>
            </w:pPr>
            <w:r w:rsidRPr="00D616E1">
              <w:rPr>
                <w:lang w:val="fr-FR"/>
              </w:rPr>
              <w:t>How useful will these skills and knowledge be in the long run as you develop your career?</w:t>
            </w:r>
          </w:p>
        </w:tc>
        <w:tc>
          <w:tcPr>
            <w:tcW w:w="2106" w:type="dxa"/>
            <w:vAlign w:val="center"/>
          </w:tcPr>
          <w:p w:rsidR="007D6232" w:rsidRPr="00D616E1" w:rsidRDefault="00CF62DA" w:rsidP="006B0A80">
            <w:pPr>
              <w:pStyle w:val="Sansinterligne"/>
              <w:rPr>
                <w:rFonts w:ascii="Arial" w:hAnsi="Arial" w:cs="Arial"/>
                <w:lang w:val="fr-FR"/>
              </w:rPr>
            </w:pPr>
            <w:r w:rsidRPr="00D616E1">
              <w:rPr>
                <w:rFonts w:ascii="Arial" w:hAnsi="Arial" w:cs="Arial"/>
                <w:lang w:val="fr-FR"/>
              </w:rPr>
              <w:fldChar w:fldCharType="begin">
                <w:ffData>
                  <w:name w:val="Check1"/>
                  <w:enabled/>
                  <w:calcOnExit w:val="0"/>
                  <w:checkBox>
                    <w:sizeAuto/>
                    <w:default w:val="0"/>
                  </w:checkBox>
                </w:ffData>
              </w:fldChar>
            </w:r>
            <w:r w:rsidR="005D787E" w:rsidRPr="00D616E1">
              <w:rPr>
                <w:rFonts w:ascii="Arial" w:hAnsi="Arial" w:cs="Arial"/>
                <w:lang w:val="fr-FR"/>
              </w:rPr>
              <w:instrText xml:space="preserve"> FORMCHECKBOX </w:instrText>
            </w:r>
            <w:r w:rsidRPr="00D616E1">
              <w:rPr>
                <w:rFonts w:ascii="Arial" w:hAnsi="Arial" w:cs="Arial"/>
                <w:lang w:val="fr-FR"/>
              </w:rPr>
            </w:r>
            <w:r w:rsidRPr="00D616E1">
              <w:rPr>
                <w:rFonts w:ascii="Arial" w:hAnsi="Arial" w:cs="Arial"/>
                <w:lang w:val="fr-FR"/>
              </w:rPr>
              <w:fldChar w:fldCharType="end"/>
            </w:r>
            <w:r w:rsidR="005D787E" w:rsidRPr="00D616E1">
              <w:rPr>
                <w:rFonts w:ascii="Arial" w:hAnsi="Arial" w:cs="Arial"/>
                <w:lang w:val="fr-FR"/>
              </w:rPr>
              <w:t xml:space="preserve"> </w:t>
            </w:r>
            <w:r w:rsidR="007D6232" w:rsidRPr="00D616E1">
              <w:rPr>
                <w:rFonts w:ascii="Arial" w:hAnsi="Arial" w:cs="Arial"/>
                <w:lang w:val="fr-FR"/>
              </w:rPr>
              <w:t>not useful</w:t>
            </w:r>
            <w:r w:rsidR="007D6232" w:rsidRPr="00D616E1">
              <w:rPr>
                <w:rFonts w:ascii="Arial" w:hAnsi="Arial" w:cs="Arial"/>
                <w:lang w:val="fr-FR"/>
              </w:rPr>
              <w:br/>
            </w:r>
            <w:r w:rsidRPr="00D616E1">
              <w:rPr>
                <w:rFonts w:ascii="Arial" w:hAnsi="Arial" w:cs="Arial"/>
                <w:lang w:val="fr-FR"/>
              </w:rPr>
              <w:fldChar w:fldCharType="begin">
                <w:ffData>
                  <w:name w:val="Check1"/>
                  <w:enabled/>
                  <w:calcOnExit w:val="0"/>
                  <w:checkBox>
                    <w:sizeAuto/>
                    <w:default w:val="0"/>
                  </w:checkBox>
                </w:ffData>
              </w:fldChar>
            </w:r>
            <w:r w:rsidR="005D787E" w:rsidRPr="00D616E1">
              <w:rPr>
                <w:rFonts w:ascii="Arial" w:hAnsi="Arial" w:cs="Arial"/>
                <w:lang w:val="fr-FR"/>
              </w:rPr>
              <w:instrText xml:space="preserve"> FORMCHECKBOX </w:instrText>
            </w:r>
            <w:r w:rsidRPr="00D616E1">
              <w:rPr>
                <w:rFonts w:ascii="Arial" w:hAnsi="Arial" w:cs="Arial"/>
                <w:lang w:val="fr-FR"/>
              </w:rPr>
            </w:r>
            <w:r w:rsidRPr="00D616E1">
              <w:rPr>
                <w:rFonts w:ascii="Arial" w:hAnsi="Arial" w:cs="Arial"/>
                <w:lang w:val="fr-FR"/>
              </w:rPr>
              <w:fldChar w:fldCharType="end"/>
            </w:r>
            <w:r w:rsidR="005D787E" w:rsidRPr="00D616E1">
              <w:rPr>
                <w:rFonts w:ascii="Arial" w:hAnsi="Arial" w:cs="Arial"/>
                <w:lang w:val="fr-FR"/>
              </w:rPr>
              <w:t xml:space="preserve"> </w:t>
            </w:r>
            <w:r w:rsidR="002056F0" w:rsidRPr="00D616E1">
              <w:rPr>
                <w:rFonts w:ascii="Arial" w:hAnsi="Arial" w:cs="Arial"/>
                <w:lang w:val="fr-FR"/>
              </w:rPr>
              <w:t>quite</w:t>
            </w:r>
            <w:r w:rsidR="007D6232" w:rsidRPr="00D616E1">
              <w:rPr>
                <w:rFonts w:ascii="Arial" w:hAnsi="Arial" w:cs="Arial"/>
                <w:lang w:val="fr-FR"/>
              </w:rPr>
              <w:t xml:space="preserve"> useful</w:t>
            </w:r>
            <w:r w:rsidR="006B0A80" w:rsidRPr="00D616E1">
              <w:rPr>
                <w:rFonts w:ascii="Arial" w:hAnsi="Arial" w:cs="Arial"/>
                <w:lang w:val="fr-FR"/>
              </w:rPr>
              <w:br/>
            </w:r>
            <w:r w:rsidRPr="00D616E1">
              <w:rPr>
                <w:rFonts w:ascii="Arial" w:hAnsi="Arial" w:cs="Arial"/>
                <w:lang w:val="fr-FR"/>
              </w:rPr>
              <w:fldChar w:fldCharType="begin">
                <w:ffData>
                  <w:name w:val="Check1"/>
                  <w:enabled/>
                  <w:calcOnExit w:val="0"/>
                  <w:checkBox>
                    <w:sizeAuto/>
                    <w:default w:val="0"/>
                  </w:checkBox>
                </w:ffData>
              </w:fldChar>
            </w:r>
            <w:r w:rsidR="005D787E" w:rsidRPr="00D616E1">
              <w:rPr>
                <w:rFonts w:ascii="Arial" w:hAnsi="Arial" w:cs="Arial"/>
                <w:lang w:val="fr-FR"/>
              </w:rPr>
              <w:instrText xml:space="preserve"> FORMCHECKBOX </w:instrText>
            </w:r>
            <w:r w:rsidRPr="00D616E1">
              <w:rPr>
                <w:rFonts w:ascii="Arial" w:hAnsi="Arial" w:cs="Arial"/>
                <w:lang w:val="fr-FR"/>
              </w:rPr>
            </w:r>
            <w:r w:rsidRPr="00D616E1">
              <w:rPr>
                <w:rFonts w:ascii="Arial" w:hAnsi="Arial" w:cs="Arial"/>
                <w:lang w:val="fr-FR"/>
              </w:rPr>
              <w:fldChar w:fldCharType="end"/>
            </w:r>
            <w:r w:rsidR="005D787E" w:rsidRPr="00D616E1">
              <w:rPr>
                <w:rFonts w:ascii="Arial" w:hAnsi="Arial" w:cs="Arial"/>
                <w:lang w:val="fr-FR"/>
              </w:rPr>
              <w:t xml:space="preserve"> </w:t>
            </w:r>
            <w:r w:rsidR="007D6232" w:rsidRPr="00D616E1">
              <w:rPr>
                <w:rFonts w:ascii="Arial" w:hAnsi="Arial" w:cs="Arial"/>
                <w:lang w:val="fr-FR"/>
              </w:rPr>
              <w:t>very useful</w:t>
            </w:r>
          </w:p>
        </w:tc>
      </w:tr>
      <w:tr w:rsidR="003D081F" w:rsidRPr="00D616E1" w:rsidTr="006B0A80">
        <w:trPr>
          <w:cantSplit/>
        </w:trPr>
        <w:tc>
          <w:tcPr>
            <w:tcW w:w="828" w:type="dxa"/>
            <w:vAlign w:val="center"/>
          </w:tcPr>
          <w:p w:rsidR="003D081F" w:rsidRPr="00D616E1" w:rsidRDefault="003D081F" w:rsidP="006B0A80">
            <w:pPr>
              <w:jc w:val="left"/>
              <w:rPr>
                <w:lang w:val="fr-FR"/>
              </w:rPr>
            </w:pPr>
          </w:p>
        </w:tc>
        <w:tc>
          <w:tcPr>
            <w:tcW w:w="5969" w:type="dxa"/>
            <w:gridSpan w:val="2"/>
            <w:vAlign w:val="center"/>
          </w:tcPr>
          <w:p w:rsidR="003D081F" w:rsidRPr="00D616E1" w:rsidRDefault="003D081F" w:rsidP="006B0A80">
            <w:pPr>
              <w:jc w:val="left"/>
              <w:rPr>
                <w:lang w:val="fr-FR"/>
              </w:rPr>
            </w:pPr>
            <w:r w:rsidRPr="00D616E1">
              <w:rPr>
                <w:lang w:val="fr-FR"/>
              </w:rPr>
              <w:t>Will your office support your future participation in the implementation of the Convention?</w:t>
            </w:r>
          </w:p>
        </w:tc>
        <w:tc>
          <w:tcPr>
            <w:tcW w:w="2106" w:type="dxa"/>
            <w:vAlign w:val="center"/>
          </w:tcPr>
          <w:p w:rsidR="003D081F" w:rsidRPr="00D616E1" w:rsidRDefault="00CF62DA" w:rsidP="006B0A80">
            <w:pPr>
              <w:pStyle w:val="Sansinterligne"/>
              <w:rPr>
                <w:rFonts w:ascii="Arial" w:hAnsi="Arial" w:cs="Arial"/>
                <w:lang w:val="fr-FR"/>
              </w:rPr>
            </w:pPr>
            <w:r w:rsidRPr="00D616E1">
              <w:rPr>
                <w:rFonts w:ascii="Arial" w:hAnsi="Arial" w:cs="Arial"/>
                <w:lang w:val="fr-FR"/>
              </w:rPr>
              <w:fldChar w:fldCharType="begin">
                <w:ffData>
                  <w:name w:val="Check1"/>
                  <w:enabled/>
                  <w:calcOnExit w:val="0"/>
                  <w:checkBox>
                    <w:sizeAuto/>
                    <w:default w:val="0"/>
                  </w:checkBox>
                </w:ffData>
              </w:fldChar>
            </w:r>
            <w:r w:rsidR="005D787E" w:rsidRPr="00D616E1">
              <w:rPr>
                <w:rFonts w:ascii="Arial" w:hAnsi="Arial" w:cs="Arial"/>
                <w:lang w:val="fr-FR"/>
              </w:rPr>
              <w:instrText xml:space="preserve"> FORMCHECKBOX </w:instrText>
            </w:r>
            <w:r w:rsidRPr="00D616E1">
              <w:rPr>
                <w:rFonts w:ascii="Arial" w:hAnsi="Arial" w:cs="Arial"/>
                <w:lang w:val="fr-FR"/>
              </w:rPr>
            </w:r>
            <w:r w:rsidRPr="00D616E1">
              <w:rPr>
                <w:rFonts w:ascii="Arial" w:hAnsi="Arial" w:cs="Arial"/>
                <w:lang w:val="fr-FR"/>
              </w:rPr>
              <w:fldChar w:fldCharType="end"/>
            </w:r>
            <w:r w:rsidR="005D787E" w:rsidRPr="00D616E1">
              <w:rPr>
                <w:rFonts w:ascii="Arial" w:hAnsi="Arial" w:cs="Arial"/>
                <w:lang w:val="fr-FR"/>
              </w:rPr>
              <w:t xml:space="preserve"> </w:t>
            </w:r>
            <w:r w:rsidR="003D081F" w:rsidRPr="00D616E1">
              <w:rPr>
                <w:rFonts w:ascii="Arial" w:hAnsi="Arial" w:cs="Arial"/>
                <w:lang w:val="fr-FR"/>
              </w:rPr>
              <w:t>yes</w:t>
            </w:r>
            <w:r w:rsidR="003D081F" w:rsidRPr="00D616E1">
              <w:rPr>
                <w:rFonts w:ascii="Arial" w:hAnsi="Arial" w:cs="Arial"/>
                <w:lang w:val="fr-FR"/>
              </w:rPr>
              <w:br/>
            </w:r>
            <w:r w:rsidRPr="00D616E1">
              <w:rPr>
                <w:rFonts w:ascii="Arial" w:hAnsi="Arial" w:cs="Arial"/>
                <w:lang w:val="fr-FR"/>
              </w:rPr>
              <w:fldChar w:fldCharType="begin">
                <w:ffData>
                  <w:name w:val="Check1"/>
                  <w:enabled/>
                  <w:calcOnExit w:val="0"/>
                  <w:checkBox>
                    <w:sizeAuto/>
                    <w:default w:val="0"/>
                  </w:checkBox>
                </w:ffData>
              </w:fldChar>
            </w:r>
            <w:r w:rsidR="005D787E" w:rsidRPr="00D616E1">
              <w:rPr>
                <w:rFonts w:ascii="Arial" w:hAnsi="Arial" w:cs="Arial"/>
                <w:lang w:val="fr-FR"/>
              </w:rPr>
              <w:instrText xml:space="preserve"> FORMCHECKBOX </w:instrText>
            </w:r>
            <w:r w:rsidRPr="00D616E1">
              <w:rPr>
                <w:rFonts w:ascii="Arial" w:hAnsi="Arial" w:cs="Arial"/>
                <w:lang w:val="fr-FR"/>
              </w:rPr>
            </w:r>
            <w:r w:rsidRPr="00D616E1">
              <w:rPr>
                <w:rFonts w:ascii="Arial" w:hAnsi="Arial" w:cs="Arial"/>
                <w:lang w:val="fr-FR"/>
              </w:rPr>
              <w:fldChar w:fldCharType="end"/>
            </w:r>
            <w:r w:rsidR="005D787E" w:rsidRPr="00D616E1">
              <w:rPr>
                <w:rFonts w:ascii="Arial" w:hAnsi="Arial" w:cs="Arial"/>
                <w:lang w:val="fr-FR"/>
              </w:rPr>
              <w:t xml:space="preserve"> </w:t>
            </w:r>
            <w:r w:rsidR="003D081F" w:rsidRPr="00D616E1">
              <w:rPr>
                <w:rFonts w:ascii="Arial" w:hAnsi="Arial" w:cs="Arial"/>
                <w:lang w:val="fr-FR"/>
              </w:rPr>
              <w:t>no</w:t>
            </w:r>
            <w:r w:rsidR="006B0A80" w:rsidRPr="00D616E1">
              <w:rPr>
                <w:rFonts w:ascii="Arial" w:hAnsi="Arial" w:cs="Arial"/>
                <w:lang w:val="fr-FR"/>
              </w:rPr>
              <w:br/>
            </w:r>
            <w:r w:rsidRPr="00D616E1">
              <w:rPr>
                <w:rFonts w:ascii="Arial" w:hAnsi="Arial" w:cs="Arial"/>
                <w:lang w:val="fr-FR"/>
              </w:rPr>
              <w:fldChar w:fldCharType="begin">
                <w:ffData>
                  <w:name w:val="Check1"/>
                  <w:enabled/>
                  <w:calcOnExit w:val="0"/>
                  <w:checkBox>
                    <w:sizeAuto/>
                    <w:default w:val="0"/>
                  </w:checkBox>
                </w:ffData>
              </w:fldChar>
            </w:r>
            <w:r w:rsidR="005D787E" w:rsidRPr="00D616E1">
              <w:rPr>
                <w:rFonts w:ascii="Arial" w:hAnsi="Arial" w:cs="Arial"/>
                <w:lang w:val="fr-FR"/>
              </w:rPr>
              <w:instrText xml:space="preserve"> FORMCHECKBOX </w:instrText>
            </w:r>
            <w:r w:rsidRPr="00D616E1">
              <w:rPr>
                <w:rFonts w:ascii="Arial" w:hAnsi="Arial" w:cs="Arial"/>
                <w:lang w:val="fr-FR"/>
              </w:rPr>
            </w:r>
            <w:r w:rsidRPr="00D616E1">
              <w:rPr>
                <w:rFonts w:ascii="Arial" w:hAnsi="Arial" w:cs="Arial"/>
                <w:lang w:val="fr-FR"/>
              </w:rPr>
              <w:fldChar w:fldCharType="end"/>
            </w:r>
            <w:r w:rsidR="005D787E" w:rsidRPr="00D616E1">
              <w:rPr>
                <w:rFonts w:ascii="Arial" w:hAnsi="Arial" w:cs="Arial"/>
                <w:lang w:val="fr-FR"/>
              </w:rPr>
              <w:t xml:space="preserve"> </w:t>
            </w:r>
            <w:r w:rsidR="003D081F" w:rsidRPr="00D616E1">
              <w:rPr>
                <w:rFonts w:ascii="Arial" w:hAnsi="Arial" w:cs="Arial"/>
                <w:lang w:val="fr-FR"/>
              </w:rPr>
              <w:t>don</w:t>
            </w:r>
            <w:r w:rsidR="00031FE4">
              <w:rPr>
                <w:rFonts w:ascii="Arial" w:hAnsi="Arial" w:cs="Arial"/>
                <w:lang w:val="fr-FR"/>
              </w:rPr>
              <w:t>’</w:t>
            </w:r>
            <w:r w:rsidR="003D081F" w:rsidRPr="00D616E1">
              <w:rPr>
                <w:rFonts w:ascii="Arial" w:hAnsi="Arial" w:cs="Arial"/>
                <w:lang w:val="fr-FR"/>
              </w:rPr>
              <w:t>t know</w:t>
            </w:r>
          </w:p>
        </w:tc>
      </w:tr>
    </w:tbl>
    <w:p w:rsidR="003D081F" w:rsidRPr="00D616E1" w:rsidRDefault="003D081F">
      <w:pPr>
        <w:rPr>
          <w:lang w:val="fr-FR"/>
        </w:rPr>
      </w:pPr>
    </w:p>
    <w:p w:rsidR="003D081F" w:rsidRPr="00D616E1" w:rsidRDefault="003D081F">
      <w:pPr>
        <w:rPr>
          <w:lang w:val="fr-FR"/>
        </w:rPr>
      </w:pPr>
      <w:r w:rsidRPr="00D616E1">
        <w:rPr>
          <w:lang w:val="fr-FR"/>
        </w:rPr>
        <w:t xml:space="preserve">What part of the workshop did you find most interesting? </w:t>
      </w:r>
    </w:p>
    <w:p w:rsidR="003D081F" w:rsidRPr="00D616E1" w:rsidRDefault="003D081F">
      <w:pPr>
        <w:rPr>
          <w:lang w:val="fr-FR"/>
        </w:rPr>
      </w:pPr>
    </w:p>
    <w:p w:rsidR="003D081F" w:rsidRPr="00D616E1" w:rsidRDefault="003D081F">
      <w:pPr>
        <w:rPr>
          <w:lang w:val="fr-FR"/>
        </w:rPr>
      </w:pPr>
    </w:p>
    <w:p w:rsidR="003D081F" w:rsidRPr="00D616E1" w:rsidRDefault="003D081F">
      <w:pPr>
        <w:rPr>
          <w:lang w:val="fr-FR"/>
        </w:rPr>
      </w:pPr>
      <w:r w:rsidRPr="00D616E1">
        <w:rPr>
          <w:lang w:val="fr-FR"/>
        </w:rPr>
        <w:t>What part of the workshop did you find least interesting?</w:t>
      </w:r>
    </w:p>
    <w:p w:rsidR="003D081F" w:rsidRPr="00D616E1" w:rsidRDefault="003D081F">
      <w:pPr>
        <w:rPr>
          <w:lang w:val="fr-FR"/>
        </w:rPr>
      </w:pPr>
    </w:p>
    <w:p w:rsidR="003D081F" w:rsidRPr="00D616E1" w:rsidRDefault="003D081F">
      <w:pPr>
        <w:rPr>
          <w:lang w:val="fr-FR"/>
        </w:rPr>
      </w:pPr>
    </w:p>
    <w:p w:rsidR="003D081F" w:rsidRPr="00D616E1" w:rsidRDefault="003D081F" w:rsidP="003940D0">
      <w:pPr>
        <w:rPr>
          <w:lang w:val="fr-FR"/>
        </w:rPr>
      </w:pPr>
      <w:r w:rsidRPr="00D616E1">
        <w:rPr>
          <w:lang w:val="fr-FR"/>
        </w:rPr>
        <w:t>What suggestions can you offer the organizers to improve future workshops (continue on back of sheet</w:t>
      </w:r>
      <w:proofErr w:type="gramStart"/>
      <w:r w:rsidRPr="00D616E1">
        <w:rPr>
          <w:lang w:val="fr-FR"/>
        </w:rPr>
        <w:t>)</w:t>
      </w:r>
      <w:r w:rsidR="003927BC" w:rsidRPr="00D616E1">
        <w:rPr>
          <w:lang w:val="fr-FR"/>
        </w:rPr>
        <w:t>?</w:t>
      </w:r>
      <w:proofErr w:type="gramEnd"/>
    </w:p>
    <w:p w:rsidR="00FE4573" w:rsidRPr="00D616E1" w:rsidRDefault="00FE4573" w:rsidP="003D081F">
      <w:pPr>
        <w:spacing w:before="2520" w:after="480"/>
        <w:rPr>
          <w:i/>
          <w:sz w:val="36"/>
          <w:lang w:val="fr-FR"/>
        </w:rPr>
      </w:pPr>
    </w:p>
    <w:sectPr w:rsidR="00FE4573" w:rsidRPr="00D616E1" w:rsidSect="004B201E">
      <w:type w:val="oddPage"/>
      <w:pgSz w:w="11906" w:h="16838"/>
      <w:pgMar w:top="1418" w:right="1418" w:bottom="1418" w:left="1418"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C5418" w:rsidRDefault="004C5418">
      <w:r>
        <w:separator/>
      </w:r>
    </w:p>
  </w:endnote>
  <w:endnote w:type="continuationSeparator" w:id="0">
    <w:p w:rsidR="004C5418" w:rsidRDefault="004C5418">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Arial">
    <w:panose1 w:val="020B0604020202020204"/>
    <w:charset w:val="00"/>
    <w:family w:val="swiss"/>
    <w:pitch w:val="variable"/>
    <w:sig w:usb0="20002A87" w:usb1="00000000" w:usb2="00000000" w:usb3="00000000" w:csb0="000001FF" w:csb1="00000000"/>
  </w:font>
  <w:font w:name="SimSun">
    <w:altName w:val="Arial Unicode MS"/>
    <w:panose1 w:val="02010600030101010101"/>
    <w:charset w:val="86"/>
    <w:family w:val="auto"/>
    <w:notTrueType/>
    <w:pitch w:val="variable"/>
    <w:sig w:usb0="00000000" w:usb1="080E0000" w:usb2="00000010" w:usb3="00000000" w:csb0="00040000" w:csb1="00000000"/>
  </w:font>
  <w:font w:name="Calibri">
    <w:panose1 w:val="020F0502020204030204"/>
    <w:charset w:val="00"/>
    <w:family w:val="swiss"/>
    <w:pitch w:val="variable"/>
    <w:sig w:usb0="A00002EF" w:usb1="4000207B" w:usb2="00000000" w:usb3="00000000" w:csb0="0000009F" w:csb1="00000000"/>
  </w:font>
  <w:font w:name="ＭＳ ゴシック">
    <w:charset w:val="4E"/>
    <w:family w:val="auto"/>
    <w:pitch w:val="variable"/>
    <w:sig w:usb0="00000001" w:usb1="08070000" w:usb2="00000010" w:usb3="00000000" w:csb0="00020000"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61002A87" w:usb1="80000000" w:usb2="00000008" w:usb3="00000000" w:csb0="000101FF" w:csb1="00000000"/>
  </w:font>
  <w:font w:name="Times">
    <w:panose1 w:val="02020603050405020304"/>
    <w:charset w:val="00"/>
    <w:family w:val="roman"/>
    <w:notTrueType/>
    <w:pitch w:val="variable"/>
    <w:sig w:usb0="00000003" w:usb1="00000000" w:usb2="00000000" w:usb3="00000000" w:csb0="00000001" w:csb1="00000000"/>
  </w:font>
  <w:font w:name="ＭＳ 明朝">
    <w:altName w:val="MS Mincho"/>
    <w:charset w:val="4E"/>
    <w:family w:val="auto"/>
    <w:pitch w:val="variable"/>
    <w:sig w:usb0="00000000" w:usb1="08070000" w:usb2="00000010" w:usb3="00000000" w:csb0="00020000" w:csb1="00000000"/>
  </w:font>
  <w:font w:name="+mj-ea">
    <w:panose1 w:val="00000000000000000000"/>
    <w:charset w:val="00"/>
    <w:family w:val="roman"/>
    <w:notTrueType/>
    <w:pitch w:val="default"/>
    <w:sig w:usb0="00000000" w:usb1="00000000" w:usb2="00000000" w:usb3="00000000" w:csb0="00000000" w:csb1="00000000"/>
  </w:font>
  <w:font w:name="MyriadPro-Light">
    <w:panose1 w:val="00000000000000000000"/>
    <w:charset w:val="00"/>
    <w:family w:val="roman"/>
    <w:notTrueType/>
    <w:pitch w:val="default"/>
    <w:sig w:usb0="00000000" w:usb1="00000000" w:usb2="00000000" w:usb3="00000000" w:csb0="00000000" w:csb1="00000000"/>
  </w:font>
  <w:font w:name="MS Gothic">
    <w:altName w:val="ＭＳ ゴシック"/>
    <w:panose1 w:val="020B0609070205080204"/>
    <w:charset w:val="80"/>
    <w:family w:val="modern"/>
    <w:notTrueType/>
    <w:pitch w:val="fixed"/>
    <w:sig w:usb0="00000001" w:usb1="08070000" w:usb2="00000010" w:usb3="00000000" w:csb0="00020000" w:csb1="00000000"/>
  </w:font>
  <w:font w:name="Verdana">
    <w:panose1 w:val="020B0604030504040204"/>
    <w:charset w:val="00"/>
    <w:family w:val="swiss"/>
    <w:pitch w:val="variable"/>
    <w:sig w:usb0="20000287" w:usb1="00000000"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C5418" w:rsidRPr="00613D2A" w:rsidRDefault="004C5418" w:rsidP="00E34D2A">
    <w:pPr>
      <w:pStyle w:val="Pieddepage"/>
      <w:rPr>
        <w:sz w:val="18"/>
      </w:rPr>
    </w:pPr>
    <w:r w:rsidRPr="00613D2A">
      <w:rPr>
        <w:sz w:val="18"/>
      </w:rPr>
      <w:t>© UNESCO 2010</w:t>
    </w:r>
    <w:r>
      <w:rPr>
        <w:sz w:val="18"/>
      </w:rPr>
      <w:t>, not to be reproduced without permission</w:t>
    </w:r>
  </w:p>
  <w:p w:rsidR="004C5418" w:rsidRDefault="004C5418">
    <w:pPr>
      <w:pStyle w:val="Pieddepage"/>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C5418" w:rsidRPr="0048503D" w:rsidRDefault="004C5418" w:rsidP="00782F08">
    <w:pPr>
      <w:pStyle w:val="Pieddepage"/>
      <w:rPr>
        <w:sz w:val="18"/>
      </w:rPr>
    </w:pPr>
    <w:r w:rsidRPr="00613D2A">
      <w:rPr>
        <w:sz w:val="18"/>
      </w:rPr>
      <w:t xml:space="preserve">© </w:t>
    </w:r>
    <w:r w:rsidRPr="00530CBD">
      <w:rPr>
        <w:sz w:val="18"/>
        <w:lang w:val="fr-FR"/>
      </w:rPr>
      <w:t>UNESCO 2011, ne pas reproduire sans autorisation</w: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C5418" w:rsidRDefault="00CF62DA">
    <w:pPr>
      <w:pStyle w:val="Pieddepage"/>
    </w:pPr>
    <w:r w:rsidRPr="00CF62DA">
      <w:rPr>
        <w:noProof/>
        <w:snapToGrid/>
        <w:sz w:val="20"/>
        <w:lang w:val="en-GB" w:eastAsia="en-GB" w:bidi="th-TH"/>
      </w:rPr>
      <w:pict>
        <v:shapetype id="_x0000_t202" coordsize="21600,21600" o:spt="202" path="m,l,21600r21600,l21600,xe">
          <v:stroke joinstyle="miter"/>
          <v:path gradientshapeok="t" o:connecttype="rect"/>
        </v:shapetype>
        <v:shape id="Text Box 70" o:spid="_x0000_s4097" type="#_x0000_t202" style="position:absolute;left:0;text-align:left;margin-left:-128.25pt;margin-top:767.75pt;width:112.5pt;height:62.6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" o:allowoverlap="f" filled="f" stroked="f">
          <v:fill opacity="32896f"/>
          <v:textbox inset=",1mm,,1mm">
            <w:txbxContent>
              <w:p w:rsidR="004C5418" w:rsidRDefault="004C5418" w:rsidP="00325F2C">
                <w:pPr>
                  <w:pStyle w:val="En-tte"/>
                  <w:tabs>
                    <w:tab w:val="clear" w:pos="4153"/>
                    <w:tab w:val="clear" w:pos="8306"/>
                  </w:tabs>
                  <w:jc w:val="right"/>
                  <w:rPr>
                    <w:rFonts w:eastAsia="SimSun"/>
                    <w:sz w:val="14"/>
                    <w:szCs w:val="14"/>
                    <w:lang w:eastAsia="zh-CN"/>
                  </w:rPr>
                </w:pPr>
                <w:proofErr w:type="gramStart"/>
                <w:r>
                  <w:rPr>
                    <w:rFonts w:eastAsia="SimSun"/>
                    <w:sz w:val="14"/>
                    <w:szCs w:val="14"/>
                    <w:lang w:eastAsia="zh-CN"/>
                  </w:rPr>
                  <w:t>1, rue</w:t>
                </w:r>
                <w:proofErr w:type="gramEnd"/>
                <w:r>
                  <w:rPr>
                    <w:rFonts w:eastAsia="SimSun"/>
                    <w:sz w:val="14"/>
                    <w:szCs w:val="14"/>
                    <w:lang w:eastAsia="zh-CN"/>
                  </w:rPr>
                  <w:t xml:space="preserve"> Miollis</w:t>
                </w:r>
              </w:p>
              <w:p w:rsidR="004C5418" w:rsidRDefault="004C5418" w:rsidP="00325F2C">
                <w:pPr>
                  <w:jc w:val="right"/>
                  <w:rPr>
                    <w:sz w:val="14"/>
                    <w:szCs w:val="14"/>
                  </w:rPr>
                </w:pPr>
                <w:r>
                  <w:rPr>
                    <w:sz w:val="14"/>
                    <w:szCs w:val="14"/>
                  </w:rPr>
                  <w:t>75732 Paris Cedex 15 France</w:t>
                </w:r>
              </w:p>
              <w:p w:rsidR="004C5418" w:rsidRDefault="004C5418" w:rsidP="003D2187">
                <w:pPr>
                  <w:jc w:val="right"/>
                  <w:rPr>
                    <w:sz w:val="14"/>
                    <w:szCs w:val="14"/>
                  </w:rPr>
                </w:pPr>
                <w:r>
                  <w:rPr>
                    <w:sz w:val="14"/>
                    <w:szCs w:val="14"/>
                  </w:rPr>
                  <w:t>Tel</w:t>
                </w:r>
                <w:proofErr w:type="gramStart"/>
                <w:r>
                  <w:rPr>
                    <w:sz w:val="14"/>
                    <w:szCs w:val="14"/>
                  </w:rPr>
                  <w:t>. :</w:t>
                </w:r>
                <w:proofErr w:type="gramEnd"/>
                <w:r>
                  <w:rPr>
                    <w:sz w:val="14"/>
                    <w:szCs w:val="14"/>
                  </w:rPr>
                  <w:t xml:space="preserve"> +33 (0)1 45 68 4</w:t>
                </w:r>
                <w:r>
                  <w:rPr>
                    <w:rFonts w:hint="cs"/>
                    <w:sz w:val="14"/>
                    <w:szCs w:val="14"/>
                    <w:rtl/>
                  </w:rPr>
                  <w:t>5</w:t>
                </w:r>
                <w:r>
                  <w:rPr>
                    <w:sz w:val="14"/>
                    <w:szCs w:val="14"/>
                  </w:rPr>
                  <w:t xml:space="preserve"> </w:t>
                </w:r>
                <w:r>
                  <w:rPr>
                    <w:rFonts w:hint="cs"/>
                    <w:sz w:val="14"/>
                    <w:szCs w:val="14"/>
                    <w:rtl/>
                  </w:rPr>
                  <w:t>19</w:t>
                </w:r>
              </w:p>
              <w:p w:rsidR="004C5418" w:rsidRDefault="004C5418" w:rsidP="003D2187">
                <w:pPr>
                  <w:jc w:val="right"/>
                  <w:rPr>
                    <w:sz w:val="14"/>
                    <w:szCs w:val="14"/>
                  </w:rPr>
                </w:pPr>
                <w:proofErr w:type="gramStart"/>
                <w:r>
                  <w:rPr>
                    <w:sz w:val="14"/>
                    <w:szCs w:val="14"/>
                  </w:rPr>
                  <w:t>Fax :</w:t>
                </w:r>
                <w:proofErr w:type="gramEnd"/>
                <w:r>
                  <w:rPr>
                    <w:sz w:val="14"/>
                    <w:szCs w:val="14"/>
                  </w:rPr>
                  <w:t xml:space="preserve"> +33 (0)1 45 68 5</w:t>
                </w:r>
                <w:r>
                  <w:rPr>
                    <w:rFonts w:hint="cs"/>
                    <w:sz w:val="14"/>
                    <w:szCs w:val="14"/>
                    <w:rtl/>
                  </w:rPr>
                  <w:t>7</w:t>
                </w:r>
                <w:r>
                  <w:rPr>
                    <w:sz w:val="14"/>
                    <w:szCs w:val="14"/>
                  </w:rPr>
                  <w:t xml:space="preserve"> </w:t>
                </w:r>
                <w:r>
                  <w:rPr>
                    <w:rFonts w:hint="cs"/>
                    <w:sz w:val="14"/>
                    <w:szCs w:val="14"/>
                    <w:rtl/>
                  </w:rPr>
                  <w:t>52</w:t>
                </w:r>
              </w:p>
              <w:p w:rsidR="004C5418" w:rsidRDefault="004C5418" w:rsidP="00325F2C">
                <w:pPr>
                  <w:jc w:val="right"/>
                  <w:rPr>
                    <w:b/>
                    <w:bCs/>
                    <w:sz w:val="14"/>
                    <w:szCs w:val="14"/>
                  </w:rPr>
                </w:pPr>
                <w:r>
                  <w:rPr>
                    <w:b/>
                    <w:bCs/>
                    <w:sz w:val="14"/>
                    <w:szCs w:val="14"/>
                  </w:rPr>
                  <w:t>www.unesco.org</w:t>
                </w:r>
              </w:p>
            </w:txbxContent>
          </v:textbox>
          <w10:wrap anchory="page"/>
        </v:shape>
      </w:pic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C5418" w:rsidRPr="00613D2A" w:rsidRDefault="004C5418" w:rsidP="00E34D2A">
    <w:pPr>
      <w:pStyle w:val="Pieddepage"/>
      <w:rPr>
        <w:sz w:val="18"/>
      </w:rPr>
    </w:pPr>
    <w:r w:rsidRPr="00613D2A">
      <w:rPr>
        <w:sz w:val="18"/>
      </w:rPr>
      <w:t>© UNESCO 2010</w:t>
    </w:r>
    <w:r>
      <w:rPr>
        <w:sz w:val="18"/>
      </w:rPr>
      <w:t>, not to be reproduced without permission</w:t>
    </w:r>
  </w:p>
  <w:p w:rsidR="004C5418" w:rsidRDefault="004C5418" w:rsidP="00921CA6">
    <w:pPr>
      <w:pStyle w:val="Pieddepage"/>
      <w:tabs>
        <w:tab w:val="clear" w:pos="567"/>
        <w:tab w:val="clear" w:pos="4153"/>
        <w:tab w:val="clear" w:pos="8306"/>
        <w:tab w:val="left" w:pos="2271"/>
      </w:tabs>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40C3E" w:rsidRPr="00740C3E" w:rsidRDefault="00740C3E" w:rsidP="00740C3E">
    <w:pPr>
      <w:pStyle w:val="Pieddepage"/>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40C3E" w:rsidRPr="0048503D" w:rsidRDefault="00740C3E" w:rsidP="00782F08">
    <w:pPr>
      <w:pStyle w:val="Pieddepage"/>
      <w:rPr>
        <w:sz w:val="18"/>
      </w:rPr>
    </w:pPr>
    <w:r w:rsidRPr="00613D2A">
      <w:rPr>
        <w:sz w:val="18"/>
      </w:rPr>
      <w:t xml:space="preserve">© </w:t>
    </w:r>
    <w:r w:rsidRPr="00530CBD">
      <w:rPr>
        <w:sz w:val="18"/>
        <w:lang w:val="fr-FR"/>
      </w:rPr>
      <w:t>UNESCO 2011, ne pas reproduire sans autorisation</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C5418" w:rsidRDefault="004C5418">
      <w:r>
        <w:separator/>
      </w:r>
    </w:p>
  </w:footnote>
  <w:footnote w:type="continuationSeparator" w:id="0">
    <w:p w:rsidR="004C5418" w:rsidRDefault="004C5418">
      <w:r>
        <w:continuationSeparator/>
      </w:r>
    </w:p>
  </w:footnote>
  <w:footnote w:id="1">
    <w:p w:rsidR="004C5418" w:rsidRPr="00526698" w:rsidRDefault="004C5418" w:rsidP="003129F0">
      <w:pPr>
        <w:pStyle w:val="Notedebasdepage"/>
        <w:rPr>
          <w:lang w:val="en-ZA"/>
        </w:rPr>
      </w:pPr>
      <w:r w:rsidRPr="00526698">
        <w:rPr>
          <w:rStyle w:val="Appelnotedebasdep"/>
        </w:rPr>
        <w:footnoteRef/>
      </w:r>
      <w:r w:rsidRPr="00904782">
        <w:rPr>
          <w:lang w:val="en-GB"/>
        </w:rPr>
        <w:t xml:space="preserve"> </w:t>
      </w:r>
      <w:r>
        <w:rPr>
          <w:lang w:val="en-GB"/>
        </w:rPr>
        <w:t>Voir les fiches ICH,</w:t>
      </w:r>
      <w:r w:rsidRPr="00904782">
        <w:rPr>
          <w:lang w:val="en-GB"/>
        </w:rPr>
        <w:t>, UNESCO Kit ICH http://www.unesco.org/culture/ich/doc/src/01858-</w:t>
      </w:r>
      <w:r>
        <w:rPr>
          <w:lang w:val="en-GB"/>
        </w:rPr>
        <w:t>FR</w:t>
      </w:r>
      <w:r w:rsidRPr="00904782">
        <w:rPr>
          <w:lang w:val="en-GB"/>
        </w:rPr>
        <w:t>.pdf</w:t>
      </w:r>
    </w:p>
  </w:footnote>
  <w:footnote w:id="2">
    <w:p w:rsidR="004C5418" w:rsidRPr="00526698" w:rsidRDefault="004C5418" w:rsidP="002619E9">
      <w:pPr>
        <w:pStyle w:val="Notedebasdepage"/>
        <w:rPr>
          <w:lang w:val="en-ZA"/>
        </w:rPr>
      </w:pPr>
      <w:r w:rsidRPr="00526698">
        <w:rPr>
          <w:rStyle w:val="Appelnotedebasdep"/>
        </w:rPr>
        <w:footnoteRef/>
      </w:r>
      <w:r w:rsidRPr="00904782">
        <w:rPr>
          <w:lang w:val="en-GB"/>
        </w:rPr>
        <w:t xml:space="preserve"> </w:t>
      </w:r>
      <w:r w:rsidRPr="00526698">
        <w:rPr>
          <w:lang w:val="en-ZA"/>
        </w:rPr>
        <w:t>Not all of these criteria (such as authenticity) are compatible with the spirit of the Convention itself, but the Convention allows for considerable leeway in the development of inventories by States Parties.</w:t>
      </w:r>
    </w:p>
  </w:footnote>
  <w:footnote w:id="3">
    <w:p w:rsidR="004C5418" w:rsidRPr="00AA0D97" w:rsidRDefault="004C5418" w:rsidP="001F31E6">
      <w:pPr>
        <w:pStyle w:val="Sansinterligne"/>
        <w:jc w:val="both"/>
        <w:rPr>
          <w:rFonts w:ascii="Arial" w:hAnsi="Arial" w:cs="Arial"/>
          <w:noProof/>
          <w:lang w:val="fr-FR"/>
        </w:rPr>
      </w:pPr>
      <w:r w:rsidRPr="00AA0D97">
        <w:rPr>
          <w:rStyle w:val="Appelnotedebasdep"/>
          <w:noProof/>
          <w:sz w:val="18"/>
          <w:lang w:val="fr-FR"/>
        </w:rPr>
        <w:footnoteRef/>
      </w:r>
      <w:r w:rsidRPr="00AA0D97">
        <w:rPr>
          <w:rFonts w:ascii="Arial" w:hAnsi="Arial" w:cs="Arial"/>
          <w:noProof/>
          <w:lang w:val="fr-FR"/>
        </w:rPr>
        <w:t xml:space="preserve"> </w:t>
      </w:r>
      <w:r>
        <w:rPr>
          <w:rFonts w:ascii="Arial" w:hAnsi="Arial" w:cs="Arial"/>
          <w:noProof/>
          <w:lang w:val="fr-FR"/>
        </w:rPr>
        <w:t>Ce</w:t>
      </w:r>
      <w:r w:rsidRPr="00AA0D97">
        <w:rPr>
          <w:rFonts w:ascii="Arial" w:hAnsi="Arial" w:cs="Arial"/>
          <w:noProof/>
          <w:lang w:val="fr-FR"/>
        </w:rPr>
        <w:t xml:space="preserve"> form</w:t>
      </w:r>
      <w:r>
        <w:rPr>
          <w:rFonts w:ascii="Arial" w:hAnsi="Arial" w:cs="Arial"/>
          <w:noProof/>
          <w:lang w:val="fr-FR"/>
        </w:rPr>
        <w:t>ulaire</w:t>
      </w:r>
      <w:r w:rsidRPr="00AA0D97">
        <w:rPr>
          <w:rFonts w:ascii="Arial" w:hAnsi="Arial" w:cs="Arial"/>
          <w:noProof/>
          <w:lang w:val="fr-FR"/>
        </w:rPr>
        <w:t xml:space="preserve"> </w:t>
      </w:r>
      <w:r>
        <w:rPr>
          <w:rFonts w:ascii="Arial" w:hAnsi="Arial" w:cs="Arial"/>
          <w:noProof/>
          <w:lang w:val="fr-FR"/>
        </w:rPr>
        <w:t xml:space="preserve">est une </w:t>
      </w:r>
      <w:r w:rsidRPr="00AA0D97">
        <w:rPr>
          <w:rFonts w:ascii="Arial" w:hAnsi="Arial" w:cs="Arial"/>
          <w:noProof/>
          <w:lang w:val="fr-FR"/>
        </w:rPr>
        <w:t>adapt</w:t>
      </w:r>
      <w:r>
        <w:rPr>
          <w:rFonts w:ascii="Arial" w:hAnsi="Arial" w:cs="Arial"/>
          <w:noProof/>
          <w:lang w:val="fr-FR"/>
        </w:rPr>
        <w:t>ation de celui qui figure sur le site W</w:t>
      </w:r>
      <w:r w:rsidRPr="00AA0D97">
        <w:rPr>
          <w:rFonts w:ascii="Arial" w:hAnsi="Arial" w:cs="Arial"/>
          <w:noProof/>
          <w:lang w:val="fr-FR"/>
        </w:rPr>
        <w:t>eb</w:t>
      </w:r>
      <w:r>
        <w:rPr>
          <w:rFonts w:ascii="Arial" w:hAnsi="Arial" w:cs="Arial"/>
          <w:noProof/>
          <w:lang w:val="fr-FR"/>
        </w:rPr>
        <w:t xml:space="preserve"> de l</w:t>
      </w:r>
      <w:r w:rsidR="00031FE4">
        <w:rPr>
          <w:rFonts w:ascii="Arial" w:hAnsi="Arial" w:cs="Arial"/>
          <w:noProof/>
          <w:lang w:val="fr-FR"/>
        </w:rPr>
        <w:t>’</w:t>
      </w:r>
      <w:r>
        <w:rPr>
          <w:rFonts w:ascii="Arial" w:hAnsi="Arial" w:cs="Arial"/>
          <w:noProof/>
          <w:lang w:val="fr-FR"/>
        </w:rPr>
        <w:t>UNESCO</w:t>
      </w:r>
      <w:r w:rsidRPr="00AA0D97">
        <w:rPr>
          <w:rFonts w:ascii="Arial" w:hAnsi="Arial" w:cs="Arial"/>
          <w:noProof/>
          <w:lang w:val="fr-FR"/>
        </w:rPr>
        <w:t xml:space="preserve"> (</w:t>
      </w:r>
      <w:hyperlink r:id="rId1" w:history="1">
        <w:r w:rsidRPr="00AA0D97">
          <w:rPr>
            <w:rStyle w:val="Lienhypertexte"/>
            <w:rFonts w:ascii="Arial" w:hAnsi="Arial" w:cs="Arial"/>
            <w:noProof/>
            <w:lang w:val="fr-FR"/>
          </w:rPr>
          <w:t>http://www.unesco.org/culture/ich/doc</w:t>
        </w:r>
      </w:hyperlink>
      <w:r w:rsidRPr="00AA0D97">
        <w:rPr>
          <w:rFonts w:ascii="Arial" w:hAnsi="Arial" w:cs="Arial"/>
          <w:noProof/>
          <w:lang w:val="fr-FR"/>
        </w:rPr>
        <w:t xml:space="preserve">). </w:t>
      </w:r>
      <w:r>
        <w:rPr>
          <w:rFonts w:ascii="Arial" w:hAnsi="Arial" w:cs="Arial"/>
          <w:noProof/>
          <w:lang w:val="fr-FR"/>
        </w:rPr>
        <w:t>Les États parties</w:t>
      </w:r>
      <w:r w:rsidRPr="00AA0D97">
        <w:rPr>
          <w:rFonts w:ascii="Arial" w:hAnsi="Arial" w:cs="Arial"/>
          <w:noProof/>
          <w:lang w:val="fr-FR"/>
        </w:rPr>
        <w:t xml:space="preserve"> </w:t>
      </w:r>
      <w:r>
        <w:rPr>
          <w:rFonts w:ascii="Arial" w:hAnsi="Arial" w:cs="Arial"/>
          <w:noProof/>
          <w:lang w:val="fr-FR"/>
        </w:rPr>
        <w:t>sont libres de concevoir</w:t>
      </w:r>
      <w:r w:rsidRPr="00AA0D97">
        <w:rPr>
          <w:rFonts w:ascii="Arial" w:hAnsi="Arial" w:cs="Arial"/>
          <w:noProof/>
          <w:lang w:val="fr-FR"/>
        </w:rPr>
        <w:t xml:space="preserve"> </w:t>
      </w:r>
      <w:r>
        <w:rPr>
          <w:rFonts w:ascii="Arial" w:hAnsi="Arial" w:cs="Arial"/>
          <w:noProof/>
          <w:lang w:val="fr-FR"/>
        </w:rPr>
        <w:t xml:space="preserve">leurs propres </w:t>
      </w:r>
      <w:r w:rsidRPr="00AA0D97">
        <w:rPr>
          <w:rFonts w:ascii="Arial" w:hAnsi="Arial" w:cs="Arial"/>
          <w:noProof/>
          <w:lang w:val="fr-FR"/>
        </w:rPr>
        <w:t>invent</w:t>
      </w:r>
      <w:r>
        <w:rPr>
          <w:rFonts w:ascii="Arial" w:hAnsi="Arial" w:cs="Arial"/>
          <w:noProof/>
          <w:lang w:val="fr-FR"/>
        </w:rPr>
        <w:t>air</w:t>
      </w:r>
      <w:r w:rsidRPr="00AA0D97">
        <w:rPr>
          <w:rFonts w:ascii="Arial" w:hAnsi="Arial" w:cs="Arial"/>
          <w:noProof/>
          <w:lang w:val="fr-FR"/>
        </w:rPr>
        <w:t xml:space="preserve">es </w:t>
      </w:r>
      <w:r>
        <w:rPr>
          <w:rFonts w:ascii="Arial" w:hAnsi="Arial" w:cs="Arial"/>
          <w:noProof/>
          <w:lang w:val="fr-FR"/>
        </w:rPr>
        <w:t>et</w:t>
      </w:r>
      <w:r w:rsidRPr="00AA0D97">
        <w:rPr>
          <w:rFonts w:ascii="Arial" w:hAnsi="Arial" w:cs="Arial"/>
          <w:noProof/>
          <w:lang w:val="fr-FR"/>
        </w:rPr>
        <w:t xml:space="preserve"> </w:t>
      </w:r>
      <w:r>
        <w:rPr>
          <w:rFonts w:ascii="Arial" w:hAnsi="Arial" w:cs="Arial"/>
          <w:noProof/>
          <w:lang w:val="fr-FR"/>
        </w:rPr>
        <w:t>de rédiger</w:t>
      </w:r>
      <w:r w:rsidRPr="00AA0D97">
        <w:rPr>
          <w:rFonts w:ascii="Arial" w:hAnsi="Arial" w:cs="Arial"/>
          <w:noProof/>
          <w:lang w:val="fr-FR"/>
        </w:rPr>
        <w:t xml:space="preserve"> </w:t>
      </w:r>
      <w:r>
        <w:rPr>
          <w:rFonts w:ascii="Arial" w:hAnsi="Arial" w:cs="Arial"/>
          <w:noProof/>
          <w:lang w:val="fr-FR"/>
        </w:rPr>
        <w:t>leurs</w:t>
      </w:r>
      <w:r w:rsidRPr="00AA0D97">
        <w:rPr>
          <w:rFonts w:ascii="Arial" w:hAnsi="Arial" w:cs="Arial"/>
          <w:noProof/>
          <w:lang w:val="fr-FR"/>
        </w:rPr>
        <w:t xml:space="preserve"> </w:t>
      </w:r>
      <w:r>
        <w:rPr>
          <w:rFonts w:ascii="Arial" w:hAnsi="Arial" w:cs="Arial"/>
          <w:noProof/>
          <w:lang w:val="fr-FR"/>
        </w:rPr>
        <w:t xml:space="preserve">propres </w:t>
      </w:r>
      <w:r w:rsidRPr="00AA0D97">
        <w:rPr>
          <w:rFonts w:ascii="Arial" w:hAnsi="Arial" w:cs="Arial"/>
          <w:noProof/>
          <w:lang w:val="fr-FR"/>
        </w:rPr>
        <w:t xml:space="preserve">questionnaires: </w:t>
      </w:r>
      <w:r>
        <w:rPr>
          <w:rFonts w:ascii="Arial" w:hAnsi="Arial" w:cs="Arial"/>
          <w:noProof/>
          <w:lang w:val="fr-FR"/>
        </w:rPr>
        <w:t>ce</w:t>
      </w:r>
      <w:r w:rsidRPr="00AA0D97">
        <w:rPr>
          <w:rFonts w:ascii="Arial" w:hAnsi="Arial" w:cs="Arial"/>
          <w:noProof/>
          <w:lang w:val="fr-FR"/>
        </w:rPr>
        <w:t xml:space="preserve"> form</w:t>
      </w:r>
      <w:r>
        <w:rPr>
          <w:rFonts w:ascii="Arial" w:hAnsi="Arial" w:cs="Arial"/>
          <w:noProof/>
          <w:lang w:val="fr-FR"/>
        </w:rPr>
        <w:t>ulaire présent</w:t>
      </w:r>
      <w:r w:rsidRPr="00AA0D97">
        <w:rPr>
          <w:rFonts w:ascii="Arial" w:hAnsi="Arial" w:cs="Arial"/>
          <w:noProof/>
          <w:lang w:val="fr-FR"/>
        </w:rPr>
        <w:t>e</w:t>
      </w:r>
      <w:r>
        <w:rPr>
          <w:rFonts w:ascii="Arial" w:hAnsi="Arial" w:cs="Arial"/>
          <w:noProof/>
          <w:lang w:val="fr-FR"/>
        </w:rPr>
        <w:t xml:space="preserve"> juste quelques</w:t>
      </w:r>
      <w:r w:rsidRPr="00AA0D97">
        <w:rPr>
          <w:rFonts w:ascii="Arial" w:hAnsi="Arial" w:cs="Arial"/>
          <w:noProof/>
          <w:lang w:val="fr-FR"/>
        </w:rPr>
        <w:t xml:space="preserve"> suggestions. </w:t>
      </w:r>
      <w:r>
        <w:rPr>
          <w:rFonts w:ascii="Arial" w:hAnsi="Arial" w:cs="Arial"/>
          <w:noProof/>
          <w:lang w:val="fr-FR"/>
        </w:rPr>
        <w:t>Les États</w:t>
      </w:r>
      <w:r w:rsidRPr="00AA0D97">
        <w:rPr>
          <w:rFonts w:ascii="Arial" w:hAnsi="Arial" w:cs="Arial"/>
          <w:noProof/>
          <w:lang w:val="fr-FR"/>
        </w:rPr>
        <w:t xml:space="preserve"> </w:t>
      </w:r>
      <w:r>
        <w:rPr>
          <w:rFonts w:ascii="Arial" w:hAnsi="Arial" w:cs="Arial"/>
          <w:noProof/>
          <w:lang w:val="fr-FR"/>
        </w:rPr>
        <w:t>sont</w:t>
      </w:r>
      <w:r w:rsidRPr="00AA0D97">
        <w:rPr>
          <w:rFonts w:ascii="Arial" w:hAnsi="Arial" w:cs="Arial"/>
          <w:noProof/>
          <w:lang w:val="fr-FR"/>
        </w:rPr>
        <w:t xml:space="preserve"> </w:t>
      </w:r>
      <w:r>
        <w:rPr>
          <w:rFonts w:ascii="Arial" w:hAnsi="Arial" w:cs="Arial"/>
          <w:noProof/>
          <w:lang w:val="fr-FR"/>
        </w:rPr>
        <w:t>invités à l</w:t>
      </w:r>
      <w:r w:rsidR="00031FE4">
        <w:rPr>
          <w:rFonts w:ascii="Arial" w:hAnsi="Arial" w:cs="Arial"/>
          <w:noProof/>
          <w:lang w:val="fr-FR"/>
        </w:rPr>
        <w:t>’</w:t>
      </w:r>
      <w:r w:rsidRPr="00AA0D97">
        <w:rPr>
          <w:rFonts w:ascii="Arial" w:hAnsi="Arial" w:cs="Arial"/>
          <w:noProof/>
          <w:lang w:val="fr-FR"/>
        </w:rPr>
        <w:t>adapt</w:t>
      </w:r>
      <w:r>
        <w:rPr>
          <w:rFonts w:ascii="Arial" w:hAnsi="Arial" w:cs="Arial"/>
          <w:noProof/>
          <w:lang w:val="fr-FR"/>
        </w:rPr>
        <w:t>er à</w:t>
      </w:r>
      <w:r w:rsidRPr="00AA0D97">
        <w:rPr>
          <w:rFonts w:ascii="Arial" w:hAnsi="Arial" w:cs="Arial"/>
          <w:noProof/>
          <w:lang w:val="fr-FR"/>
        </w:rPr>
        <w:t xml:space="preserve"> </w:t>
      </w:r>
      <w:r>
        <w:rPr>
          <w:rFonts w:ascii="Arial" w:hAnsi="Arial" w:cs="Arial"/>
          <w:noProof/>
          <w:lang w:val="fr-FR"/>
        </w:rPr>
        <w:t>leurs besoins s</w:t>
      </w:r>
      <w:r w:rsidR="00031FE4">
        <w:rPr>
          <w:rFonts w:ascii="Arial" w:hAnsi="Arial" w:cs="Arial"/>
          <w:noProof/>
          <w:lang w:val="fr-FR"/>
        </w:rPr>
        <w:t>’</w:t>
      </w:r>
      <w:r>
        <w:rPr>
          <w:rFonts w:ascii="Arial" w:hAnsi="Arial" w:cs="Arial"/>
          <w:noProof/>
          <w:lang w:val="fr-FR"/>
        </w:rPr>
        <w:t>ils le souhaitent</w:t>
      </w:r>
      <w:r w:rsidRPr="00AA0D97">
        <w:rPr>
          <w:rFonts w:ascii="Arial" w:hAnsi="Arial" w:cs="Arial"/>
          <w:noProof/>
          <w:lang w:val="fr-FR"/>
        </w:rPr>
        <w:t xml:space="preserve">. </w:t>
      </w:r>
      <w:r>
        <w:rPr>
          <w:rFonts w:ascii="Arial" w:hAnsi="Arial" w:cs="Arial"/>
          <w:noProof/>
          <w:lang w:val="fr-FR"/>
        </w:rPr>
        <w:t xml:space="preserve">Veuillez </w:t>
      </w:r>
      <w:r w:rsidRPr="00AA0D97">
        <w:rPr>
          <w:rFonts w:ascii="Arial" w:hAnsi="Arial" w:cs="Arial"/>
          <w:noProof/>
          <w:lang w:val="fr-FR"/>
        </w:rPr>
        <w:t>note</w:t>
      </w:r>
      <w:r>
        <w:rPr>
          <w:rFonts w:ascii="Arial" w:hAnsi="Arial" w:cs="Arial"/>
          <w:noProof/>
          <w:lang w:val="fr-FR"/>
        </w:rPr>
        <w:t>r</w:t>
      </w:r>
      <w:r w:rsidRPr="00AA0D97">
        <w:rPr>
          <w:rFonts w:ascii="Arial" w:hAnsi="Arial" w:cs="Arial"/>
          <w:noProof/>
          <w:lang w:val="fr-FR"/>
        </w:rPr>
        <w:t xml:space="preserve"> </w:t>
      </w:r>
      <w:r>
        <w:rPr>
          <w:rFonts w:ascii="Arial" w:hAnsi="Arial" w:cs="Arial"/>
          <w:noProof/>
          <w:lang w:val="fr-FR"/>
        </w:rPr>
        <w:t>que les</w:t>
      </w:r>
      <w:r w:rsidRPr="00AA0D97">
        <w:rPr>
          <w:rFonts w:ascii="Arial" w:hAnsi="Arial" w:cs="Arial"/>
          <w:noProof/>
          <w:lang w:val="fr-FR"/>
        </w:rPr>
        <w:t xml:space="preserve"> invent</w:t>
      </w:r>
      <w:r>
        <w:rPr>
          <w:rFonts w:ascii="Arial" w:hAnsi="Arial" w:cs="Arial"/>
          <w:noProof/>
          <w:lang w:val="fr-FR"/>
        </w:rPr>
        <w:t>air</w:t>
      </w:r>
      <w:r w:rsidRPr="00AA0D97">
        <w:rPr>
          <w:rFonts w:ascii="Arial" w:hAnsi="Arial" w:cs="Arial"/>
          <w:noProof/>
          <w:lang w:val="fr-FR"/>
        </w:rPr>
        <w:t xml:space="preserve">es </w:t>
      </w:r>
      <w:r>
        <w:rPr>
          <w:rFonts w:ascii="Arial" w:hAnsi="Arial" w:cs="Arial"/>
          <w:noProof/>
          <w:lang w:val="fr-FR"/>
        </w:rPr>
        <w:t>sont censés identifier</w:t>
      </w:r>
      <w:r w:rsidRPr="00AA0D97">
        <w:rPr>
          <w:rFonts w:ascii="Arial" w:hAnsi="Arial" w:cs="Arial"/>
          <w:noProof/>
          <w:lang w:val="fr-FR"/>
        </w:rPr>
        <w:t xml:space="preserve"> </w:t>
      </w:r>
      <w:r>
        <w:rPr>
          <w:rFonts w:ascii="Arial" w:hAnsi="Arial" w:cs="Arial"/>
          <w:noProof/>
          <w:lang w:val="fr-FR"/>
        </w:rPr>
        <w:t>et définir</w:t>
      </w:r>
      <w:r w:rsidRPr="00882045">
        <w:rPr>
          <w:rFonts w:ascii="Arial" w:hAnsi="Arial" w:cs="Arial"/>
          <w:noProof/>
          <w:lang w:val="fr-FR"/>
        </w:rPr>
        <w:t xml:space="preserve"> </w:t>
      </w:r>
      <w:r>
        <w:rPr>
          <w:rFonts w:ascii="Arial" w:hAnsi="Arial" w:cs="Arial"/>
          <w:noProof/>
          <w:lang w:val="fr-FR"/>
        </w:rPr>
        <w:t>les</w:t>
      </w:r>
      <w:r w:rsidRPr="00AA0D97">
        <w:rPr>
          <w:rFonts w:ascii="Arial" w:hAnsi="Arial" w:cs="Arial"/>
          <w:noProof/>
          <w:lang w:val="fr-FR"/>
        </w:rPr>
        <w:t xml:space="preserve"> </w:t>
      </w:r>
      <w:r>
        <w:rPr>
          <w:rFonts w:ascii="Arial" w:hAnsi="Arial" w:cs="Arial"/>
          <w:noProof/>
          <w:lang w:val="fr-FR"/>
        </w:rPr>
        <w:t>élé</w:t>
      </w:r>
      <w:r w:rsidRPr="00AA0D97">
        <w:rPr>
          <w:rFonts w:ascii="Arial" w:hAnsi="Arial" w:cs="Arial"/>
          <w:noProof/>
          <w:lang w:val="fr-FR"/>
        </w:rPr>
        <w:t>ments</w:t>
      </w:r>
      <w:r>
        <w:rPr>
          <w:rFonts w:ascii="Arial" w:hAnsi="Arial" w:cs="Arial"/>
          <w:noProof/>
          <w:lang w:val="fr-FR"/>
        </w:rPr>
        <w:t xml:space="preserve"> du</w:t>
      </w:r>
      <w:r w:rsidRPr="00AA0D97">
        <w:rPr>
          <w:rFonts w:ascii="Arial" w:hAnsi="Arial" w:cs="Arial"/>
          <w:noProof/>
          <w:lang w:val="fr-FR"/>
        </w:rPr>
        <w:t xml:space="preserve"> </w:t>
      </w:r>
      <w:r>
        <w:rPr>
          <w:rFonts w:ascii="Arial" w:hAnsi="Arial" w:cs="Arial"/>
          <w:noProof/>
          <w:lang w:val="fr-FR"/>
        </w:rPr>
        <w:t>P</w:t>
      </w:r>
      <w:r w:rsidRPr="00AA0D97">
        <w:rPr>
          <w:rFonts w:ascii="Arial" w:hAnsi="Arial" w:cs="Arial"/>
          <w:noProof/>
          <w:lang w:val="fr-FR"/>
        </w:rPr>
        <w:t>C</w:t>
      </w:r>
      <w:r>
        <w:rPr>
          <w:rFonts w:ascii="Arial" w:hAnsi="Arial" w:cs="Arial"/>
          <w:noProof/>
          <w:lang w:val="fr-FR"/>
        </w:rPr>
        <w:t xml:space="preserve">I, </w:t>
      </w:r>
      <w:r w:rsidRPr="00AA0D97">
        <w:rPr>
          <w:rFonts w:ascii="Arial" w:hAnsi="Arial" w:cs="Arial"/>
          <w:noProof/>
          <w:lang w:val="fr-FR"/>
        </w:rPr>
        <w:t>no</w:t>
      </w:r>
      <w:r>
        <w:rPr>
          <w:rFonts w:ascii="Arial" w:hAnsi="Arial" w:cs="Arial"/>
          <w:noProof/>
          <w:lang w:val="fr-FR"/>
        </w:rPr>
        <w:t>n pas en livrer une documentation exhaustive</w:t>
      </w:r>
      <w:r w:rsidRPr="00AA0D97">
        <w:rPr>
          <w:rFonts w:ascii="Arial" w:hAnsi="Arial" w:cs="Arial"/>
          <w:noProof/>
          <w:lang w:val="fr-FR"/>
        </w:rPr>
        <w:t xml:space="preserve">. </w:t>
      </w:r>
      <w:r>
        <w:rPr>
          <w:rFonts w:ascii="Arial" w:hAnsi="Arial" w:cs="Arial"/>
          <w:noProof/>
          <w:lang w:val="fr-FR"/>
        </w:rPr>
        <w:t>Les réponses aux</w:t>
      </w:r>
      <w:r w:rsidRPr="00AA0D97">
        <w:rPr>
          <w:rFonts w:ascii="Arial" w:hAnsi="Arial" w:cs="Arial"/>
          <w:noProof/>
          <w:lang w:val="fr-FR"/>
        </w:rPr>
        <w:t xml:space="preserve"> questions 1 </w:t>
      </w:r>
      <w:r>
        <w:rPr>
          <w:rFonts w:ascii="Arial" w:hAnsi="Arial" w:cs="Arial"/>
          <w:noProof/>
          <w:lang w:val="fr-FR"/>
        </w:rPr>
        <w:t>à</w:t>
      </w:r>
      <w:r w:rsidRPr="00AA0D97">
        <w:rPr>
          <w:rFonts w:ascii="Arial" w:hAnsi="Arial" w:cs="Arial"/>
          <w:noProof/>
          <w:lang w:val="fr-FR"/>
        </w:rPr>
        <w:t xml:space="preserve"> 5 </w:t>
      </w:r>
      <w:r>
        <w:rPr>
          <w:rFonts w:ascii="Arial" w:hAnsi="Arial" w:cs="Arial"/>
          <w:noProof/>
          <w:lang w:val="fr-FR"/>
        </w:rPr>
        <w:t>doivent donc</w:t>
      </w:r>
      <w:r w:rsidRPr="00AA0D97">
        <w:rPr>
          <w:rFonts w:ascii="Arial" w:hAnsi="Arial" w:cs="Arial"/>
          <w:noProof/>
          <w:lang w:val="fr-FR"/>
        </w:rPr>
        <w:t xml:space="preserve"> </w:t>
      </w:r>
      <w:r>
        <w:rPr>
          <w:rFonts w:ascii="Arial" w:hAnsi="Arial" w:cs="Arial"/>
          <w:noProof/>
          <w:lang w:val="fr-FR"/>
        </w:rPr>
        <w:t xml:space="preserve">de </w:t>
      </w:r>
      <w:r w:rsidRPr="00AA0D97">
        <w:rPr>
          <w:rFonts w:ascii="Arial" w:hAnsi="Arial" w:cs="Arial"/>
          <w:noProof/>
          <w:lang w:val="fr-FR"/>
        </w:rPr>
        <w:t>pr</w:t>
      </w:r>
      <w:r>
        <w:rPr>
          <w:rFonts w:ascii="Arial" w:hAnsi="Arial" w:cs="Arial"/>
          <w:noProof/>
          <w:lang w:val="fr-FR"/>
        </w:rPr>
        <w:t xml:space="preserve">éférence ne pas faire plus de </w:t>
      </w:r>
      <w:r w:rsidRPr="00AA0D97">
        <w:rPr>
          <w:rFonts w:ascii="Arial" w:hAnsi="Arial" w:cs="Arial"/>
          <w:noProof/>
          <w:lang w:val="fr-FR"/>
        </w:rPr>
        <w:t>1</w:t>
      </w:r>
      <w:r>
        <w:rPr>
          <w:rFonts w:ascii="Arial" w:hAnsi="Arial" w:cs="Arial"/>
          <w:noProof/>
          <w:lang w:val="fr-FR"/>
        </w:rPr>
        <w:t> </w:t>
      </w:r>
      <w:r w:rsidRPr="00AA0D97">
        <w:rPr>
          <w:rFonts w:ascii="Arial" w:hAnsi="Arial" w:cs="Arial"/>
          <w:noProof/>
          <w:lang w:val="fr-FR"/>
        </w:rPr>
        <w:t xml:space="preserve">000 </w:t>
      </w:r>
      <w:r>
        <w:rPr>
          <w:rFonts w:ascii="Arial" w:hAnsi="Arial" w:cs="Arial"/>
          <w:noProof/>
          <w:lang w:val="fr-FR"/>
        </w:rPr>
        <w:t>mots au total</w:t>
      </w:r>
      <w:r w:rsidRPr="00AA0D97">
        <w:rPr>
          <w:rFonts w:ascii="Arial" w:hAnsi="Arial" w:cs="Arial"/>
          <w:noProof/>
          <w:lang w:val="fr-FR"/>
        </w:rPr>
        <w:t xml:space="preserve">. </w:t>
      </w:r>
    </w:p>
  </w:footnote>
  <w:footnote w:id="4">
    <w:p w:rsidR="004C5418" w:rsidRPr="00526698" w:rsidRDefault="004C5418" w:rsidP="007F3061">
      <w:pPr>
        <w:rPr>
          <w:lang w:val="en-ZA"/>
        </w:rPr>
      </w:pPr>
      <w:r w:rsidRPr="00526698">
        <w:rPr>
          <w:rStyle w:val="Appelnotedebasdep"/>
        </w:rPr>
        <w:footnoteRef/>
      </w:r>
      <w:r w:rsidRPr="00904782">
        <w:rPr>
          <w:lang w:val="en-GB"/>
        </w:rPr>
        <w:t xml:space="preserve"> Intangible Heritage Messenger, no.2, May 2007. Accessed at http://unesdoc.unesco.org/images/0015/001506/150671e.pdf</w:t>
      </w:r>
    </w:p>
  </w:footnote>
  <w:footnote w:id="5">
    <w:p w:rsidR="004C5418" w:rsidRPr="00526698" w:rsidRDefault="004C5418" w:rsidP="007F3061">
      <w:pPr>
        <w:rPr>
          <w:lang w:val="en-ZA"/>
        </w:rPr>
      </w:pPr>
      <w:r w:rsidRPr="00526698">
        <w:rPr>
          <w:rStyle w:val="Appelnotedebasdep"/>
        </w:rPr>
        <w:footnoteRef/>
      </w:r>
      <w:r w:rsidRPr="00904782">
        <w:t xml:space="preserve"> </w:t>
      </w:r>
      <w:r w:rsidRPr="007F3061">
        <w:t xml:space="preserve">L. Lowthorp, </w:t>
      </w:r>
      <w:r w:rsidR="00031FE4">
        <w:t>‘</w:t>
      </w:r>
      <w:r w:rsidRPr="007F3061">
        <w:t>National Intangible Cultural Heritage (ICH) Legislation and Initiatives</w:t>
      </w:r>
      <w:r w:rsidR="00031FE4">
        <w:t>’</w:t>
      </w:r>
      <w:r w:rsidRPr="007F3061">
        <w:t>, UNESCO-New Delhi Field Office, 2010, p.10.</w:t>
      </w:r>
    </w:p>
  </w:footnote>
  <w:footnote w:id="6">
    <w:p w:rsidR="004C5418" w:rsidRPr="00526698" w:rsidRDefault="004C5418" w:rsidP="003940D0">
      <w:pPr>
        <w:pStyle w:val="Notedebasdepage"/>
        <w:rPr>
          <w:lang w:val="en-ZA"/>
        </w:rPr>
      </w:pPr>
      <w:r w:rsidRPr="00526698">
        <w:rPr>
          <w:rStyle w:val="Appelnotedebasdep"/>
        </w:rPr>
        <w:footnoteRef/>
      </w:r>
      <w:r w:rsidRPr="00904782">
        <w:rPr>
          <w:lang w:val="en-GB"/>
        </w:rPr>
        <w:t xml:space="preserve"> </w:t>
      </w:r>
      <w:r w:rsidRPr="00526698">
        <w:rPr>
          <w:lang w:val="en-ZA"/>
        </w:rPr>
        <w:t xml:space="preserve">Batik nomination file, UNESCO website. See also </w:t>
      </w:r>
      <w:r w:rsidRPr="00904782">
        <w:rPr>
          <w:lang w:val="en-GB"/>
        </w:rPr>
        <w:t xml:space="preserve">L. Lowthorp, </w:t>
      </w:r>
      <w:r w:rsidR="00031FE4">
        <w:rPr>
          <w:lang w:val="en-GB"/>
        </w:rPr>
        <w:t>‘</w:t>
      </w:r>
      <w:r w:rsidRPr="00904782">
        <w:rPr>
          <w:lang w:val="en-GB"/>
        </w:rPr>
        <w:t>National Intangible Cultural Heritage (ICH) Legislation and Initiatives</w:t>
      </w:r>
      <w:r w:rsidR="00031FE4">
        <w:rPr>
          <w:lang w:val="en-GB"/>
        </w:rPr>
        <w:t>’</w:t>
      </w:r>
      <w:r w:rsidRPr="00904782">
        <w:rPr>
          <w:lang w:val="en-GB"/>
        </w:rPr>
        <w:t>, UNESCO-New Delhi Field Office</w:t>
      </w:r>
      <w:r w:rsidRPr="00526698">
        <w:rPr>
          <w:lang w:val="en-ZA"/>
        </w:rPr>
        <w:t>, 2010, p.20.</w:t>
      </w:r>
    </w:p>
  </w:footnote>
  <w:footnote w:id="7">
    <w:p w:rsidR="004C5418" w:rsidRPr="00526698" w:rsidRDefault="004C5418" w:rsidP="003940D0">
      <w:pPr>
        <w:pStyle w:val="Notedebasdepage"/>
        <w:rPr>
          <w:lang w:val="en-ZA"/>
        </w:rPr>
      </w:pPr>
      <w:r w:rsidRPr="00526698">
        <w:rPr>
          <w:rStyle w:val="Appelnotedebasdep"/>
        </w:rPr>
        <w:footnoteRef/>
      </w:r>
      <w:r w:rsidRPr="00904782">
        <w:rPr>
          <w:lang w:val="en-GB"/>
        </w:rPr>
        <w:t xml:space="preserve"> L. Lowthorp, </w:t>
      </w:r>
      <w:r w:rsidR="00031FE4">
        <w:rPr>
          <w:lang w:val="en-GB"/>
        </w:rPr>
        <w:t>‘</w:t>
      </w:r>
      <w:r w:rsidRPr="00904782">
        <w:rPr>
          <w:lang w:val="en-GB"/>
        </w:rPr>
        <w:t>National Intangible Cultural Heritage (ICH) Legislation and Initiatives</w:t>
      </w:r>
      <w:r w:rsidR="00031FE4">
        <w:rPr>
          <w:lang w:val="en-GB"/>
        </w:rPr>
        <w:t>’</w:t>
      </w:r>
      <w:r w:rsidRPr="00904782">
        <w:rPr>
          <w:lang w:val="en-GB"/>
        </w:rPr>
        <w:t>,</w:t>
      </w:r>
      <w:r>
        <w:rPr>
          <w:lang w:val="en-GB"/>
        </w:rPr>
        <w:t xml:space="preserve"> </w:t>
      </w:r>
      <w:r w:rsidRPr="00904782">
        <w:rPr>
          <w:lang w:val="en-GB"/>
        </w:rPr>
        <w:t>UNESCO-New Delhi Field Office</w:t>
      </w:r>
      <w:r w:rsidRPr="00526698">
        <w:rPr>
          <w:lang w:val="en-ZA"/>
        </w:rPr>
        <w:t>, 2010, pp.23-24.</w:t>
      </w:r>
    </w:p>
  </w:footnote>
  <w:footnote w:id="8">
    <w:p w:rsidR="004C5418" w:rsidRPr="00526698" w:rsidRDefault="004C5418" w:rsidP="003940D0">
      <w:pPr>
        <w:pStyle w:val="Notedebasdepage"/>
        <w:rPr>
          <w:lang w:val="en-ZA"/>
        </w:rPr>
      </w:pPr>
      <w:r w:rsidRPr="00526698">
        <w:rPr>
          <w:rStyle w:val="Appelnotedebasdep"/>
        </w:rPr>
        <w:footnoteRef/>
      </w:r>
      <w:r w:rsidRPr="00904782">
        <w:rPr>
          <w:lang w:val="en-GB"/>
        </w:rPr>
        <w:t xml:space="preserve"> L. Lowthorp, </w:t>
      </w:r>
      <w:r w:rsidR="00031FE4">
        <w:rPr>
          <w:lang w:val="en-GB"/>
        </w:rPr>
        <w:t>‘</w:t>
      </w:r>
      <w:r w:rsidRPr="00904782">
        <w:rPr>
          <w:lang w:val="en-GB"/>
        </w:rPr>
        <w:t>National Intangible Cultural Heritage (ICH) Legislation and Initiatives</w:t>
      </w:r>
      <w:r w:rsidR="00031FE4">
        <w:rPr>
          <w:lang w:val="en-GB"/>
        </w:rPr>
        <w:t>’</w:t>
      </w:r>
      <w:r w:rsidRPr="00904782">
        <w:rPr>
          <w:lang w:val="en-GB"/>
        </w:rPr>
        <w:t>,</w:t>
      </w:r>
      <w:r>
        <w:rPr>
          <w:lang w:val="en-GB"/>
        </w:rPr>
        <w:t xml:space="preserve"> </w:t>
      </w:r>
      <w:r w:rsidRPr="00904782">
        <w:rPr>
          <w:lang w:val="en-GB"/>
        </w:rPr>
        <w:t>UNESCO-New Delhi Field Office</w:t>
      </w:r>
      <w:r w:rsidRPr="00526698">
        <w:rPr>
          <w:lang w:val="en-ZA"/>
        </w:rPr>
        <w:t>, 2010, p.11.</w:t>
      </w:r>
    </w:p>
  </w:footnote>
  <w:footnote w:id="9">
    <w:p w:rsidR="004C5418" w:rsidRPr="00EA4243" w:rsidRDefault="004C5418" w:rsidP="00AD634F">
      <w:pPr>
        <w:pStyle w:val="Notedebasdepage"/>
        <w:rPr>
          <w:lang w:val="en-ZA"/>
        </w:rPr>
      </w:pPr>
      <w:r>
        <w:rPr>
          <w:rStyle w:val="Appelnotedebasdep"/>
        </w:rPr>
        <w:footnoteRef/>
      </w:r>
      <w:r w:rsidRPr="00904782">
        <w:rPr>
          <w:lang w:val="en-GB"/>
        </w:rPr>
        <w:t xml:space="preserve"> L. Lowthorp, </w:t>
      </w:r>
      <w:r w:rsidR="00031FE4">
        <w:rPr>
          <w:lang w:val="en-GB"/>
        </w:rPr>
        <w:t>‘</w:t>
      </w:r>
      <w:r w:rsidRPr="00904782">
        <w:rPr>
          <w:lang w:val="en-GB"/>
        </w:rPr>
        <w:t>National Intangible Cultural Heritage (ICH) Legislation and Initiatives</w:t>
      </w:r>
      <w:r w:rsidR="00031FE4">
        <w:rPr>
          <w:lang w:val="en-GB"/>
        </w:rPr>
        <w:t>’</w:t>
      </w:r>
      <w:r w:rsidRPr="00904782">
        <w:rPr>
          <w:lang w:val="en-GB"/>
        </w:rPr>
        <w:t>,</w:t>
      </w:r>
      <w:r>
        <w:rPr>
          <w:lang w:val="en-GB"/>
        </w:rPr>
        <w:t xml:space="preserve"> </w:t>
      </w:r>
      <w:r w:rsidRPr="00904782">
        <w:rPr>
          <w:lang w:val="en-GB"/>
        </w:rPr>
        <w:t>UNESCO-New Delhi Field Office</w:t>
      </w:r>
      <w:r>
        <w:rPr>
          <w:lang w:val="en-ZA"/>
        </w:rPr>
        <w:t>, 2010.</w:t>
      </w:r>
    </w:p>
  </w:footnote>
  <w:footnote w:id="10">
    <w:p w:rsidR="004C5418" w:rsidRPr="00526698" w:rsidRDefault="004C5418" w:rsidP="003940D0">
      <w:pPr>
        <w:pStyle w:val="Notedebasdepage"/>
        <w:rPr>
          <w:lang w:val="en-ZA"/>
        </w:rPr>
      </w:pPr>
      <w:r w:rsidRPr="00526698">
        <w:rPr>
          <w:rStyle w:val="Appelnotedebasdep"/>
        </w:rPr>
        <w:footnoteRef/>
      </w:r>
      <w:r w:rsidRPr="00904782">
        <w:rPr>
          <w:lang w:val="en-GB"/>
        </w:rPr>
        <w:t xml:space="preserve"> See the ICH Fact Sheets, UNESCO ICH Kit http://www.unesco.org/culture/ich/doc/src/01858-EN.pdf</w:t>
      </w:r>
    </w:p>
  </w:footnote>
  <w:footnote w:id="11">
    <w:p w:rsidR="004C5418" w:rsidRPr="008B62AA" w:rsidRDefault="004C5418" w:rsidP="003940D0">
      <w:pPr>
        <w:rPr>
          <w:lang w:val="en-ZA"/>
        </w:rPr>
      </w:pPr>
      <w:r>
        <w:rPr>
          <w:rStyle w:val="Appelnotedebasdep"/>
        </w:rPr>
        <w:footnoteRef/>
      </w:r>
      <w:r w:rsidRPr="00904782">
        <w:rPr>
          <w:lang w:val="en-GB"/>
        </w:rPr>
        <w:t xml:space="preserve"> UNESCO, Intangible Heritage </w:t>
      </w:r>
      <w:proofErr w:type="gramStart"/>
      <w:r w:rsidRPr="00904782">
        <w:rPr>
          <w:lang w:val="en-GB"/>
        </w:rPr>
        <w:t>Beyond</w:t>
      </w:r>
      <w:proofErr w:type="gramEnd"/>
      <w:r w:rsidRPr="00904782">
        <w:rPr>
          <w:lang w:val="en-GB"/>
        </w:rPr>
        <w:t xml:space="preserve"> Borders: Safeguarding Through International Cooperation. Background Paper for UNESCO Meeting, Bangkok, 20 and 21 July 2010.</w:t>
      </w:r>
    </w:p>
  </w:footnote>
  <w:footnote w:id="12">
    <w:p w:rsidR="004C5418" w:rsidRPr="009A1DCF" w:rsidRDefault="004C5418" w:rsidP="00882AD9">
      <w:pPr>
        <w:pStyle w:val="Notedebasdepage"/>
        <w:rPr>
          <w:lang w:val="en-ZA"/>
        </w:rPr>
      </w:pPr>
      <w:r>
        <w:rPr>
          <w:rStyle w:val="Appelnotedebasdep"/>
        </w:rPr>
        <w:footnoteRef/>
      </w:r>
      <w:r w:rsidRPr="00882AD9">
        <w:t xml:space="preserve"> Background Paper for UNESCO Meeting, Intangible Heritage </w:t>
      </w:r>
      <w:proofErr w:type="gramStart"/>
      <w:r w:rsidRPr="00882AD9">
        <w:t>Beyond</w:t>
      </w:r>
      <w:proofErr w:type="gramEnd"/>
      <w:r w:rsidRPr="00882AD9">
        <w:t xml:space="preserve"> Borders: Safeguarding Through International Cooperation. Bangkok, 20 and 21 July 2010.</w:t>
      </w:r>
    </w:p>
  </w:footnote>
  <w:footnote w:id="13">
    <w:p w:rsidR="004C5418" w:rsidRPr="003C4F0F" w:rsidRDefault="004C5418" w:rsidP="00B00D20">
      <w:pPr>
        <w:pStyle w:val="Notedebasdepage"/>
        <w:rPr>
          <w:lang w:val="en-ZA"/>
        </w:rPr>
      </w:pPr>
      <w:r w:rsidRPr="003C4F0F">
        <w:rPr>
          <w:rStyle w:val="Appelnotedebasdep"/>
          <w:rFonts w:eastAsiaTheme="majorEastAsia"/>
        </w:rPr>
        <w:footnoteRef/>
      </w:r>
      <w:r w:rsidRPr="00904782">
        <w:rPr>
          <w:lang w:val="en-GB"/>
        </w:rPr>
        <w:t xml:space="preserve"> </w:t>
      </w:r>
      <w:proofErr w:type="gramStart"/>
      <w:r w:rsidRPr="003C4F0F">
        <w:rPr>
          <w:lang w:val="en-ZA"/>
        </w:rPr>
        <w:t xml:space="preserve">Interview </w:t>
      </w:r>
      <w:r>
        <w:rPr>
          <w:lang w:val="en-ZA"/>
        </w:rPr>
        <w:t>avec</w:t>
      </w:r>
      <w:r w:rsidRPr="003C4F0F">
        <w:rPr>
          <w:lang w:val="en-ZA"/>
        </w:rPr>
        <w:t xml:space="preserve"> </w:t>
      </w:r>
      <w:r w:rsidRPr="00904782">
        <w:rPr>
          <w:lang w:val="en-GB"/>
        </w:rPr>
        <w:t xml:space="preserve">Dr. Tvrtko Zebek, UNESCO, 16 </w:t>
      </w:r>
      <w:r>
        <w:rPr>
          <w:lang w:val="en-GB"/>
        </w:rPr>
        <w:t>février</w:t>
      </w:r>
      <w:r w:rsidRPr="00904782">
        <w:rPr>
          <w:lang w:val="en-GB"/>
        </w:rPr>
        <w:t xml:space="preserve"> 2010.</w:t>
      </w:r>
      <w:proofErr w:type="gramEnd"/>
    </w:p>
  </w:footnote>
  <w:footnote w:id="14">
    <w:p w:rsidR="004C5418" w:rsidRPr="005A6280" w:rsidRDefault="004C5418" w:rsidP="00B00D20">
      <w:pPr>
        <w:pStyle w:val="Notedebasdepage"/>
        <w:rPr>
          <w:lang w:val="fr-FR"/>
        </w:rPr>
      </w:pPr>
      <w:r w:rsidRPr="003C4F0F">
        <w:rPr>
          <w:rStyle w:val="Appelnotedebasdep"/>
          <w:rFonts w:eastAsiaTheme="majorEastAsia"/>
        </w:rPr>
        <w:footnoteRef/>
      </w:r>
      <w:r w:rsidRPr="00904782">
        <w:rPr>
          <w:lang w:val="en-GB"/>
        </w:rPr>
        <w:t xml:space="preserve"> L</w:t>
      </w:r>
      <w:r w:rsidRPr="005A6280">
        <w:rPr>
          <w:lang w:val="fr-FR"/>
        </w:rPr>
        <w:t xml:space="preserve">. Lowthorp, “Patrimoine culturel </w:t>
      </w:r>
      <w:r>
        <w:rPr>
          <w:lang w:val="fr-FR"/>
        </w:rPr>
        <w:t>immaté</w:t>
      </w:r>
      <w:r w:rsidRPr="005A6280">
        <w:rPr>
          <w:lang w:val="fr-FR"/>
        </w:rPr>
        <w:t>ri</w:t>
      </w:r>
      <w:r>
        <w:rPr>
          <w:lang w:val="fr-FR"/>
        </w:rPr>
        <w:t>e</w:t>
      </w:r>
      <w:r w:rsidRPr="005A6280">
        <w:rPr>
          <w:lang w:val="fr-FR"/>
        </w:rPr>
        <w:t>l national (ICH) législation et initiatives”, UNESCO Bureau Hors Siège de New Delhi, 2010; Interview avec Dr Londres Fonseca, UNESCO, 16 février 2010.</w:t>
      </w:r>
    </w:p>
  </w:footnote>
  <w:footnote w:id="15">
    <w:p w:rsidR="004C5418" w:rsidRPr="003C4F0F" w:rsidRDefault="004C5418" w:rsidP="00B00D20">
      <w:pPr>
        <w:pStyle w:val="Notedebasdepage"/>
        <w:rPr>
          <w:lang w:val="en-ZA"/>
        </w:rPr>
      </w:pPr>
      <w:r w:rsidRPr="003C4F0F">
        <w:rPr>
          <w:rStyle w:val="Appelnotedebasdep"/>
          <w:rFonts w:eastAsiaTheme="majorEastAsia"/>
        </w:rPr>
        <w:footnoteRef/>
      </w:r>
      <w:r w:rsidRPr="00904782">
        <w:rPr>
          <w:lang w:val="en-GB"/>
        </w:rPr>
        <w:t xml:space="preserve"> </w:t>
      </w:r>
      <w:r w:rsidRPr="005A6280">
        <w:rPr>
          <w:lang w:val="fr-FR"/>
        </w:rPr>
        <w:t>Interview avec Silverse Anami, UNESCO, 16 février 2010.</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43"/>
      <w:gridCol w:w="4643"/>
    </w:tblGrid>
    <w:tr w:rsidR="004C5418" w:rsidRPr="00530CBD" w:rsidTr="00BD29DA">
      <w:tc>
        <w:tcPr>
          <w:tcW w:w="4643" w:type="dxa"/>
        </w:tcPr>
        <w:p w:rsidR="004C5418" w:rsidRPr="00530CBD" w:rsidRDefault="004C5418" w:rsidP="00782F08">
          <w:pPr>
            <w:pStyle w:val="En-tte"/>
            <w:tabs>
              <w:tab w:val="clear" w:pos="567"/>
              <w:tab w:val="clear" w:pos="4153"/>
              <w:tab w:val="clear" w:pos="8306"/>
              <w:tab w:val="right" w:pos="9072"/>
            </w:tabs>
            <w:jc w:val="left"/>
            <w:rPr>
              <w:lang w:val="fr-FR"/>
            </w:rPr>
          </w:pPr>
          <w:r w:rsidRPr="00530CBD">
            <w:rPr>
              <w:lang w:val="fr-FR"/>
            </w:rPr>
            <w:t>Ratification de la Convention pour la</w:t>
          </w:r>
          <w:r w:rsidRPr="00530CBD">
            <w:rPr>
              <w:lang w:val="fr-FR"/>
            </w:rPr>
            <w:br/>
            <w:t xml:space="preserve">sauvegarde du patrimoine culturel immatériel </w:t>
          </w:r>
        </w:p>
      </w:tc>
      <w:tc>
        <w:tcPr>
          <w:tcW w:w="4643" w:type="dxa"/>
        </w:tcPr>
        <w:p w:rsidR="004C5418" w:rsidRPr="00530CBD" w:rsidRDefault="004C5418" w:rsidP="00BD29DA">
          <w:pPr>
            <w:pStyle w:val="En-tte"/>
            <w:tabs>
              <w:tab w:val="clear" w:pos="567"/>
              <w:tab w:val="clear" w:pos="4153"/>
              <w:tab w:val="clear" w:pos="8306"/>
              <w:tab w:val="right" w:pos="9072"/>
            </w:tabs>
            <w:jc w:val="right"/>
            <w:rPr>
              <w:lang w:val="fr-FR"/>
            </w:rPr>
          </w:pPr>
          <w:r w:rsidRPr="00530CBD">
            <w:rPr>
              <w:lang w:val="fr-FR"/>
            </w:rPr>
            <w:t>Table des matières</w:t>
          </w:r>
        </w:p>
      </w:tc>
    </w:tr>
  </w:tbl>
  <w:p w:rsidR="004C5418" w:rsidRPr="00530CBD" w:rsidRDefault="004C5418">
    <w:pPr>
      <w:pStyle w:val="En-tte"/>
      <w:rPr>
        <w:lang w:val="fr-FR"/>
      </w:rPr>
    </w:pP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43"/>
      <w:gridCol w:w="4643"/>
    </w:tblGrid>
    <w:tr w:rsidR="004C5418" w:rsidTr="00222F47">
      <w:tc>
        <w:tcPr>
          <w:tcW w:w="4643" w:type="dxa"/>
        </w:tcPr>
        <w:p w:rsidR="004C5418" w:rsidRDefault="004C5418" w:rsidP="00222F47">
          <w:pPr>
            <w:pStyle w:val="En-tte"/>
            <w:tabs>
              <w:tab w:val="clear" w:pos="567"/>
              <w:tab w:val="clear" w:pos="4153"/>
              <w:tab w:val="clear" w:pos="8306"/>
              <w:tab w:val="right" w:pos="9072"/>
            </w:tabs>
            <w:jc w:val="left"/>
          </w:pPr>
          <w:r>
            <w:t xml:space="preserve">Preparing nominations for the </w:t>
          </w:r>
          <w:r>
            <w:br/>
            <w:t>Urgent Safeguarding List</w:t>
          </w:r>
        </w:p>
      </w:tc>
      <w:tc>
        <w:tcPr>
          <w:tcW w:w="4643" w:type="dxa"/>
        </w:tcPr>
        <w:p w:rsidR="004C5418" w:rsidRDefault="004C5418" w:rsidP="00222F47">
          <w:pPr>
            <w:pStyle w:val="En-tte"/>
            <w:tabs>
              <w:tab w:val="clear" w:pos="567"/>
              <w:tab w:val="clear" w:pos="4153"/>
              <w:tab w:val="clear" w:pos="8306"/>
              <w:tab w:val="right" w:pos="9072"/>
            </w:tabs>
            <w:jc w:val="right"/>
          </w:pPr>
          <w:r>
            <w:t>NOM 2.2 Introducing the Convention</w:t>
          </w:r>
          <w:r>
            <w:br/>
            <w:t xml:space="preserve">page </w:t>
          </w:r>
          <w:fldSimple w:instr=" PAGE   \* MERGEFORMAT ">
            <w:r>
              <w:rPr>
                <w:noProof/>
              </w:rPr>
              <w:t>20</w:t>
            </w:r>
          </w:fldSimple>
        </w:p>
      </w:tc>
    </w:tr>
  </w:tbl>
  <w:p w:rsidR="004C5418" w:rsidRPr="00222F47" w:rsidRDefault="004C5418" w:rsidP="00222F47">
    <w:pPr>
      <w:pStyle w:val="En-tte"/>
    </w:pP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43"/>
      <w:gridCol w:w="4643"/>
    </w:tblGrid>
    <w:tr w:rsidR="004C5418" w:rsidRPr="00530CBD" w:rsidTr="00DB3E7A">
      <w:tc>
        <w:tcPr>
          <w:tcW w:w="4643" w:type="dxa"/>
        </w:tcPr>
        <w:p w:rsidR="004C5418" w:rsidRPr="00530CBD" w:rsidRDefault="004C5418" w:rsidP="00DB3E7A">
          <w:pPr>
            <w:pStyle w:val="En-tte"/>
            <w:tabs>
              <w:tab w:val="clear" w:pos="567"/>
              <w:tab w:val="clear" w:pos="4153"/>
              <w:tab w:val="clear" w:pos="8306"/>
              <w:tab w:val="right" w:pos="9072"/>
            </w:tabs>
            <w:jc w:val="left"/>
            <w:rPr>
              <w:lang w:val="fr-FR"/>
            </w:rPr>
          </w:pPr>
          <w:r w:rsidRPr="00530CBD">
            <w:rPr>
              <w:lang w:val="fr-FR"/>
            </w:rPr>
            <w:t>Ratification de la Convention pour la</w:t>
          </w:r>
          <w:r w:rsidRPr="00530CBD">
            <w:rPr>
              <w:lang w:val="fr-FR"/>
            </w:rPr>
            <w:br/>
            <w:t>sauvegarde du patrimoine culturel immatériel</w:t>
          </w:r>
        </w:p>
      </w:tc>
      <w:tc>
        <w:tcPr>
          <w:tcW w:w="4643" w:type="dxa"/>
        </w:tcPr>
        <w:p w:rsidR="004C5418" w:rsidRPr="00530CBD" w:rsidRDefault="004C5418" w:rsidP="00782F08">
          <w:pPr>
            <w:pStyle w:val="En-tte"/>
            <w:tabs>
              <w:tab w:val="clear" w:pos="567"/>
              <w:tab w:val="clear" w:pos="4153"/>
              <w:tab w:val="clear" w:pos="8306"/>
              <w:tab w:val="right" w:pos="9072"/>
            </w:tabs>
            <w:jc w:val="right"/>
            <w:rPr>
              <w:lang w:val="fr-FR"/>
            </w:rPr>
          </w:pPr>
          <w:r w:rsidRPr="00530CBD">
            <w:rPr>
              <w:lang w:val="fr-FR"/>
            </w:rPr>
            <w:t>RAT 2.2 Aperçu de la Convention</w:t>
          </w:r>
          <w:r w:rsidRPr="00530CBD">
            <w:rPr>
              <w:lang w:val="fr-FR"/>
            </w:rPr>
            <w:br/>
            <w:t xml:space="preserve">page </w:t>
          </w:r>
          <w:r w:rsidR="00CF62DA" w:rsidRPr="00530CBD">
            <w:rPr>
              <w:lang w:val="fr-FR"/>
            </w:rPr>
            <w:fldChar w:fldCharType="begin"/>
          </w:r>
          <w:r w:rsidRPr="00530CBD">
            <w:rPr>
              <w:lang w:val="fr-FR"/>
            </w:rPr>
            <w:instrText xml:space="preserve"> PAGE   \* MERGEFORMAT </w:instrText>
          </w:r>
          <w:r w:rsidR="00CF62DA" w:rsidRPr="00530CBD">
            <w:rPr>
              <w:lang w:val="fr-FR"/>
            </w:rPr>
            <w:fldChar w:fldCharType="separate"/>
          </w:r>
          <w:r w:rsidR="00740C3E">
            <w:rPr>
              <w:noProof/>
              <w:lang w:val="fr-FR"/>
            </w:rPr>
            <w:t>56</w:t>
          </w:r>
          <w:r w:rsidR="00CF62DA" w:rsidRPr="00530CBD">
            <w:rPr>
              <w:lang w:val="fr-FR"/>
            </w:rPr>
            <w:fldChar w:fldCharType="end"/>
          </w:r>
        </w:p>
      </w:tc>
    </w:tr>
  </w:tbl>
  <w:p w:rsidR="004C5418" w:rsidRPr="00530CBD" w:rsidRDefault="004C5418" w:rsidP="00DB3E7A">
    <w:pPr>
      <w:pStyle w:val="En-tte"/>
      <w:rPr>
        <w:lang w:val="fr-FR"/>
      </w:rPr>
    </w:pP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43"/>
      <w:gridCol w:w="4643"/>
    </w:tblGrid>
    <w:tr w:rsidR="004C5418" w:rsidTr="00222F47">
      <w:tc>
        <w:tcPr>
          <w:tcW w:w="4643" w:type="dxa"/>
        </w:tcPr>
        <w:p w:rsidR="004C5418" w:rsidRDefault="004C5418" w:rsidP="00222F47">
          <w:pPr>
            <w:pStyle w:val="En-tte"/>
            <w:tabs>
              <w:tab w:val="clear" w:pos="567"/>
              <w:tab w:val="clear" w:pos="4153"/>
              <w:tab w:val="clear" w:pos="8306"/>
              <w:tab w:val="right" w:pos="9072"/>
            </w:tabs>
            <w:jc w:val="left"/>
          </w:pPr>
          <w:r>
            <w:t xml:space="preserve">Preparing nominations for the </w:t>
          </w:r>
          <w:r>
            <w:br/>
            <w:t>Urgent Safeguarding List</w:t>
          </w:r>
        </w:p>
      </w:tc>
      <w:tc>
        <w:tcPr>
          <w:tcW w:w="4643" w:type="dxa"/>
        </w:tcPr>
        <w:p w:rsidR="004C5418" w:rsidRDefault="004C5418" w:rsidP="00222F47">
          <w:pPr>
            <w:pStyle w:val="En-tte"/>
            <w:tabs>
              <w:tab w:val="clear" w:pos="567"/>
              <w:tab w:val="clear" w:pos="4153"/>
              <w:tab w:val="clear" w:pos="8306"/>
              <w:tab w:val="right" w:pos="9072"/>
            </w:tabs>
            <w:jc w:val="right"/>
          </w:pPr>
          <w:r>
            <w:t>NOM 2.2 Introducing the Convention</w:t>
          </w:r>
          <w:r>
            <w:br/>
            <w:t xml:space="preserve">page </w:t>
          </w:r>
          <w:fldSimple w:instr=" PAGE   \* MERGEFORMAT ">
            <w:r>
              <w:rPr>
                <w:noProof/>
              </w:rPr>
              <w:t>42</w:t>
            </w:r>
          </w:fldSimple>
        </w:p>
      </w:tc>
    </w:tr>
  </w:tbl>
  <w:p w:rsidR="004C5418" w:rsidRPr="00222F47" w:rsidRDefault="004C5418" w:rsidP="00222F47">
    <w:pPr>
      <w:pStyle w:val="En-tte"/>
    </w:pP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43"/>
      <w:gridCol w:w="4643"/>
    </w:tblGrid>
    <w:tr w:rsidR="004C5418" w:rsidTr="0099295B">
      <w:tc>
        <w:tcPr>
          <w:tcW w:w="4643" w:type="dxa"/>
        </w:tcPr>
        <w:p w:rsidR="004C5418" w:rsidRPr="00530CBD" w:rsidRDefault="004C5418" w:rsidP="0099295B">
          <w:pPr>
            <w:pStyle w:val="En-tte"/>
            <w:tabs>
              <w:tab w:val="clear" w:pos="567"/>
              <w:tab w:val="clear" w:pos="4153"/>
              <w:tab w:val="clear" w:pos="8306"/>
              <w:tab w:val="right" w:pos="9072"/>
            </w:tabs>
            <w:jc w:val="left"/>
            <w:rPr>
              <w:lang w:val="fr-FR"/>
            </w:rPr>
          </w:pPr>
          <w:r w:rsidRPr="00530CBD">
            <w:rPr>
              <w:lang w:val="fr-FR"/>
            </w:rPr>
            <w:t>Ratification de la Convention pour la</w:t>
          </w:r>
          <w:r w:rsidRPr="00530CBD">
            <w:rPr>
              <w:lang w:val="fr-FR"/>
            </w:rPr>
            <w:br/>
            <w:t>sauvegarde du patrimoine culturel immatériel</w:t>
          </w:r>
        </w:p>
      </w:tc>
      <w:tc>
        <w:tcPr>
          <w:tcW w:w="4643" w:type="dxa"/>
        </w:tcPr>
        <w:p w:rsidR="004C5418" w:rsidRPr="00530CBD" w:rsidRDefault="004C5418" w:rsidP="00782F08">
          <w:pPr>
            <w:pStyle w:val="En-tte"/>
            <w:tabs>
              <w:tab w:val="clear" w:pos="567"/>
              <w:tab w:val="clear" w:pos="4153"/>
              <w:tab w:val="clear" w:pos="8306"/>
              <w:tab w:val="right" w:pos="9072"/>
            </w:tabs>
            <w:jc w:val="right"/>
            <w:rPr>
              <w:lang w:val="fr-FR"/>
            </w:rPr>
          </w:pPr>
          <w:r w:rsidRPr="00530CBD">
            <w:rPr>
              <w:lang w:val="fr-FR"/>
            </w:rPr>
            <w:t>RAT 2.3 Concepts clés</w:t>
          </w:r>
          <w:r w:rsidRPr="00530CBD">
            <w:rPr>
              <w:lang w:val="fr-FR"/>
            </w:rPr>
            <w:br/>
            <w:t xml:space="preserve">page </w:t>
          </w:r>
          <w:r w:rsidR="00CF62DA" w:rsidRPr="00530CBD">
            <w:rPr>
              <w:lang w:val="fr-FR"/>
            </w:rPr>
            <w:fldChar w:fldCharType="begin"/>
          </w:r>
          <w:r w:rsidRPr="00530CBD">
            <w:rPr>
              <w:lang w:val="fr-FR"/>
            </w:rPr>
            <w:instrText xml:space="preserve"> PAGE   \* MERGEFORMAT </w:instrText>
          </w:r>
          <w:r w:rsidR="00CF62DA" w:rsidRPr="00530CBD">
            <w:rPr>
              <w:lang w:val="fr-FR"/>
            </w:rPr>
            <w:fldChar w:fldCharType="separate"/>
          </w:r>
          <w:r w:rsidR="00740C3E">
            <w:rPr>
              <w:noProof/>
              <w:lang w:val="fr-FR"/>
            </w:rPr>
            <w:t>81</w:t>
          </w:r>
          <w:r w:rsidR="00CF62DA" w:rsidRPr="00530CBD">
            <w:rPr>
              <w:lang w:val="fr-FR"/>
            </w:rPr>
            <w:fldChar w:fldCharType="end"/>
          </w:r>
        </w:p>
      </w:tc>
    </w:tr>
  </w:tbl>
  <w:p w:rsidR="004C5418" w:rsidRPr="0099295B" w:rsidRDefault="004C5418" w:rsidP="0099295B">
    <w:pPr>
      <w:pStyle w:val="En-tte"/>
    </w:pP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C5418" w:rsidRPr="00F17863" w:rsidRDefault="004C5418" w:rsidP="000B1DCE">
    <w:pPr>
      <w:pStyle w:val="En-tte"/>
      <w:jc w:val="left"/>
    </w:pPr>
    <w:r>
      <w:t>Two-day workshop on ratifying the Convention</w:t>
    </w:r>
    <w:r>
      <w:br/>
      <w:t xml:space="preserve">page </w:t>
    </w:r>
    <w:fldSimple w:instr=" PAGE   \* MERGEFORMAT ">
      <w:r>
        <w:rPr>
          <w:noProof/>
        </w:rPr>
        <w:t>66</w:t>
      </w:r>
    </w:fldSimple>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43"/>
      <w:gridCol w:w="4643"/>
    </w:tblGrid>
    <w:tr w:rsidR="004C5418" w:rsidTr="0099295B">
      <w:tc>
        <w:tcPr>
          <w:tcW w:w="4643" w:type="dxa"/>
        </w:tcPr>
        <w:p w:rsidR="004C5418" w:rsidRPr="00530CBD" w:rsidRDefault="004C5418" w:rsidP="0099295B">
          <w:pPr>
            <w:pStyle w:val="En-tte"/>
            <w:tabs>
              <w:tab w:val="clear" w:pos="567"/>
              <w:tab w:val="clear" w:pos="4153"/>
              <w:tab w:val="clear" w:pos="8306"/>
              <w:tab w:val="right" w:pos="9072"/>
            </w:tabs>
            <w:jc w:val="left"/>
            <w:rPr>
              <w:lang w:val="fr-FR"/>
            </w:rPr>
          </w:pPr>
          <w:r w:rsidRPr="00530CBD">
            <w:rPr>
              <w:lang w:val="fr-FR"/>
            </w:rPr>
            <w:t>Ratification de la Convention pour la</w:t>
          </w:r>
          <w:r w:rsidRPr="00530CBD">
            <w:rPr>
              <w:lang w:val="fr-FR"/>
            </w:rPr>
            <w:br/>
            <w:t>sauvegarde du patrimoine culturel immatériel</w:t>
          </w:r>
        </w:p>
      </w:tc>
      <w:tc>
        <w:tcPr>
          <w:tcW w:w="4643" w:type="dxa"/>
        </w:tcPr>
        <w:p w:rsidR="004C5418" w:rsidRPr="00530CBD" w:rsidRDefault="004C5418" w:rsidP="00782F08">
          <w:pPr>
            <w:pStyle w:val="En-tte"/>
            <w:tabs>
              <w:tab w:val="clear" w:pos="567"/>
              <w:tab w:val="clear" w:pos="4153"/>
              <w:tab w:val="clear" w:pos="8306"/>
              <w:tab w:val="right" w:pos="9072"/>
            </w:tabs>
            <w:jc w:val="right"/>
            <w:rPr>
              <w:lang w:val="fr-FR"/>
            </w:rPr>
          </w:pPr>
          <w:r w:rsidRPr="00530CBD">
            <w:rPr>
              <w:lang w:val="fr-FR"/>
            </w:rPr>
            <w:t>RAT 2.3 Concepts clés</w:t>
          </w:r>
          <w:r w:rsidRPr="00530CBD">
            <w:rPr>
              <w:lang w:val="fr-FR"/>
            </w:rPr>
            <w:br/>
            <w:t xml:space="preserve">page </w:t>
          </w:r>
          <w:r w:rsidR="00CF62DA" w:rsidRPr="00530CBD">
            <w:rPr>
              <w:lang w:val="fr-FR"/>
            </w:rPr>
            <w:fldChar w:fldCharType="begin"/>
          </w:r>
          <w:r w:rsidRPr="00530CBD">
            <w:rPr>
              <w:lang w:val="fr-FR"/>
            </w:rPr>
            <w:instrText xml:space="preserve"> PAGE   \* MERGEFORMAT </w:instrText>
          </w:r>
          <w:r w:rsidR="00CF62DA" w:rsidRPr="00530CBD">
            <w:rPr>
              <w:lang w:val="fr-FR"/>
            </w:rPr>
            <w:fldChar w:fldCharType="separate"/>
          </w:r>
          <w:r w:rsidR="00740C3E">
            <w:rPr>
              <w:noProof/>
              <w:lang w:val="fr-FR"/>
            </w:rPr>
            <w:t>89</w:t>
          </w:r>
          <w:r w:rsidR="00CF62DA" w:rsidRPr="00530CBD">
            <w:rPr>
              <w:lang w:val="fr-FR"/>
            </w:rPr>
            <w:fldChar w:fldCharType="end"/>
          </w:r>
        </w:p>
      </w:tc>
    </w:tr>
  </w:tbl>
  <w:p w:rsidR="004C5418" w:rsidRPr="0099295B" w:rsidRDefault="004C5418" w:rsidP="0099295B">
    <w:pPr>
      <w:pStyle w:val="En-tte"/>
    </w:pP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43"/>
      <w:gridCol w:w="4643"/>
    </w:tblGrid>
    <w:tr w:rsidR="004C5418" w:rsidTr="0099295B">
      <w:tc>
        <w:tcPr>
          <w:tcW w:w="4643" w:type="dxa"/>
        </w:tcPr>
        <w:p w:rsidR="004C5418" w:rsidRDefault="004C5418" w:rsidP="0099295B">
          <w:pPr>
            <w:pStyle w:val="En-tte"/>
            <w:tabs>
              <w:tab w:val="clear" w:pos="567"/>
              <w:tab w:val="clear" w:pos="4153"/>
              <w:tab w:val="clear" w:pos="8306"/>
              <w:tab w:val="right" w:pos="9072"/>
            </w:tabs>
            <w:jc w:val="left"/>
          </w:pPr>
          <w:r>
            <w:t>Ratification de la Convention pour la</w:t>
          </w:r>
          <w:r>
            <w:br/>
            <w:t>sauvegarde du patrimoine culturel immatériel</w:t>
          </w:r>
        </w:p>
      </w:tc>
      <w:tc>
        <w:tcPr>
          <w:tcW w:w="4643" w:type="dxa"/>
        </w:tcPr>
        <w:p w:rsidR="004C5418" w:rsidRDefault="004C5418" w:rsidP="00782F08">
          <w:pPr>
            <w:pStyle w:val="En-tte"/>
            <w:tabs>
              <w:tab w:val="clear" w:pos="567"/>
              <w:tab w:val="clear" w:pos="4153"/>
              <w:tab w:val="clear" w:pos="8306"/>
              <w:tab w:val="right" w:pos="9072"/>
            </w:tabs>
            <w:jc w:val="right"/>
          </w:pPr>
          <w:r>
            <w:t>RAT 2.4 Mise en oeuvre de la Convention au niveau national</w:t>
          </w:r>
        </w:p>
      </w:tc>
    </w:tr>
  </w:tbl>
  <w:p w:rsidR="004C5418" w:rsidRPr="0099295B" w:rsidRDefault="004C5418" w:rsidP="0099295B">
    <w:pPr>
      <w:pStyle w:val="En-tte"/>
    </w:pP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C5418" w:rsidRPr="00F17863" w:rsidRDefault="004C5418" w:rsidP="00652598">
    <w:pPr>
      <w:pStyle w:val="En-tte"/>
      <w:jc w:val="left"/>
    </w:pPr>
    <w:r>
      <w:t>Two-day workshop on ratifying the Convention</w:t>
    </w:r>
    <w:r>
      <w:br/>
      <w:t xml:space="preserve">page </w:t>
    </w:r>
    <w:fldSimple w:instr=" PAGE   \* MERGEFORMAT ">
      <w:r>
        <w:rPr>
          <w:noProof/>
        </w:rPr>
        <w:t>66</w:t>
      </w:r>
    </w:fldSimple>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44"/>
      <w:gridCol w:w="4642"/>
    </w:tblGrid>
    <w:tr w:rsidR="004C5418" w:rsidTr="00474EAC">
      <w:tc>
        <w:tcPr>
          <w:tcW w:w="4644" w:type="dxa"/>
        </w:tcPr>
        <w:p w:rsidR="004C5418" w:rsidRPr="00530CBD" w:rsidRDefault="004C5418" w:rsidP="0099295B">
          <w:pPr>
            <w:pStyle w:val="En-tte"/>
            <w:tabs>
              <w:tab w:val="clear" w:pos="567"/>
              <w:tab w:val="clear" w:pos="4153"/>
              <w:tab w:val="clear" w:pos="8306"/>
              <w:tab w:val="right" w:pos="9072"/>
            </w:tabs>
            <w:jc w:val="left"/>
            <w:rPr>
              <w:lang w:val="fr-FR"/>
            </w:rPr>
          </w:pPr>
          <w:r w:rsidRPr="00530CBD">
            <w:rPr>
              <w:lang w:val="fr-FR"/>
            </w:rPr>
            <w:t>Ratification de la Convention pour la</w:t>
          </w:r>
          <w:r w:rsidRPr="00530CBD">
            <w:rPr>
              <w:lang w:val="fr-FR"/>
            </w:rPr>
            <w:br/>
            <w:t>sauvegarde du patrimoine culturel immatériel</w:t>
          </w:r>
        </w:p>
      </w:tc>
      <w:tc>
        <w:tcPr>
          <w:tcW w:w="4642" w:type="dxa"/>
        </w:tcPr>
        <w:p w:rsidR="004C5418" w:rsidRPr="00530CBD" w:rsidRDefault="004C5418" w:rsidP="000476BC">
          <w:pPr>
            <w:pStyle w:val="En-tte"/>
            <w:tabs>
              <w:tab w:val="clear" w:pos="567"/>
              <w:tab w:val="clear" w:pos="4153"/>
              <w:tab w:val="clear" w:pos="8306"/>
              <w:tab w:val="right" w:pos="9072"/>
            </w:tabs>
            <w:jc w:val="right"/>
            <w:rPr>
              <w:lang w:val="fr-FR"/>
            </w:rPr>
          </w:pPr>
          <w:r w:rsidRPr="00530CBD">
            <w:rPr>
              <w:lang w:val="fr-FR"/>
            </w:rPr>
            <w:t>RAT 2.4 Mise en œuvre de la Convention au niveau national</w:t>
          </w:r>
          <w:r w:rsidRPr="00530CBD">
            <w:rPr>
              <w:lang w:val="fr-FR"/>
            </w:rPr>
            <w:br/>
            <w:t xml:space="preserve">page </w:t>
          </w:r>
          <w:r w:rsidR="00CF62DA" w:rsidRPr="00530CBD">
            <w:rPr>
              <w:lang w:val="fr-FR"/>
            </w:rPr>
            <w:fldChar w:fldCharType="begin"/>
          </w:r>
          <w:r w:rsidRPr="00530CBD">
            <w:rPr>
              <w:lang w:val="fr-FR"/>
            </w:rPr>
            <w:instrText xml:space="preserve"> PAGE   \* MERGEFORMAT </w:instrText>
          </w:r>
          <w:r w:rsidR="00CF62DA" w:rsidRPr="00530CBD">
            <w:rPr>
              <w:lang w:val="fr-FR"/>
            </w:rPr>
            <w:fldChar w:fldCharType="separate"/>
          </w:r>
          <w:r w:rsidR="00740C3E">
            <w:rPr>
              <w:noProof/>
              <w:lang w:val="fr-FR"/>
            </w:rPr>
            <w:t>108</w:t>
          </w:r>
          <w:r w:rsidR="00CF62DA" w:rsidRPr="00530CBD">
            <w:rPr>
              <w:lang w:val="fr-FR"/>
            </w:rPr>
            <w:fldChar w:fldCharType="end"/>
          </w:r>
        </w:p>
      </w:tc>
    </w:tr>
  </w:tbl>
  <w:p w:rsidR="004C5418" w:rsidRPr="0099295B" w:rsidRDefault="004C5418" w:rsidP="0099295B">
    <w:pPr>
      <w:pStyle w:val="En-tte"/>
    </w:pP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C5418" w:rsidRPr="00F17863" w:rsidRDefault="004C5418" w:rsidP="00C446D4">
    <w:pPr>
      <w:pStyle w:val="En-tte"/>
      <w:jc w:val="left"/>
    </w:pPr>
    <w:r>
      <w:t>Two-day workshop on ratifying the Convention</w:t>
    </w:r>
    <w:r>
      <w:br/>
      <w:t xml:space="preserve">page </w:t>
    </w:r>
    <w:fldSimple w:instr=" PAGE   \* MERGEFORMAT ">
      <w:r>
        <w:rPr>
          <w:noProof/>
        </w:rPr>
        <w:t>90</w:t>
      </w:r>
    </w:fldSimple>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Look w:val="04A0"/>
    </w:tblPr>
    <w:tblGrid>
      <w:gridCol w:w="1101"/>
      <w:gridCol w:w="7052"/>
    </w:tblGrid>
    <w:tr w:rsidR="004C5418" w:rsidRPr="00E50ED9" w:rsidTr="005F3CCA">
      <w:tc>
        <w:tcPr>
          <w:tcW w:w="1101" w:type="dxa"/>
        </w:tcPr>
        <w:p w:rsidR="004C5418" w:rsidRPr="00E50ED9" w:rsidRDefault="004C5418" w:rsidP="005F3CCA">
          <w:pPr>
            <w:pStyle w:val="En-tte"/>
            <w:spacing w:before="240"/>
            <w:jc w:val="left"/>
            <w:rPr>
              <w:sz w:val="32"/>
            </w:rPr>
          </w:pPr>
          <w:r>
            <w:rPr>
              <w:noProof/>
              <w:snapToGrid/>
              <w:sz w:val="32"/>
              <w:lang w:val="fr-FR" w:eastAsia="fr-FR"/>
            </w:rPr>
            <w:drawing>
              <wp:anchor distT="0" distB="0" distL="114300" distR="114300" simplePos="0" relativeHeight="251660288" behindDoc="0" locked="0" layoutInCell="1" allowOverlap="1">
                <wp:simplePos x="0" y="0"/>
                <wp:positionH relativeFrom="column">
                  <wp:posOffset>-1363980</wp:posOffset>
                </wp:positionH>
                <wp:positionV relativeFrom="paragraph">
                  <wp:posOffset>15240</wp:posOffset>
                </wp:positionV>
                <wp:extent cx="1203325" cy="3110865"/>
                <wp:effectExtent l="19050" t="0" r="0" b="0"/>
                <wp:wrapNone/>
                <wp:docPr id="3" name="Picture 61" descr="mu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mulogo"/>
                        <pic:cNvPicPr>
                          <a:picLocks noChangeAspect="1" noChangeArrowheads="1"/>
                        </pic:cNvPicPr>
                      </pic:nvPicPr>
                      <pic:blipFill>
                        <a:blip r:embed="rId1"/>
                        <a:srcRect/>
                        <a:stretch>
                          <a:fillRect/>
                        </a:stretch>
                      </pic:blipFill>
                      <pic:spPr bwMode="auto">
                        <a:xfrm>
                          <a:off x="0" y="0"/>
                          <a:ext cx="1203325" cy="3110865"/>
                        </a:xfrm>
                        <a:prstGeom prst="rect">
                          <a:avLst/>
                        </a:prstGeom>
                        <a:noFill/>
                        <a:ln w="9525">
                          <a:noFill/>
                          <a:miter lim="800000"/>
                          <a:headEnd/>
                          <a:tailEnd/>
                        </a:ln>
                      </pic:spPr>
                    </pic:pic>
                  </a:graphicData>
                </a:graphic>
              </wp:anchor>
            </w:drawing>
          </w:r>
          <w:r>
            <w:rPr>
              <w:noProof/>
              <w:snapToGrid/>
              <w:sz w:val="32"/>
              <w:lang w:val="fr-FR" w:eastAsia="fr-FR"/>
            </w:rPr>
            <w:drawing>
              <wp:inline distT="0" distB="0" distL="0" distR="0">
                <wp:extent cx="536575" cy="509905"/>
                <wp:effectExtent l="19050" t="0" r="0" b="0"/>
                <wp:docPr id="10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
                        <a:srcRect/>
                        <a:stretch>
                          <a:fillRect/>
                        </a:stretch>
                      </pic:blipFill>
                      <pic:spPr bwMode="auto">
                        <a:xfrm>
                          <a:off x="0" y="0"/>
                          <a:ext cx="536575" cy="509905"/>
                        </a:xfrm>
                        <a:prstGeom prst="rect">
                          <a:avLst/>
                        </a:prstGeom>
                        <a:noFill/>
                        <a:ln w="9525">
                          <a:noFill/>
                          <a:miter lim="800000"/>
                          <a:headEnd/>
                          <a:tailEnd/>
                        </a:ln>
                      </pic:spPr>
                    </pic:pic>
                  </a:graphicData>
                </a:graphic>
              </wp:inline>
            </w:drawing>
          </w:r>
        </w:p>
      </w:tc>
      <w:tc>
        <w:tcPr>
          <w:tcW w:w="7052" w:type="dxa"/>
        </w:tcPr>
        <w:p w:rsidR="004C5418" w:rsidRPr="00530CBD" w:rsidRDefault="004C5418" w:rsidP="00782F08">
          <w:pPr>
            <w:pStyle w:val="En-tte"/>
            <w:spacing w:before="240"/>
            <w:jc w:val="left"/>
            <w:rPr>
              <w:sz w:val="32"/>
              <w:lang w:val="fr-FR"/>
            </w:rPr>
          </w:pPr>
          <w:r w:rsidRPr="00530CBD">
            <w:rPr>
              <w:sz w:val="32"/>
              <w:lang w:val="fr-FR"/>
            </w:rPr>
            <w:t xml:space="preserve">Convention pour la sauvegarde </w:t>
          </w:r>
          <w:r w:rsidRPr="00530CBD">
            <w:rPr>
              <w:sz w:val="32"/>
              <w:lang w:val="fr-FR"/>
            </w:rPr>
            <w:br/>
            <w:t>du patrimoine culturel immatériel</w:t>
          </w:r>
        </w:p>
      </w:tc>
    </w:tr>
  </w:tbl>
  <w:p w:rsidR="004C5418" w:rsidRPr="00BA1615" w:rsidRDefault="004C5418" w:rsidP="00BA1615">
    <w:pPr>
      <w:pStyle w:val="En-tte"/>
      <w:rPr>
        <w:szCs w:val="20"/>
      </w:rPr>
    </w:pP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43"/>
      <w:gridCol w:w="4643"/>
    </w:tblGrid>
    <w:tr w:rsidR="004C5418" w:rsidTr="00BD29DA">
      <w:tc>
        <w:tcPr>
          <w:tcW w:w="4643" w:type="dxa"/>
        </w:tcPr>
        <w:p w:rsidR="004C5418" w:rsidRPr="00C0144D" w:rsidRDefault="004C5418" w:rsidP="00BD29DA">
          <w:pPr>
            <w:pStyle w:val="En-tte"/>
            <w:tabs>
              <w:tab w:val="clear" w:pos="567"/>
              <w:tab w:val="clear" w:pos="4153"/>
              <w:tab w:val="clear" w:pos="8306"/>
              <w:tab w:val="right" w:pos="9072"/>
            </w:tabs>
            <w:jc w:val="left"/>
            <w:rPr>
              <w:lang w:val="fr-FR"/>
            </w:rPr>
          </w:pPr>
          <w:r w:rsidRPr="00C0144D">
            <w:rPr>
              <w:lang w:val="fr-FR"/>
            </w:rPr>
            <w:t>Ratification de la Convention pour la</w:t>
          </w:r>
          <w:r w:rsidRPr="00C0144D">
            <w:rPr>
              <w:lang w:val="fr-FR"/>
            </w:rPr>
            <w:br/>
            <w:t>sauvegarde du patrimoine culturel immatériel</w:t>
          </w:r>
        </w:p>
      </w:tc>
      <w:tc>
        <w:tcPr>
          <w:tcW w:w="4643" w:type="dxa"/>
        </w:tcPr>
        <w:p w:rsidR="004C5418" w:rsidRPr="00C0144D" w:rsidRDefault="004C5418" w:rsidP="00BD29DA">
          <w:pPr>
            <w:pStyle w:val="En-tte"/>
            <w:tabs>
              <w:tab w:val="clear" w:pos="567"/>
              <w:tab w:val="clear" w:pos="4153"/>
              <w:tab w:val="clear" w:pos="8306"/>
              <w:tab w:val="right" w:pos="9072"/>
            </w:tabs>
            <w:jc w:val="right"/>
            <w:rPr>
              <w:lang w:val="fr-FR"/>
            </w:rPr>
          </w:pPr>
          <w:r w:rsidRPr="00C0144D">
            <w:rPr>
              <w:lang w:val="fr-FR"/>
            </w:rPr>
            <w:t>RAT 2.4 Mise en œuvre de la Convention au niveau national</w:t>
          </w:r>
          <w:r w:rsidRPr="00C0144D">
            <w:rPr>
              <w:lang w:val="fr-FR"/>
            </w:rPr>
            <w:br/>
            <w:t xml:space="preserve">page </w:t>
          </w:r>
          <w:r w:rsidR="00CF62DA" w:rsidRPr="00C0144D">
            <w:rPr>
              <w:lang w:val="fr-FR"/>
            </w:rPr>
            <w:fldChar w:fldCharType="begin"/>
          </w:r>
          <w:r w:rsidRPr="00C0144D">
            <w:rPr>
              <w:lang w:val="fr-FR"/>
            </w:rPr>
            <w:instrText xml:space="preserve"> PAGE   \* MERGEFORMAT </w:instrText>
          </w:r>
          <w:r w:rsidR="00CF62DA" w:rsidRPr="00C0144D">
            <w:rPr>
              <w:lang w:val="fr-FR"/>
            </w:rPr>
            <w:fldChar w:fldCharType="separate"/>
          </w:r>
          <w:r w:rsidR="00740C3E">
            <w:rPr>
              <w:noProof/>
              <w:lang w:val="fr-FR"/>
            </w:rPr>
            <w:t>124</w:t>
          </w:r>
          <w:r w:rsidR="00CF62DA" w:rsidRPr="00C0144D">
            <w:rPr>
              <w:lang w:val="fr-FR"/>
            </w:rPr>
            <w:fldChar w:fldCharType="end"/>
          </w:r>
        </w:p>
      </w:tc>
    </w:tr>
  </w:tbl>
  <w:p w:rsidR="004C5418" w:rsidRPr="006C29D3" w:rsidRDefault="004C5418" w:rsidP="006C29D3">
    <w:pPr>
      <w:pStyle w:val="En-tte"/>
    </w:pP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C5418" w:rsidRPr="00F17863" w:rsidRDefault="004C5418">
    <w:pPr>
      <w:pStyle w:val="En-tte"/>
    </w:pPr>
    <w:r>
      <w:t>Two-day workshop on ratifying the Convention</w:t>
    </w:r>
    <w:r>
      <w:br/>
      <w:t xml:space="preserve">2.4 International implementation – page </w:t>
    </w:r>
    <w:fldSimple w:instr=" PAGE   \* MERGEFORMAT ">
      <w:r>
        <w:rPr>
          <w:noProof/>
        </w:rPr>
        <w:t>92</w:t>
      </w:r>
    </w:fldSimple>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43"/>
      <w:gridCol w:w="4643"/>
    </w:tblGrid>
    <w:tr w:rsidR="004C5418" w:rsidTr="00BD29DA">
      <w:tc>
        <w:tcPr>
          <w:tcW w:w="4643" w:type="dxa"/>
        </w:tcPr>
        <w:p w:rsidR="004C5418" w:rsidRPr="00C0144D" w:rsidRDefault="004C5418" w:rsidP="00BD29DA">
          <w:pPr>
            <w:pStyle w:val="En-tte"/>
            <w:tabs>
              <w:tab w:val="clear" w:pos="567"/>
              <w:tab w:val="clear" w:pos="4153"/>
              <w:tab w:val="clear" w:pos="8306"/>
              <w:tab w:val="right" w:pos="9072"/>
            </w:tabs>
            <w:jc w:val="left"/>
            <w:rPr>
              <w:lang w:val="fr-FR"/>
            </w:rPr>
          </w:pPr>
          <w:r w:rsidRPr="00C0144D">
            <w:rPr>
              <w:lang w:val="fr-FR"/>
            </w:rPr>
            <w:t>Ratification de la Convention pour la</w:t>
          </w:r>
          <w:r w:rsidRPr="00C0144D">
            <w:rPr>
              <w:lang w:val="fr-FR"/>
            </w:rPr>
            <w:br/>
            <w:t>sauvegarde du patrimoine culturel immatériel</w:t>
          </w:r>
        </w:p>
      </w:tc>
      <w:tc>
        <w:tcPr>
          <w:tcW w:w="4643" w:type="dxa"/>
        </w:tcPr>
        <w:p w:rsidR="004C5418" w:rsidRPr="00C0144D" w:rsidRDefault="004C5418" w:rsidP="006C29D3">
          <w:pPr>
            <w:pStyle w:val="En-tte"/>
            <w:tabs>
              <w:tab w:val="clear" w:pos="567"/>
              <w:tab w:val="clear" w:pos="4153"/>
              <w:tab w:val="clear" w:pos="8306"/>
              <w:tab w:val="right" w:pos="9072"/>
            </w:tabs>
            <w:jc w:val="right"/>
            <w:rPr>
              <w:lang w:val="fr-FR"/>
            </w:rPr>
          </w:pPr>
          <w:r w:rsidRPr="00C0144D">
            <w:rPr>
              <w:lang w:val="fr-FR"/>
            </w:rPr>
            <w:t>RAT 2.5 Mise en œuvre de la Convention au niveau international</w:t>
          </w:r>
          <w:r w:rsidRPr="00C0144D">
            <w:rPr>
              <w:lang w:val="fr-FR"/>
            </w:rPr>
            <w:br/>
            <w:t xml:space="preserve">page </w:t>
          </w:r>
          <w:r w:rsidR="00CF62DA" w:rsidRPr="00C0144D">
            <w:rPr>
              <w:lang w:val="fr-FR"/>
            </w:rPr>
            <w:fldChar w:fldCharType="begin"/>
          </w:r>
          <w:r w:rsidRPr="00C0144D">
            <w:rPr>
              <w:lang w:val="fr-FR"/>
            </w:rPr>
            <w:instrText xml:space="preserve"> PAGE   \* MERGEFORMAT </w:instrText>
          </w:r>
          <w:r w:rsidR="00CF62DA" w:rsidRPr="00C0144D">
            <w:rPr>
              <w:lang w:val="fr-FR"/>
            </w:rPr>
            <w:fldChar w:fldCharType="separate"/>
          </w:r>
          <w:r w:rsidR="00740C3E">
            <w:rPr>
              <w:noProof/>
              <w:lang w:val="fr-FR"/>
            </w:rPr>
            <w:t>148</w:t>
          </w:r>
          <w:r w:rsidR="00CF62DA" w:rsidRPr="00C0144D">
            <w:rPr>
              <w:lang w:val="fr-FR"/>
            </w:rPr>
            <w:fldChar w:fldCharType="end"/>
          </w:r>
        </w:p>
      </w:tc>
    </w:tr>
  </w:tbl>
  <w:p w:rsidR="004C5418" w:rsidRPr="006C29D3" w:rsidRDefault="004C5418" w:rsidP="006C29D3">
    <w:pPr>
      <w:pStyle w:val="En-tte"/>
    </w:pPr>
  </w:p>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C5418" w:rsidRPr="00F17863" w:rsidRDefault="004C5418" w:rsidP="00F2341D">
    <w:pPr>
      <w:pStyle w:val="En-tte"/>
      <w:jc w:val="left"/>
    </w:pPr>
    <w:r>
      <w:t>Two-day workshop on ratifying the Convention</w:t>
    </w:r>
    <w:r>
      <w:br/>
      <w:t xml:space="preserve">page </w:t>
    </w:r>
    <w:fldSimple w:instr=" PAGE   \* MERGEFORMAT ">
      <w:r>
        <w:rPr>
          <w:noProof/>
        </w:rPr>
        <w:t>108</w:t>
      </w:r>
    </w:fldSimple>
  </w:p>
</w:hdr>
</file>

<file path=word/header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43"/>
      <w:gridCol w:w="4643"/>
    </w:tblGrid>
    <w:tr w:rsidR="004C5418" w:rsidTr="00BD29DA">
      <w:tc>
        <w:tcPr>
          <w:tcW w:w="4643" w:type="dxa"/>
        </w:tcPr>
        <w:p w:rsidR="004C5418" w:rsidRPr="00C0144D" w:rsidRDefault="004C5418" w:rsidP="00BD29DA">
          <w:pPr>
            <w:pStyle w:val="En-tte"/>
            <w:tabs>
              <w:tab w:val="clear" w:pos="567"/>
              <w:tab w:val="clear" w:pos="4153"/>
              <w:tab w:val="clear" w:pos="8306"/>
              <w:tab w:val="right" w:pos="9072"/>
            </w:tabs>
            <w:jc w:val="left"/>
            <w:rPr>
              <w:lang w:val="fr-FR"/>
            </w:rPr>
          </w:pPr>
          <w:r w:rsidRPr="00C0144D">
            <w:rPr>
              <w:lang w:val="fr-FR"/>
            </w:rPr>
            <w:t>Ratification de la Convention pour la</w:t>
          </w:r>
          <w:r w:rsidRPr="00C0144D">
            <w:rPr>
              <w:lang w:val="fr-FR"/>
            </w:rPr>
            <w:br/>
            <w:t>sauvegarde du patrimoine culturel immatériel</w:t>
          </w:r>
        </w:p>
      </w:tc>
      <w:tc>
        <w:tcPr>
          <w:tcW w:w="4643" w:type="dxa"/>
        </w:tcPr>
        <w:p w:rsidR="004C5418" w:rsidRPr="00C0144D" w:rsidRDefault="004C5418" w:rsidP="005A69D2">
          <w:pPr>
            <w:pStyle w:val="En-tte"/>
            <w:tabs>
              <w:tab w:val="clear" w:pos="567"/>
              <w:tab w:val="clear" w:pos="4153"/>
              <w:tab w:val="clear" w:pos="8306"/>
              <w:tab w:val="right" w:pos="9072"/>
            </w:tabs>
            <w:jc w:val="right"/>
            <w:rPr>
              <w:lang w:val="fr-FR"/>
            </w:rPr>
          </w:pPr>
          <w:r w:rsidRPr="00C0144D">
            <w:rPr>
              <w:lang w:val="fr-FR"/>
            </w:rPr>
            <w:t>RAT 2.6 Participation des communautés</w:t>
          </w:r>
          <w:r w:rsidRPr="00C0144D">
            <w:rPr>
              <w:lang w:val="fr-FR"/>
            </w:rPr>
            <w:br/>
            <w:t xml:space="preserve">page </w:t>
          </w:r>
          <w:r w:rsidR="00CF62DA" w:rsidRPr="00C0144D">
            <w:rPr>
              <w:lang w:val="fr-FR"/>
            </w:rPr>
            <w:fldChar w:fldCharType="begin"/>
          </w:r>
          <w:r w:rsidRPr="00C0144D">
            <w:rPr>
              <w:lang w:val="fr-FR"/>
            </w:rPr>
            <w:instrText xml:space="preserve"> PAGE   \* MERGEFORMAT </w:instrText>
          </w:r>
          <w:r w:rsidR="00CF62DA" w:rsidRPr="00C0144D">
            <w:rPr>
              <w:lang w:val="fr-FR"/>
            </w:rPr>
            <w:fldChar w:fldCharType="separate"/>
          </w:r>
          <w:r w:rsidR="00740C3E">
            <w:rPr>
              <w:noProof/>
              <w:lang w:val="fr-FR"/>
            </w:rPr>
            <w:t>170</w:t>
          </w:r>
          <w:r w:rsidR="00CF62DA" w:rsidRPr="00C0144D">
            <w:rPr>
              <w:lang w:val="fr-FR"/>
            </w:rPr>
            <w:fldChar w:fldCharType="end"/>
          </w:r>
        </w:p>
      </w:tc>
    </w:tr>
  </w:tbl>
  <w:p w:rsidR="004C5418" w:rsidRPr="006C29D3" w:rsidRDefault="004C5418" w:rsidP="006C29D3">
    <w:pPr>
      <w:pStyle w:val="En-tte"/>
    </w:pPr>
  </w:p>
</w:hdr>
</file>

<file path=word/header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C5418" w:rsidRPr="00F17863" w:rsidRDefault="004C5418" w:rsidP="001C7B04">
    <w:pPr>
      <w:pStyle w:val="En-tte"/>
      <w:jc w:val="left"/>
    </w:pPr>
    <w:r>
      <w:t>Two-day workshop on ratifying the Convention</w:t>
    </w:r>
    <w:r>
      <w:br/>
      <w:t xml:space="preserve">page </w:t>
    </w:r>
    <w:fldSimple w:instr=" PAGE   \* MERGEFORMAT ">
      <w:r>
        <w:rPr>
          <w:noProof/>
        </w:rPr>
        <w:t>124</w:t>
      </w:r>
    </w:fldSimple>
  </w:p>
</w:hdr>
</file>

<file path=word/header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43"/>
      <w:gridCol w:w="4643"/>
    </w:tblGrid>
    <w:tr w:rsidR="004C5418" w:rsidTr="00BD29DA">
      <w:tc>
        <w:tcPr>
          <w:tcW w:w="4643" w:type="dxa"/>
        </w:tcPr>
        <w:p w:rsidR="004C5418" w:rsidRPr="00C0144D" w:rsidRDefault="004C5418" w:rsidP="00BD29DA">
          <w:pPr>
            <w:pStyle w:val="En-tte"/>
            <w:tabs>
              <w:tab w:val="clear" w:pos="567"/>
              <w:tab w:val="clear" w:pos="4153"/>
              <w:tab w:val="clear" w:pos="8306"/>
              <w:tab w:val="right" w:pos="9072"/>
            </w:tabs>
            <w:jc w:val="left"/>
            <w:rPr>
              <w:lang w:val="fr-FR"/>
            </w:rPr>
          </w:pPr>
          <w:r w:rsidRPr="00C0144D">
            <w:rPr>
              <w:lang w:val="fr-FR"/>
            </w:rPr>
            <w:t>Ratification de la Convention pour la</w:t>
          </w:r>
          <w:r w:rsidRPr="00C0144D">
            <w:rPr>
              <w:lang w:val="fr-FR"/>
            </w:rPr>
            <w:br/>
            <w:t>sauvegarde du patrimoine culturel immatériel</w:t>
          </w:r>
        </w:p>
      </w:tc>
      <w:tc>
        <w:tcPr>
          <w:tcW w:w="4643" w:type="dxa"/>
        </w:tcPr>
        <w:p w:rsidR="004C5418" w:rsidRPr="00C0144D" w:rsidRDefault="004C5418" w:rsidP="005A69D2">
          <w:pPr>
            <w:pStyle w:val="En-tte"/>
            <w:tabs>
              <w:tab w:val="clear" w:pos="567"/>
              <w:tab w:val="clear" w:pos="4153"/>
              <w:tab w:val="clear" w:pos="8306"/>
              <w:tab w:val="right" w:pos="9072"/>
            </w:tabs>
            <w:jc w:val="right"/>
            <w:rPr>
              <w:lang w:val="fr-FR"/>
            </w:rPr>
          </w:pPr>
          <w:r w:rsidRPr="00C0144D">
            <w:rPr>
              <w:lang w:val="fr-FR"/>
            </w:rPr>
            <w:t>RAT 2.7 Le processus de ratification</w:t>
          </w:r>
          <w:r w:rsidRPr="00C0144D">
            <w:rPr>
              <w:lang w:val="fr-FR"/>
            </w:rPr>
            <w:br/>
            <w:t xml:space="preserve">page </w:t>
          </w:r>
          <w:r w:rsidR="00CF62DA" w:rsidRPr="00C0144D">
            <w:rPr>
              <w:lang w:val="fr-FR"/>
            </w:rPr>
            <w:fldChar w:fldCharType="begin"/>
          </w:r>
          <w:r w:rsidRPr="00C0144D">
            <w:rPr>
              <w:lang w:val="fr-FR"/>
            </w:rPr>
            <w:instrText xml:space="preserve"> PAGE   \* MERGEFORMAT </w:instrText>
          </w:r>
          <w:r w:rsidR="00CF62DA" w:rsidRPr="00C0144D">
            <w:rPr>
              <w:lang w:val="fr-FR"/>
            </w:rPr>
            <w:fldChar w:fldCharType="separate"/>
          </w:r>
          <w:r w:rsidR="00740C3E">
            <w:rPr>
              <w:noProof/>
              <w:lang w:val="fr-FR"/>
            </w:rPr>
            <w:t>191</w:t>
          </w:r>
          <w:r w:rsidR="00CF62DA" w:rsidRPr="00C0144D">
            <w:rPr>
              <w:lang w:val="fr-FR"/>
            </w:rPr>
            <w:fldChar w:fldCharType="end"/>
          </w:r>
        </w:p>
      </w:tc>
    </w:tr>
  </w:tbl>
  <w:p w:rsidR="004C5418" w:rsidRPr="006C29D3" w:rsidRDefault="004C5418" w:rsidP="006C29D3">
    <w:pPr>
      <w:pStyle w:val="En-tte"/>
    </w:pPr>
  </w:p>
</w:hdr>
</file>

<file path=word/header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C5418" w:rsidRPr="00F17863" w:rsidRDefault="004C5418" w:rsidP="00C95FCA">
    <w:pPr>
      <w:pStyle w:val="En-tte"/>
      <w:jc w:val="left"/>
    </w:pPr>
    <w:r>
      <w:t>Two-day workshop on ratifying the Convention</w:t>
    </w:r>
    <w:r>
      <w:br/>
      <w:t xml:space="preserve">page </w:t>
    </w:r>
    <w:fldSimple w:instr=" PAGE   \* MERGEFORMAT ">
      <w:r>
        <w:rPr>
          <w:noProof/>
        </w:rPr>
        <w:t>134</w:t>
      </w:r>
    </w:fldSimple>
  </w:p>
</w:hdr>
</file>

<file path=word/header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C5418" w:rsidRPr="00F17863" w:rsidRDefault="004C5418" w:rsidP="00B1529A">
    <w:pPr>
      <w:pStyle w:val="En-tte"/>
      <w:jc w:val="left"/>
    </w:pPr>
    <w:r>
      <w:t>Two-day workshop on ratifying the Convention</w:t>
    </w:r>
    <w:r>
      <w:br/>
      <w:t xml:space="preserve">page </w:t>
    </w:r>
    <w:fldSimple w:instr=" PAGE   \* MERGEFORMAT ">
      <w:r>
        <w:rPr>
          <w:noProof/>
        </w:rPr>
        <w:t>148</w:t>
      </w:r>
    </w:fldSimple>
  </w:p>
</w:hdr>
</file>

<file path=word/header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43"/>
      <w:gridCol w:w="4643"/>
    </w:tblGrid>
    <w:tr w:rsidR="004C5418" w:rsidTr="00BD29DA">
      <w:tc>
        <w:tcPr>
          <w:tcW w:w="4643" w:type="dxa"/>
        </w:tcPr>
        <w:p w:rsidR="004C5418" w:rsidRPr="00C0144D" w:rsidRDefault="004C5418" w:rsidP="00BD29DA">
          <w:pPr>
            <w:pStyle w:val="En-tte"/>
            <w:tabs>
              <w:tab w:val="clear" w:pos="567"/>
              <w:tab w:val="clear" w:pos="4153"/>
              <w:tab w:val="clear" w:pos="8306"/>
              <w:tab w:val="right" w:pos="9072"/>
            </w:tabs>
            <w:jc w:val="left"/>
            <w:rPr>
              <w:lang w:val="fr-FR"/>
            </w:rPr>
          </w:pPr>
          <w:r w:rsidRPr="00C0144D">
            <w:rPr>
              <w:lang w:val="fr-FR"/>
            </w:rPr>
            <w:t>Ratification de la Convention pour la</w:t>
          </w:r>
          <w:r w:rsidRPr="00C0144D">
            <w:rPr>
              <w:lang w:val="fr-FR"/>
            </w:rPr>
            <w:br/>
            <w:t>sauvegarde du patrimoine culturel immatériel</w:t>
          </w:r>
        </w:p>
      </w:tc>
      <w:tc>
        <w:tcPr>
          <w:tcW w:w="4643" w:type="dxa"/>
        </w:tcPr>
        <w:p w:rsidR="004C5418" w:rsidRPr="00C0144D" w:rsidRDefault="004C5418" w:rsidP="005A69D2">
          <w:pPr>
            <w:pStyle w:val="En-tte"/>
            <w:tabs>
              <w:tab w:val="clear" w:pos="567"/>
              <w:tab w:val="clear" w:pos="4153"/>
              <w:tab w:val="clear" w:pos="8306"/>
              <w:tab w:val="right" w:pos="9072"/>
            </w:tabs>
            <w:jc w:val="right"/>
            <w:rPr>
              <w:lang w:val="fr-FR"/>
            </w:rPr>
          </w:pPr>
          <w:r w:rsidRPr="00C0144D">
            <w:rPr>
              <w:lang w:val="fr-FR"/>
            </w:rPr>
            <w:t>RAT 2.8 Stratégies et expériences de ratification</w:t>
          </w:r>
          <w:r w:rsidRPr="00C0144D">
            <w:rPr>
              <w:lang w:val="fr-FR"/>
            </w:rPr>
            <w:br/>
            <w:t xml:space="preserve">page </w:t>
          </w:r>
          <w:r w:rsidR="00CF62DA" w:rsidRPr="00C0144D">
            <w:rPr>
              <w:lang w:val="fr-FR"/>
            </w:rPr>
            <w:fldChar w:fldCharType="begin"/>
          </w:r>
          <w:r w:rsidRPr="00C0144D">
            <w:rPr>
              <w:lang w:val="fr-FR"/>
            </w:rPr>
            <w:instrText xml:space="preserve"> PAGE   \* MERGEFORMAT </w:instrText>
          </w:r>
          <w:r w:rsidR="00CF62DA" w:rsidRPr="00C0144D">
            <w:rPr>
              <w:lang w:val="fr-FR"/>
            </w:rPr>
            <w:fldChar w:fldCharType="separate"/>
          </w:r>
          <w:r w:rsidR="00740C3E">
            <w:rPr>
              <w:noProof/>
              <w:lang w:val="fr-FR"/>
            </w:rPr>
            <w:t>195</w:t>
          </w:r>
          <w:r w:rsidR="00CF62DA" w:rsidRPr="00C0144D">
            <w:rPr>
              <w:lang w:val="fr-FR"/>
            </w:rPr>
            <w:fldChar w:fldCharType="end"/>
          </w:r>
        </w:p>
      </w:tc>
    </w:tr>
  </w:tbl>
  <w:p w:rsidR="004C5418" w:rsidRPr="006C29D3" w:rsidRDefault="004C5418" w:rsidP="006C29D3">
    <w:pPr>
      <w:pStyle w:val="En-tte"/>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C5418" w:rsidRPr="003940D0" w:rsidRDefault="004C5418" w:rsidP="00E34D2A">
    <w:pPr>
      <w:pStyle w:val="En-tte"/>
    </w:pPr>
    <w:r w:rsidRPr="003927BC">
      <w:rPr>
        <w:lang w:val="en-GB"/>
      </w:rPr>
      <w:t>Ratifying the Convention for the Safeguarding of the Intangible Cultural Heritage</w:t>
    </w:r>
  </w:p>
  <w:p w:rsidR="004C5418" w:rsidRPr="00E34D2A" w:rsidRDefault="004C5418" w:rsidP="00E34D2A">
    <w:pPr>
      <w:pStyle w:val="En-tte"/>
    </w:pPr>
  </w:p>
</w:hdr>
</file>

<file path=word/header3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43"/>
      <w:gridCol w:w="4643"/>
    </w:tblGrid>
    <w:tr w:rsidR="004C5418" w:rsidTr="00BD29DA">
      <w:tc>
        <w:tcPr>
          <w:tcW w:w="4643" w:type="dxa"/>
        </w:tcPr>
        <w:p w:rsidR="004C5418" w:rsidRPr="00C0144D" w:rsidRDefault="004C5418" w:rsidP="00BD29DA">
          <w:pPr>
            <w:pStyle w:val="En-tte"/>
            <w:tabs>
              <w:tab w:val="clear" w:pos="567"/>
              <w:tab w:val="clear" w:pos="4153"/>
              <w:tab w:val="clear" w:pos="8306"/>
              <w:tab w:val="right" w:pos="9072"/>
            </w:tabs>
            <w:jc w:val="left"/>
            <w:rPr>
              <w:lang w:val="fr-FR"/>
            </w:rPr>
          </w:pPr>
          <w:r w:rsidRPr="00C0144D">
            <w:rPr>
              <w:lang w:val="fr-FR"/>
            </w:rPr>
            <w:t>Ratification de la Convention pour la</w:t>
          </w:r>
          <w:r w:rsidRPr="00C0144D">
            <w:rPr>
              <w:lang w:val="fr-FR"/>
            </w:rPr>
            <w:br/>
            <w:t>sauvegarde du patrimoine culturel immatériel</w:t>
          </w:r>
        </w:p>
      </w:tc>
      <w:tc>
        <w:tcPr>
          <w:tcW w:w="4643" w:type="dxa"/>
        </w:tcPr>
        <w:p w:rsidR="004C5418" w:rsidRPr="00C0144D" w:rsidRDefault="004C5418" w:rsidP="005A69D2">
          <w:pPr>
            <w:pStyle w:val="En-tte"/>
            <w:tabs>
              <w:tab w:val="clear" w:pos="567"/>
              <w:tab w:val="clear" w:pos="4153"/>
              <w:tab w:val="clear" w:pos="8306"/>
              <w:tab w:val="right" w:pos="9072"/>
            </w:tabs>
            <w:jc w:val="right"/>
            <w:rPr>
              <w:lang w:val="fr-FR"/>
            </w:rPr>
          </w:pPr>
          <w:r w:rsidRPr="00C0144D">
            <w:rPr>
              <w:lang w:val="fr-FR"/>
            </w:rPr>
            <w:t>RAT 2.9 Évaluation de l</w:t>
          </w:r>
          <w:r w:rsidR="00031FE4">
            <w:rPr>
              <w:lang w:val="fr-FR"/>
            </w:rPr>
            <w:t>’</w:t>
          </w:r>
          <w:r w:rsidRPr="00C0144D">
            <w:rPr>
              <w:lang w:val="fr-FR"/>
            </w:rPr>
            <w:t>atelier</w:t>
          </w:r>
          <w:r w:rsidRPr="00C0144D">
            <w:rPr>
              <w:lang w:val="fr-FR"/>
            </w:rPr>
            <w:br/>
            <w:t xml:space="preserve">page </w:t>
          </w:r>
          <w:r w:rsidR="00CF62DA" w:rsidRPr="00C0144D">
            <w:rPr>
              <w:lang w:val="fr-FR"/>
            </w:rPr>
            <w:fldChar w:fldCharType="begin"/>
          </w:r>
          <w:r w:rsidRPr="00C0144D">
            <w:rPr>
              <w:lang w:val="fr-FR"/>
            </w:rPr>
            <w:instrText xml:space="preserve"> PAGE   \* MERGEFORMAT </w:instrText>
          </w:r>
          <w:r w:rsidR="00CF62DA" w:rsidRPr="00C0144D">
            <w:rPr>
              <w:lang w:val="fr-FR"/>
            </w:rPr>
            <w:fldChar w:fldCharType="separate"/>
          </w:r>
          <w:r w:rsidR="00740C3E">
            <w:rPr>
              <w:noProof/>
              <w:lang w:val="fr-FR"/>
            </w:rPr>
            <w:t>201</w:t>
          </w:r>
          <w:r w:rsidR="00CF62DA" w:rsidRPr="00C0144D">
            <w:rPr>
              <w:lang w:val="fr-FR"/>
            </w:rPr>
            <w:fldChar w:fldCharType="end"/>
          </w:r>
        </w:p>
      </w:tc>
    </w:tr>
  </w:tbl>
  <w:p w:rsidR="004C5418" w:rsidRPr="006C29D3" w:rsidRDefault="004C5418" w:rsidP="006C29D3">
    <w:pPr>
      <w:pStyle w:val="En-tte"/>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C5418" w:rsidRPr="003940D0" w:rsidRDefault="004C5418" w:rsidP="003940D0">
    <w:pPr>
      <w:pStyle w:val="En-tte"/>
    </w:pPr>
    <w:r w:rsidRPr="003927BC">
      <w:rPr>
        <w:lang w:val="en-GB"/>
      </w:rPr>
      <w:t>Ratifying the Convention for the Safeguarding of the Intangible Cultural Heritage</w: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40C3E" w:rsidRPr="00530CBD" w:rsidRDefault="00740C3E">
    <w:pPr>
      <w:pStyle w:val="En-tte"/>
      <w:rPr>
        <w:lang w:val="fr-FR"/>
      </w:rP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43"/>
      <w:gridCol w:w="4643"/>
    </w:tblGrid>
    <w:tr w:rsidR="004C5418" w:rsidTr="00DB3E7A">
      <w:tc>
        <w:tcPr>
          <w:tcW w:w="4643" w:type="dxa"/>
        </w:tcPr>
        <w:p w:rsidR="004C5418" w:rsidRDefault="004C5418" w:rsidP="00DB3E7A">
          <w:pPr>
            <w:pStyle w:val="En-tte"/>
            <w:tabs>
              <w:tab w:val="clear" w:pos="567"/>
              <w:tab w:val="clear" w:pos="4153"/>
              <w:tab w:val="clear" w:pos="8306"/>
              <w:tab w:val="right" w:pos="9072"/>
            </w:tabs>
            <w:jc w:val="left"/>
          </w:pPr>
          <w:r>
            <w:t xml:space="preserve">Preparing nominations for the </w:t>
          </w:r>
          <w:r>
            <w:br/>
            <w:t>Urgent Safeguarding List</w:t>
          </w:r>
        </w:p>
      </w:tc>
      <w:tc>
        <w:tcPr>
          <w:tcW w:w="4643" w:type="dxa"/>
        </w:tcPr>
        <w:p w:rsidR="004C5418" w:rsidRDefault="004C5418" w:rsidP="00222F47">
          <w:pPr>
            <w:pStyle w:val="En-tte"/>
            <w:tabs>
              <w:tab w:val="clear" w:pos="567"/>
              <w:tab w:val="clear" w:pos="4153"/>
              <w:tab w:val="clear" w:pos="8306"/>
              <w:tab w:val="right" w:pos="9072"/>
            </w:tabs>
            <w:jc w:val="right"/>
          </w:pPr>
          <w:r>
            <w:t>NOM 2.0 Workshop overview</w:t>
          </w:r>
          <w:r>
            <w:br/>
            <w:t xml:space="preserve">page </w:t>
          </w:r>
          <w:fldSimple w:instr=" PAGE   \* MERGEFORMAT ">
            <w:r>
              <w:rPr>
                <w:noProof/>
              </w:rPr>
              <w:t>6</w:t>
            </w:r>
          </w:fldSimple>
        </w:p>
      </w:tc>
    </w:tr>
  </w:tbl>
  <w:p w:rsidR="004C5418" w:rsidRPr="00DB3E7A" w:rsidRDefault="004C5418" w:rsidP="00DB3E7A">
    <w:pPr>
      <w:pStyle w:val="En-tte"/>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43"/>
      <w:gridCol w:w="4643"/>
    </w:tblGrid>
    <w:tr w:rsidR="004C5418" w:rsidTr="00320E01">
      <w:tc>
        <w:tcPr>
          <w:tcW w:w="4643" w:type="dxa"/>
        </w:tcPr>
        <w:p w:rsidR="004C5418" w:rsidRPr="00530CBD" w:rsidRDefault="004C5418" w:rsidP="00320E01">
          <w:pPr>
            <w:pStyle w:val="En-tte"/>
            <w:tabs>
              <w:tab w:val="clear" w:pos="567"/>
              <w:tab w:val="clear" w:pos="4153"/>
              <w:tab w:val="clear" w:pos="8306"/>
              <w:tab w:val="right" w:pos="9072"/>
            </w:tabs>
            <w:jc w:val="left"/>
            <w:rPr>
              <w:lang w:val="fr-FR"/>
            </w:rPr>
          </w:pPr>
          <w:r w:rsidRPr="00530CBD">
            <w:rPr>
              <w:lang w:val="fr-FR"/>
            </w:rPr>
            <w:t>Ratification de la Convention pour la</w:t>
          </w:r>
          <w:r w:rsidRPr="00530CBD">
            <w:rPr>
              <w:lang w:val="fr-FR"/>
            </w:rPr>
            <w:br/>
            <w:t>sauvegarde du patrimoine culturel immatériel</w:t>
          </w:r>
        </w:p>
      </w:tc>
      <w:tc>
        <w:tcPr>
          <w:tcW w:w="4643" w:type="dxa"/>
        </w:tcPr>
        <w:p w:rsidR="004C5418" w:rsidRPr="00530CBD" w:rsidRDefault="004C5418" w:rsidP="00782F08">
          <w:pPr>
            <w:pStyle w:val="En-tte"/>
            <w:tabs>
              <w:tab w:val="clear" w:pos="567"/>
              <w:tab w:val="clear" w:pos="4153"/>
              <w:tab w:val="clear" w:pos="8306"/>
              <w:tab w:val="right" w:pos="9072"/>
            </w:tabs>
            <w:jc w:val="right"/>
            <w:rPr>
              <w:lang w:val="fr-FR"/>
            </w:rPr>
          </w:pPr>
          <w:r w:rsidRPr="00530CBD">
            <w:rPr>
              <w:lang w:val="fr-FR"/>
            </w:rPr>
            <w:t>RAT 2.0 Présentation de l</w:t>
          </w:r>
          <w:r w:rsidR="00031FE4">
            <w:rPr>
              <w:lang w:val="fr-FR"/>
            </w:rPr>
            <w:t>’</w:t>
          </w:r>
          <w:r w:rsidRPr="00530CBD">
            <w:rPr>
              <w:lang w:val="fr-FR"/>
            </w:rPr>
            <w:t>atelier</w:t>
          </w:r>
          <w:r w:rsidRPr="00530CBD">
            <w:rPr>
              <w:lang w:val="fr-FR"/>
            </w:rPr>
            <w:br/>
            <w:t xml:space="preserve">page </w:t>
          </w:r>
          <w:r w:rsidR="00CF62DA" w:rsidRPr="00530CBD">
            <w:rPr>
              <w:lang w:val="fr-FR"/>
            </w:rPr>
            <w:fldChar w:fldCharType="begin"/>
          </w:r>
          <w:r w:rsidRPr="00530CBD">
            <w:rPr>
              <w:lang w:val="fr-FR"/>
            </w:rPr>
            <w:instrText xml:space="preserve"> PAGE   \* MERGEFORMAT </w:instrText>
          </w:r>
          <w:r w:rsidR="00CF62DA" w:rsidRPr="00530CBD">
            <w:rPr>
              <w:lang w:val="fr-FR"/>
            </w:rPr>
            <w:fldChar w:fldCharType="separate"/>
          </w:r>
          <w:r w:rsidR="00740C3E">
            <w:rPr>
              <w:noProof/>
              <w:lang w:val="fr-FR"/>
            </w:rPr>
            <w:t>8</w:t>
          </w:r>
          <w:r w:rsidR="00CF62DA" w:rsidRPr="00530CBD">
            <w:rPr>
              <w:lang w:val="fr-FR"/>
            </w:rPr>
            <w:fldChar w:fldCharType="end"/>
          </w:r>
        </w:p>
      </w:tc>
    </w:tr>
  </w:tbl>
  <w:p w:rsidR="004C5418" w:rsidRPr="00DB3E7A" w:rsidRDefault="004C5418" w:rsidP="00DB3E7A">
    <w:pPr>
      <w:pStyle w:val="En-tte"/>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43"/>
      <w:gridCol w:w="4643"/>
    </w:tblGrid>
    <w:tr w:rsidR="004C5418" w:rsidTr="0051580C">
      <w:tc>
        <w:tcPr>
          <w:tcW w:w="4643" w:type="dxa"/>
        </w:tcPr>
        <w:p w:rsidR="004C5418" w:rsidRDefault="004C5418" w:rsidP="0051580C">
          <w:pPr>
            <w:pStyle w:val="En-tte"/>
            <w:tabs>
              <w:tab w:val="clear" w:pos="567"/>
              <w:tab w:val="clear" w:pos="4153"/>
              <w:tab w:val="clear" w:pos="8306"/>
              <w:tab w:val="right" w:pos="9072"/>
            </w:tabs>
            <w:jc w:val="left"/>
          </w:pPr>
          <w:r>
            <w:t xml:space="preserve">Preparing nominations for the </w:t>
          </w:r>
          <w:r>
            <w:br/>
            <w:t>Urgent Safeguarding List</w:t>
          </w:r>
        </w:p>
      </w:tc>
      <w:tc>
        <w:tcPr>
          <w:tcW w:w="4643" w:type="dxa"/>
        </w:tcPr>
        <w:p w:rsidR="004C5418" w:rsidRDefault="004C5418" w:rsidP="0051580C">
          <w:pPr>
            <w:pStyle w:val="En-tte"/>
            <w:tabs>
              <w:tab w:val="clear" w:pos="567"/>
              <w:tab w:val="clear" w:pos="4153"/>
              <w:tab w:val="clear" w:pos="8306"/>
              <w:tab w:val="right" w:pos="9072"/>
            </w:tabs>
            <w:jc w:val="right"/>
          </w:pPr>
          <w:r>
            <w:t>NOM 2.1 Introduction</w:t>
          </w:r>
          <w:r>
            <w:br/>
            <w:t xml:space="preserve">page </w:t>
          </w:r>
          <w:fldSimple w:instr=" PAGE   \* MERGEFORMAT ">
            <w:r>
              <w:rPr>
                <w:noProof/>
              </w:rPr>
              <w:t>18</w:t>
            </w:r>
          </w:fldSimple>
        </w:p>
      </w:tc>
    </w:tr>
  </w:tbl>
  <w:p w:rsidR="004C5418" w:rsidRPr="00DB3E7A" w:rsidRDefault="004C5418" w:rsidP="00DB3E7A">
    <w:pPr>
      <w:pStyle w:val="En-tte"/>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43"/>
      <w:gridCol w:w="4643"/>
    </w:tblGrid>
    <w:tr w:rsidR="004C5418" w:rsidTr="00DB3E7A">
      <w:tc>
        <w:tcPr>
          <w:tcW w:w="4643" w:type="dxa"/>
        </w:tcPr>
        <w:p w:rsidR="004C5418" w:rsidRPr="00530CBD" w:rsidRDefault="004C5418" w:rsidP="001A632D">
          <w:pPr>
            <w:pStyle w:val="En-tte"/>
            <w:tabs>
              <w:tab w:val="clear" w:pos="567"/>
              <w:tab w:val="clear" w:pos="4153"/>
              <w:tab w:val="clear" w:pos="8306"/>
              <w:tab w:val="right" w:pos="9072"/>
            </w:tabs>
            <w:jc w:val="left"/>
            <w:rPr>
              <w:lang w:val="fr-FR"/>
            </w:rPr>
          </w:pPr>
          <w:r w:rsidRPr="00530CBD">
            <w:rPr>
              <w:lang w:val="fr-FR"/>
            </w:rPr>
            <w:t>Ratification de la Convention pour la</w:t>
          </w:r>
          <w:r w:rsidRPr="00530CBD">
            <w:rPr>
              <w:lang w:val="fr-FR"/>
            </w:rPr>
            <w:br/>
            <w:t>sauvegarde du patrimoine culturel immatériel</w:t>
          </w:r>
        </w:p>
      </w:tc>
      <w:tc>
        <w:tcPr>
          <w:tcW w:w="4643" w:type="dxa"/>
        </w:tcPr>
        <w:p w:rsidR="004C5418" w:rsidRPr="00530CBD" w:rsidRDefault="004C5418" w:rsidP="007F5982">
          <w:pPr>
            <w:pStyle w:val="En-tte"/>
            <w:tabs>
              <w:tab w:val="clear" w:pos="567"/>
              <w:tab w:val="clear" w:pos="4153"/>
              <w:tab w:val="clear" w:pos="8306"/>
              <w:tab w:val="right" w:pos="9072"/>
            </w:tabs>
            <w:jc w:val="right"/>
            <w:rPr>
              <w:lang w:val="fr-FR"/>
            </w:rPr>
          </w:pPr>
          <w:r w:rsidRPr="00530CBD">
            <w:rPr>
              <w:lang w:val="fr-FR"/>
            </w:rPr>
            <w:t>RAT 2.1 Introduction</w:t>
          </w:r>
          <w:r w:rsidRPr="00530CBD">
            <w:rPr>
              <w:lang w:val="fr-FR"/>
            </w:rPr>
            <w:br/>
            <w:t xml:space="preserve">page </w:t>
          </w:r>
          <w:r w:rsidR="00CF62DA" w:rsidRPr="00530CBD">
            <w:rPr>
              <w:lang w:val="fr-FR"/>
            </w:rPr>
            <w:fldChar w:fldCharType="begin"/>
          </w:r>
          <w:r w:rsidRPr="00530CBD">
            <w:rPr>
              <w:lang w:val="fr-FR"/>
            </w:rPr>
            <w:instrText xml:space="preserve"> PAGE   \* MERGEFORMAT </w:instrText>
          </w:r>
          <w:r w:rsidR="00CF62DA" w:rsidRPr="00530CBD">
            <w:rPr>
              <w:lang w:val="fr-FR"/>
            </w:rPr>
            <w:fldChar w:fldCharType="separate"/>
          </w:r>
          <w:r w:rsidR="00740C3E">
            <w:rPr>
              <w:noProof/>
              <w:lang w:val="fr-FR"/>
            </w:rPr>
            <w:t>25</w:t>
          </w:r>
          <w:r w:rsidR="00CF62DA" w:rsidRPr="00530CBD">
            <w:rPr>
              <w:lang w:val="fr-FR"/>
            </w:rPr>
            <w:fldChar w:fldCharType="end"/>
          </w:r>
        </w:p>
      </w:tc>
    </w:tr>
  </w:tbl>
  <w:p w:rsidR="004C5418" w:rsidRPr="00DB3E7A" w:rsidRDefault="004C5418" w:rsidP="00DB3E7A">
    <w:pPr>
      <w:pStyle w:val="En-tte"/>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8B4C5C"/>
    <w:multiLevelType w:val="hybridMultilevel"/>
    <w:tmpl w:val="673C07BC"/>
    <w:lvl w:ilvl="0" w:tplc="1C09000F">
      <w:start w:val="1"/>
      <w:numFmt w:val="decimal"/>
      <w:lvlText w:val="%1."/>
      <w:lvlJc w:val="left"/>
      <w:pPr>
        <w:ind w:left="720" w:hanging="360"/>
      </w:pPr>
      <w:rPr>
        <w:rFonts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
    <w:nsid w:val="03364C19"/>
    <w:multiLevelType w:val="hybridMultilevel"/>
    <w:tmpl w:val="6212E3F6"/>
    <w:lvl w:ilvl="0" w:tplc="1C090001">
      <w:start w:val="1"/>
      <w:numFmt w:val="bullet"/>
      <w:lvlText w:val=""/>
      <w:lvlJc w:val="left"/>
      <w:pPr>
        <w:ind w:left="1800" w:hanging="360"/>
      </w:pPr>
      <w:rPr>
        <w:rFonts w:ascii="Symbol" w:hAnsi="Symbol" w:hint="default"/>
      </w:rPr>
    </w:lvl>
    <w:lvl w:ilvl="1" w:tplc="1C090019" w:tentative="1">
      <w:start w:val="1"/>
      <w:numFmt w:val="lowerLetter"/>
      <w:lvlText w:val="%2."/>
      <w:lvlJc w:val="left"/>
      <w:pPr>
        <w:ind w:left="2520" w:hanging="360"/>
      </w:pPr>
    </w:lvl>
    <w:lvl w:ilvl="2" w:tplc="1C09001B" w:tentative="1">
      <w:start w:val="1"/>
      <w:numFmt w:val="lowerRoman"/>
      <w:lvlText w:val="%3."/>
      <w:lvlJc w:val="right"/>
      <w:pPr>
        <w:ind w:left="3240" w:hanging="180"/>
      </w:pPr>
    </w:lvl>
    <w:lvl w:ilvl="3" w:tplc="1C09000F" w:tentative="1">
      <w:start w:val="1"/>
      <w:numFmt w:val="decimal"/>
      <w:lvlText w:val="%4."/>
      <w:lvlJc w:val="left"/>
      <w:pPr>
        <w:ind w:left="3960" w:hanging="360"/>
      </w:pPr>
    </w:lvl>
    <w:lvl w:ilvl="4" w:tplc="1C090019" w:tentative="1">
      <w:start w:val="1"/>
      <w:numFmt w:val="lowerLetter"/>
      <w:lvlText w:val="%5."/>
      <w:lvlJc w:val="left"/>
      <w:pPr>
        <w:ind w:left="4680" w:hanging="360"/>
      </w:pPr>
    </w:lvl>
    <w:lvl w:ilvl="5" w:tplc="1C09001B" w:tentative="1">
      <w:start w:val="1"/>
      <w:numFmt w:val="lowerRoman"/>
      <w:lvlText w:val="%6."/>
      <w:lvlJc w:val="right"/>
      <w:pPr>
        <w:ind w:left="5400" w:hanging="180"/>
      </w:pPr>
    </w:lvl>
    <w:lvl w:ilvl="6" w:tplc="1C09000F" w:tentative="1">
      <w:start w:val="1"/>
      <w:numFmt w:val="decimal"/>
      <w:lvlText w:val="%7."/>
      <w:lvlJc w:val="left"/>
      <w:pPr>
        <w:ind w:left="6120" w:hanging="360"/>
      </w:pPr>
    </w:lvl>
    <w:lvl w:ilvl="7" w:tplc="1C090019" w:tentative="1">
      <w:start w:val="1"/>
      <w:numFmt w:val="lowerLetter"/>
      <w:lvlText w:val="%8."/>
      <w:lvlJc w:val="left"/>
      <w:pPr>
        <w:ind w:left="6840" w:hanging="360"/>
      </w:pPr>
    </w:lvl>
    <w:lvl w:ilvl="8" w:tplc="1C09001B" w:tentative="1">
      <w:start w:val="1"/>
      <w:numFmt w:val="lowerRoman"/>
      <w:lvlText w:val="%9."/>
      <w:lvlJc w:val="right"/>
      <w:pPr>
        <w:ind w:left="7560" w:hanging="180"/>
      </w:pPr>
    </w:lvl>
  </w:abstractNum>
  <w:abstractNum w:abstractNumId="2">
    <w:nsid w:val="036C6F4F"/>
    <w:multiLevelType w:val="hybridMultilevel"/>
    <w:tmpl w:val="D6BA4AC2"/>
    <w:lvl w:ilvl="0" w:tplc="7EA4D2D6">
      <w:start w:val="1"/>
      <w:numFmt w:val="bullet"/>
      <w:lvlText w:val=""/>
      <w:lvlJc w:val="left"/>
      <w:pPr>
        <w:tabs>
          <w:tab w:val="num" w:pos="720"/>
        </w:tabs>
        <w:ind w:left="720" w:hanging="360"/>
      </w:pPr>
      <w:rPr>
        <w:rFonts w:ascii="Wingdings 2" w:hAnsi="Wingdings 2" w:hint="default"/>
      </w:rPr>
    </w:lvl>
    <w:lvl w:ilvl="1" w:tplc="FCAA9650" w:tentative="1">
      <w:start w:val="1"/>
      <w:numFmt w:val="bullet"/>
      <w:lvlText w:val=""/>
      <w:lvlJc w:val="left"/>
      <w:pPr>
        <w:tabs>
          <w:tab w:val="num" w:pos="1440"/>
        </w:tabs>
        <w:ind w:left="1440" w:hanging="360"/>
      </w:pPr>
      <w:rPr>
        <w:rFonts w:ascii="Wingdings 2" w:hAnsi="Wingdings 2" w:hint="default"/>
      </w:rPr>
    </w:lvl>
    <w:lvl w:ilvl="2" w:tplc="EE14FB6E" w:tentative="1">
      <w:start w:val="1"/>
      <w:numFmt w:val="bullet"/>
      <w:lvlText w:val=""/>
      <w:lvlJc w:val="left"/>
      <w:pPr>
        <w:tabs>
          <w:tab w:val="num" w:pos="2160"/>
        </w:tabs>
        <w:ind w:left="2160" w:hanging="360"/>
      </w:pPr>
      <w:rPr>
        <w:rFonts w:ascii="Wingdings 2" w:hAnsi="Wingdings 2" w:hint="default"/>
      </w:rPr>
    </w:lvl>
    <w:lvl w:ilvl="3" w:tplc="657E0320" w:tentative="1">
      <w:start w:val="1"/>
      <w:numFmt w:val="bullet"/>
      <w:lvlText w:val=""/>
      <w:lvlJc w:val="left"/>
      <w:pPr>
        <w:tabs>
          <w:tab w:val="num" w:pos="2880"/>
        </w:tabs>
        <w:ind w:left="2880" w:hanging="360"/>
      </w:pPr>
      <w:rPr>
        <w:rFonts w:ascii="Wingdings 2" w:hAnsi="Wingdings 2" w:hint="default"/>
      </w:rPr>
    </w:lvl>
    <w:lvl w:ilvl="4" w:tplc="6214F13E" w:tentative="1">
      <w:start w:val="1"/>
      <w:numFmt w:val="bullet"/>
      <w:lvlText w:val=""/>
      <w:lvlJc w:val="left"/>
      <w:pPr>
        <w:tabs>
          <w:tab w:val="num" w:pos="3600"/>
        </w:tabs>
        <w:ind w:left="3600" w:hanging="360"/>
      </w:pPr>
      <w:rPr>
        <w:rFonts w:ascii="Wingdings 2" w:hAnsi="Wingdings 2" w:hint="default"/>
      </w:rPr>
    </w:lvl>
    <w:lvl w:ilvl="5" w:tplc="88CEDA9C" w:tentative="1">
      <w:start w:val="1"/>
      <w:numFmt w:val="bullet"/>
      <w:lvlText w:val=""/>
      <w:lvlJc w:val="left"/>
      <w:pPr>
        <w:tabs>
          <w:tab w:val="num" w:pos="4320"/>
        </w:tabs>
        <w:ind w:left="4320" w:hanging="360"/>
      </w:pPr>
      <w:rPr>
        <w:rFonts w:ascii="Wingdings 2" w:hAnsi="Wingdings 2" w:hint="default"/>
      </w:rPr>
    </w:lvl>
    <w:lvl w:ilvl="6" w:tplc="0FBE61FC" w:tentative="1">
      <w:start w:val="1"/>
      <w:numFmt w:val="bullet"/>
      <w:lvlText w:val=""/>
      <w:lvlJc w:val="left"/>
      <w:pPr>
        <w:tabs>
          <w:tab w:val="num" w:pos="5040"/>
        </w:tabs>
        <w:ind w:left="5040" w:hanging="360"/>
      </w:pPr>
      <w:rPr>
        <w:rFonts w:ascii="Wingdings 2" w:hAnsi="Wingdings 2" w:hint="default"/>
      </w:rPr>
    </w:lvl>
    <w:lvl w:ilvl="7" w:tplc="9F0290F8" w:tentative="1">
      <w:start w:val="1"/>
      <w:numFmt w:val="bullet"/>
      <w:lvlText w:val=""/>
      <w:lvlJc w:val="left"/>
      <w:pPr>
        <w:tabs>
          <w:tab w:val="num" w:pos="5760"/>
        </w:tabs>
        <w:ind w:left="5760" w:hanging="360"/>
      </w:pPr>
      <w:rPr>
        <w:rFonts w:ascii="Wingdings 2" w:hAnsi="Wingdings 2" w:hint="default"/>
      </w:rPr>
    </w:lvl>
    <w:lvl w:ilvl="8" w:tplc="E60C05B8" w:tentative="1">
      <w:start w:val="1"/>
      <w:numFmt w:val="bullet"/>
      <w:lvlText w:val=""/>
      <w:lvlJc w:val="left"/>
      <w:pPr>
        <w:tabs>
          <w:tab w:val="num" w:pos="6480"/>
        </w:tabs>
        <w:ind w:left="6480" w:hanging="360"/>
      </w:pPr>
      <w:rPr>
        <w:rFonts w:ascii="Wingdings 2" w:hAnsi="Wingdings 2" w:hint="default"/>
      </w:rPr>
    </w:lvl>
  </w:abstractNum>
  <w:abstractNum w:abstractNumId="3">
    <w:nsid w:val="03C8301F"/>
    <w:multiLevelType w:val="hybridMultilevel"/>
    <w:tmpl w:val="7D64C7AA"/>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4">
    <w:nsid w:val="043B7254"/>
    <w:multiLevelType w:val="hybridMultilevel"/>
    <w:tmpl w:val="B0C88138"/>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
    <w:nsid w:val="05857E9B"/>
    <w:multiLevelType w:val="hybridMultilevel"/>
    <w:tmpl w:val="BCE05964"/>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6">
    <w:nsid w:val="060D6076"/>
    <w:multiLevelType w:val="hybridMultilevel"/>
    <w:tmpl w:val="9DBCE092"/>
    <w:lvl w:ilvl="0" w:tplc="1C090001">
      <w:start w:val="1"/>
      <w:numFmt w:val="bullet"/>
      <w:lvlText w:val=""/>
      <w:lvlJc w:val="left"/>
      <w:pPr>
        <w:ind w:left="927" w:hanging="360"/>
      </w:pPr>
      <w:rPr>
        <w:rFonts w:ascii="Symbol" w:hAnsi="Symbol"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7">
    <w:nsid w:val="06201782"/>
    <w:multiLevelType w:val="hybridMultilevel"/>
    <w:tmpl w:val="22684362"/>
    <w:lvl w:ilvl="0" w:tplc="1C09000F">
      <w:start w:val="1"/>
      <w:numFmt w:val="decimal"/>
      <w:lvlText w:val="%1."/>
      <w:lvlJc w:val="left"/>
      <w:pPr>
        <w:ind w:left="720" w:hanging="360"/>
      </w:pPr>
    </w:lvl>
    <w:lvl w:ilvl="1" w:tplc="1C090019">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8">
    <w:nsid w:val="07050253"/>
    <w:multiLevelType w:val="hybridMultilevel"/>
    <w:tmpl w:val="AF583E92"/>
    <w:lvl w:ilvl="0" w:tplc="1C090001">
      <w:start w:val="1"/>
      <w:numFmt w:val="bullet"/>
      <w:lvlText w:val=""/>
      <w:lvlJc w:val="left"/>
      <w:pPr>
        <w:ind w:left="720" w:hanging="360"/>
      </w:pPr>
      <w:rPr>
        <w:rFonts w:ascii="Symbol" w:hAnsi="Symbol" w:hint="default"/>
      </w:rPr>
    </w:lvl>
    <w:lvl w:ilvl="1" w:tplc="1C090003">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9">
    <w:nsid w:val="07212184"/>
    <w:multiLevelType w:val="hybridMultilevel"/>
    <w:tmpl w:val="AB42A044"/>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0">
    <w:nsid w:val="082D68B2"/>
    <w:multiLevelType w:val="hybridMultilevel"/>
    <w:tmpl w:val="A6F81848"/>
    <w:lvl w:ilvl="0" w:tplc="1C09000F">
      <w:start w:val="1"/>
      <w:numFmt w:val="decimal"/>
      <w:lvlText w:val="%1."/>
      <w:lvlJc w:val="left"/>
      <w:pPr>
        <w:ind w:left="1287" w:hanging="720"/>
      </w:pPr>
      <w:rPr>
        <w:rFonts w:hint="default"/>
      </w:rPr>
    </w:lvl>
    <w:lvl w:ilvl="1" w:tplc="1C090019" w:tentative="1">
      <w:start w:val="1"/>
      <w:numFmt w:val="lowerLetter"/>
      <w:lvlText w:val="%2."/>
      <w:lvlJc w:val="left"/>
      <w:pPr>
        <w:ind w:left="1647" w:hanging="360"/>
      </w:pPr>
    </w:lvl>
    <w:lvl w:ilvl="2" w:tplc="1C09001B" w:tentative="1">
      <w:start w:val="1"/>
      <w:numFmt w:val="lowerRoman"/>
      <w:lvlText w:val="%3."/>
      <w:lvlJc w:val="right"/>
      <w:pPr>
        <w:ind w:left="2367" w:hanging="180"/>
      </w:pPr>
    </w:lvl>
    <w:lvl w:ilvl="3" w:tplc="1C09000F" w:tentative="1">
      <w:start w:val="1"/>
      <w:numFmt w:val="decimal"/>
      <w:lvlText w:val="%4."/>
      <w:lvlJc w:val="left"/>
      <w:pPr>
        <w:ind w:left="3087" w:hanging="360"/>
      </w:pPr>
    </w:lvl>
    <w:lvl w:ilvl="4" w:tplc="1C090019" w:tentative="1">
      <w:start w:val="1"/>
      <w:numFmt w:val="lowerLetter"/>
      <w:lvlText w:val="%5."/>
      <w:lvlJc w:val="left"/>
      <w:pPr>
        <w:ind w:left="3807" w:hanging="360"/>
      </w:pPr>
    </w:lvl>
    <w:lvl w:ilvl="5" w:tplc="1C09001B" w:tentative="1">
      <w:start w:val="1"/>
      <w:numFmt w:val="lowerRoman"/>
      <w:lvlText w:val="%6."/>
      <w:lvlJc w:val="right"/>
      <w:pPr>
        <w:ind w:left="4527" w:hanging="180"/>
      </w:pPr>
    </w:lvl>
    <w:lvl w:ilvl="6" w:tplc="1C09000F" w:tentative="1">
      <w:start w:val="1"/>
      <w:numFmt w:val="decimal"/>
      <w:lvlText w:val="%7."/>
      <w:lvlJc w:val="left"/>
      <w:pPr>
        <w:ind w:left="5247" w:hanging="360"/>
      </w:pPr>
    </w:lvl>
    <w:lvl w:ilvl="7" w:tplc="1C090019" w:tentative="1">
      <w:start w:val="1"/>
      <w:numFmt w:val="lowerLetter"/>
      <w:lvlText w:val="%8."/>
      <w:lvlJc w:val="left"/>
      <w:pPr>
        <w:ind w:left="5967" w:hanging="360"/>
      </w:pPr>
    </w:lvl>
    <w:lvl w:ilvl="8" w:tplc="1C09001B" w:tentative="1">
      <w:start w:val="1"/>
      <w:numFmt w:val="lowerRoman"/>
      <w:lvlText w:val="%9."/>
      <w:lvlJc w:val="right"/>
      <w:pPr>
        <w:ind w:left="6687" w:hanging="180"/>
      </w:pPr>
    </w:lvl>
  </w:abstractNum>
  <w:abstractNum w:abstractNumId="11">
    <w:nsid w:val="094F3F83"/>
    <w:multiLevelType w:val="hybridMultilevel"/>
    <w:tmpl w:val="8A92A384"/>
    <w:lvl w:ilvl="0" w:tplc="1C090001">
      <w:start w:val="1"/>
      <w:numFmt w:val="bullet"/>
      <w:lvlText w:val=""/>
      <w:lvlJc w:val="left"/>
      <w:pPr>
        <w:ind w:left="927" w:hanging="360"/>
      </w:pPr>
      <w:rPr>
        <w:rFonts w:ascii="Symbol" w:hAnsi="Symbol"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12">
    <w:nsid w:val="099A77AF"/>
    <w:multiLevelType w:val="hybridMultilevel"/>
    <w:tmpl w:val="4F98D186"/>
    <w:lvl w:ilvl="0" w:tplc="040C0019">
      <w:start w:val="1"/>
      <w:numFmt w:val="lowerLetter"/>
      <w:lvlText w:val="%1."/>
      <w:lvlJc w:val="left"/>
      <w:pPr>
        <w:tabs>
          <w:tab w:val="num" w:pos="927"/>
        </w:tabs>
        <w:ind w:left="927" w:hanging="360"/>
      </w:pPr>
    </w:lvl>
    <w:lvl w:ilvl="1" w:tplc="040C0019" w:tentative="1">
      <w:start w:val="1"/>
      <w:numFmt w:val="lowerLetter"/>
      <w:lvlText w:val="%2."/>
      <w:lvlJc w:val="left"/>
      <w:pPr>
        <w:tabs>
          <w:tab w:val="num" w:pos="1287"/>
        </w:tabs>
        <w:ind w:left="1287" w:hanging="360"/>
      </w:pPr>
    </w:lvl>
    <w:lvl w:ilvl="2" w:tplc="040C001B" w:tentative="1">
      <w:start w:val="1"/>
      <w:numFmt w:val="lowerRoman"/>
      <w:lvlText w:val="%3."/>
      <w:lvlJc w:val="right"/>
      <w:pPr>
        <w:tabs>
          <w:tab w:val="num" w:pos="2007"/>
        </w:tabs>
        <w:ind w:left="2007" w:hanging="180"/>
      </w:pPr>
    </w:lvl>
    <w:lvl w:ilvl="3" w:tplc="040C000F" w:tentative="1">
      <w:start w:val="1"/>
      <w:numFmt w:val="decimal"/>
      <w:lvlText w:val="%4."/>
      <w:lvlJc w:val="left"/>
      <w:pPr>
        <w:tabs>
          <w:tab w:val="num" w:pos="2727"/>
        </w:tabs>
        <w:ind w:left="2727" w:hanging="360"/>
      </w:pPr>
    </w:lvl>
    <w:lvl w:ilvl="4" w:tplc="040C0019" w:tentative="1">
      <w:start w:val="1"/>
      <w:numFmt w:val="lowerLetter"/>
      <w:lvlText w:val="%5."/>
      <w:lvlJc w:val="left"/>
      <w:pPr>
        <w:tabs>
          <w:tab w:val="num" w:pos="3447"/>
        </w:tabs>
        <w:ind w:left="3447" w:hanging="360"/>
      </w:pPr>
    </w:lvl>
    <w:lvl w:ilvl="5" w:tplc="040C001B" w:tentative="1">
      <w:start w:val="1"/>
      <w:numFmt w:val="lowerRoman"/>
      <w:lvlText w:val="%6."/>
      <w:lvlJc w:val="right"/>
      <w:pPr>
        <w:tabs>
          <w:tab w:val="num" w:pos="4167"/>
        </w:tabs>
        <w:ind w:left="4167" w:hanging="180"/>
      </w:pPr>
    </w:lvl>
    <w:lvl w:ilvl="6" w:tplc="040C000F" w:tentative="1">
      <w:start w:val="1"/>
      <w:numFmt w:val="decimal"/>
      <w:lvlText w:val="%7."/>
      <w:lvlJc w:val="left"/>
      <w:pPr>
        <w:tabs>
          <w:tab w:val="num" w:pos="4887"/>
        </w:tabs>
        <w:ind w:left="4887" w:hanging="360"/>
      </w:pPr>
    </w:lvl>
    <w:lvl w:ilvl="7" w:tplc="040C0019" w:tentative="1">
      <w:start w:val="1"/>
      <w:numFmt w:val="lowerLetter"/>
      <w:lvlText w:val="%8."/>
      <w:lvlJc w:val="left"/>
      <w:pPr>
        <w:tabs>
          <w:tab w:val="num" w:pos="5607"/>
        </w:tabs>
        <w:ind w:left="5607" w:hanging="360"/>
      </w:pPr>
    </w:lvl>
    <w:lvl w:ilvl="8" w:tplc="040C001B" w:tentative="1">
      <w:start w:val="1"/>
      <w:numFmt w:val="lowerRoman"/>
      <w:lvlText w:val="%9."/>
      <w:lvlJc w:val="right"/>
      <w:pPr>
        <w:tabs>
          <w:tab w:val="num" w:pos="6327"/>
        </w:tabs>
        <w:ind w:left="6327" w:hanging="180"/>
      </w:pPr>
    </w:lvl>
  </w:abstractNum>
  <w:abstractNum w:abstractNumId="13">
    <w:nsid w:val="0B1F5E85"/>
    <w:multiLevelType w:val="hybridMultilevel"/>
    <w:tmpl w:val="C4F69AD2"/>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4">
    <w:nsid w:val="0CBD65F3"/>
    <w:multiLevelType w:val="hybridMultilevel"/>
    <w:tmpl w:val="C3F401C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nsid w:val="0E811A19"/>
    <w:multiLevelType w:val="hybridMultilevel"/>
    <w:tmpl w:val="ACC0E5DE"/>
    <w:lvl w:ilvl="0" w:tplc="3C329F58">
      <w:start w:val="4"/>
      <w:numFmt w:val="decimal"/>
      <w:lvlText w:val="%1."/>
      <w:lvlJc w:val="left"/>
      <w:pPr>
        <w:tabs>
          <w:tab w:val="num" w:pos="720"/>
        </w:tabs>
        <w:ind w:left="720" w:hanging="360"/>
      </w:pPr>
      <w:rPr>
        <w:rFonts w:ascii="Arial" w:hAnsi="Arial" w:cs="Times New Roman" w:hint="default"/>
      </w:rPr>
    </w:lvl>
    <w:lvl w:ilvl="1" w:tplc="040C0019">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16">
    <w:nsid w:val="0FA61450"/>
    <w:multiLevelType w:val="hybridMultilevel"/>
    <w:tmpl w:val="EC6EDCAE"/>
    <w:lvl w:ilvl="0" w:tplc="8D6E5F24">
      <w:start w:val="1"/>
      <w:numFmt w:val="bullet"/>
      <w:lvlText w:val=""/>
      <w:lvlJc w:val="left"/>
      <w:pPr>
        <w:tabs>
          <w:tab w:val="num" w:pos="720"/>
        </w:tabs>
        <w:ind w:left="720" w:hanging="360"/>
      </w:pPr>
      <w:rPr>
        <w:rFonts w:ascii="Wingdings 2" w:hAnsi="Wingdings 2" w:hint="default"/>
      </w:rPr>
    </w:lvl>
    <w:lvl w:ilvl="1" w:tplc="7E200A2C" w:tentative="1">
      <w:start w:val="1"/>
      <w:numFmt w:val="bullet"/>
      <w:lvlText w:val=""/>
      <w:lvlJc w:val="left"/>
      <w:pPr>
        <w:tabs>
          <w:tab w:val="num" w:pos="1440"/>
        </w:tabs>
        <w:ind w:left="1440" w:hanging="360"/>
      </w:pPr>
      <w:rPr>
        <w:rFonts w:ascii="Wingdings 2" w:hAnsi="Wingdings 2" w:hint="default"/>
      </w:rPr>
    </w:lvl>
    <w:lvl w:ilvl="2" w:tplc="7382C0DE" w:tentative="1">
      <w:start w:val="1"/>
      <w:numFmt w:val="bullet"/>
      <w:lvlText w:val=""/>
      <w:lvlJc w:val="left"/>
      <w:pPr>
        <w:tabs>
          <w:tab w:val="num" w:pos="2160"/>
        </w:tabs>
        <w:ind w:left="2160" w:hanging="360"/>
      </w:pPr>
      <w:rPr>
        <w:rFonts w:ascii="Wingdings 2" w:hAnsi="Wingdings 2" w:hint="default"/>
      </w:rPr>
    </w:lvl>
    <w:lvl w:ilvl="3" w:tplc="B70619C0" w:tentative="1">
      <w:start w:val="1"/>
      <w:numFmt w:val="bullet"/>
      <w:lvlText w:val=""/>
      <w:lvlJc w:val="left"/>
      <w:pPr>
        <w:tabs>
          <w:tab w:val="num" w:pos="2880"/>
        </w:tabs>
        <w:ind w:left="2880" w:hanging="360"/>
      </w:pPr>
      <w:rPr>
        <w:rFonts w:ascii="Wingdings 2" w:hAnsi="Wingdings 2" w:hint="default"/>
      </w:rPr>
    </w:lvl>
    <w:lvl w:ilvl="4" w:tplc="425C3CD4" w:tentative="1">
      <w:start w:val="1"/>
      <w:numFmt w:val="bullet"/>
      <w:lvlText w:val=""/>
      <w:lvlJc w:val="left"/>
      <w:pPr>
        <w:tabs>
          <w:tab w:val="num" w:pos="3600"/>
        </w:tabs>
        <w:ind w:left="3600" w:hanging="360"/>
      </w:pPr>
      <w:rPr>
        <w:rFonts w:ascii="Wingdings 2" w:hAnsi="Wingdings 2" w:hint="default"/>
      </w:rPr>
    </w:lvl>
    <w:lvl w:ilvl="5" w:tplc="F47CD9FA" w:tentative="1">
      <w:start w:val="1"/>
      <w:numFmt w:val="bullet"/>
      <w:lvlText w:val=""/>
      <w:lvlJc w:val="left"/>
      <w:pPr>
        <w:tabs>
          <w:tab w:val="num" w:pos="4320"/>
        </w:tabs>
        <w:ind w:left="4320" w:hanging="360"/>
      </w:pPr>
      <w:rPr>
        <w:rFonts w:ascii="Wingdings 2" w:hAnsi="Wingdings 2" w:hint="default"/>
      </w:rPr>
    </w:lvl>
    <w:lvl w:ilvl="6" w:tplc="E044253A" w:tentative="1">
      <w:start w:val="1"/>
      <w:numFmt w:val="bullet"/>
      <w:lvlText w:val=""/>
      <w:lvlJc w:val="left"/>
      <w:pPr>
        <w:tabs>
          <w:tab w:val="num" w:pos="5040"/>
        </w:tabs>
        <w:ind w:left="5040" w:hanging="360"/>
      </w:pPr>
      <w:rPr>
        <w:rFonts w:ascii="Wingdings 2" w:hAnsi="Wingdings 2" w:hint="default"/>
      </w:rPr>
    </w:lvl>
    <w:lvl w:ilvl="7" w:tplc="9AE23E70" w:tentative="1">
      <w:start w:val="1"/>
      <w:numFmt w:val="bullet"/>
      <w:lvlText w:val=""/>
      <w:lvlJc w:val="left"/>
      <w:pPr>
        <w:tabs>
          <w:tab w:val="num" w:pos="5760"/>
        </w:tabs>
        <w:ind w:left="5760" w:hanging="360"/>
      </w:pPr>
      <w:rPr>
        <w:rFonts w:ascii="Wingdings 2" w:hAnsi="Wingdings 2" w:hint="default"/>
      </w:rPr>
    </w:lvl>
    <w:lvl w:ilvl="8" w:tplc="B0CE5436" w:tentative="1">
      <w:start w:val="1"/>
      <w:numFmt w:val="bullet"/>
      <w:lvlText w:val=""/>
      <w:lvlJc w:val="left"/>
      <w:pPr>
        <w:tabs>
          <w:tab w:val="num" w:pos="6480"/>
        </w:tabs>
        <w:ind w:left="6480" w:hanging="360"/>
      </w:pPr>
      <w:rPr>
        <w:rFonts w:ascii="Wingdings 2" w:hAnsi="Wingdings 2" w:hint="default"/>
      </w:rPr>
    </w:lvl>
  </w:abstractNum>
  <w:abstractNum w:abstractNumId="17">
    <w:nsid w:val="0FAF5600"/>
    <w:multiLevelType w:val="hybridMultilevel"/>
    <w:tmpl w:val="190C51B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8">
    <w:nsid w:val="10F661D7"/>
    <w:multiLevelType w:val="hybridMultilevel"/>
    <w:tmpl w:val="7BE6A1B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9">
    <w:nsid w:val="113C620B"/>
    <w:multiLevelType w:val="hybridMultilevel"/>
    <w:tmpl w:val="17D493E0"/>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0">
    <w:nsid w:val="144A0050"/>
    <w:multiLevelType w:val="hybridMultilevel"/>
    <w:tmpl w:val="57EA1BA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1">
    <w:nsid w:val="145653F3"/>
    <w:multiLevelType w:val="hybridMultilevel"/>
    <w:tmpl w:val="C570F8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14AD56CD"/>
    <w:multiLevelType w:val="hybridMultilevel"/>
    <w:tmpl w:val="83EC68A4"/>
    <w:lvl w:ilvl="0" w:tplc="1C090001">
      <w:start w:val="1"/>
      <w:numFmt w:val="bullet"/>
      <w:lvlText w:val=""/>
      <w:lvlJc w:val="left"/>
      <w:pPr>
        <w:ind w:left="927" w:hanging="360"/>
      </w:pPr>
      <w:rPr>
        <w:rFonts w:ascii="Symbol" w:hAnsi="Symbol"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23">
    <w:nsid w:val="15075AEB"/>
    <w:multiLevelType w:val="hybridMultilevel"/>
    <w:tmpl w:val="6866A2C4"/>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nsid w:val="164E627E"/>
    <w:multiLevelType w:val="hybridMultilevel"/>
    <w:tmpl w:val="9F24C4C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5">
    <w:nsid w:val="16572F25"/>
    <w:multiLevelType w:val="hybridMultilevel"/>
    <w:tmpl w:val="9A2631B8"/>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6">
    <w:nsid w:val="167236D4"/>
    <w:multiLevelType w:val="hybridMultilevel"/>
    <w:tmpl w:val="5BAA0A42"/>
    <w:lvl w:ilvl="0" w:tplc="1C09000F">
      <w:start w:val="1"/>
      <w:numFmt w:val="decimal"/>
      <w:lvlText w:val="%1."/>
      <w:lvlJc w:val="left"/>
      <w:pPr>
        <w:ind w:left="720" w:hanging="360"/>
      </w:pPr>
    </w:lvl>
    <w:lvl w:ilvl="1" w:tplc="1C090001">
      <w:start w:val="1"/>
      <w:numFmt w:val="bullet"/>
      <w:lvlText w:val=""/>
      <w:lvlJc w:val="left"/>
      <w:pPr>
        <w:ind w:left="1440" w:hanging="360"/>
      </w:pPr>
      <w:rPr>
        <w:rFonts w:ascii="Symbol" w:hAnsi="Symbol" w:hint="default"/>
      </w:r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27">
    <w:nsid w:val="1672542E"/>
    <w:multiLevelType w:val="hybridMultilevel"/>
    <w:tmpl w:val="4CD4C2C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8">
    <w:nsid w:val="18F22242"/>
    <w:multiLevelType w:val="hybridMultilevel"/>
    <w:tmpl w:val="13283E3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9">
    <w:nsid w:val="199361C3"/>
    <w:multiLevelType w:val="hybridMultilevel"/>
    <w:tmpl w:val="A3B257E8"/>
    <w:lvl w:ilvl="0" w:tplc="04090001">
      <w:start w:val="1"/>
      <w:numFmt w:val="bullet"/>
      <w:lvlText w:val=""/>
      <w:lvlJc w:val="left"/>
      <w:pPr>
        <w:ind w:left="927" w:hanging="360"/>
      </w:pPr>
      <w:rPr>
        <w:rFonts w:ascii="Symbol" w:hAnsi="Symbol" w:hint="default"/>
      </w:rPr>
    </w:lvl>
    <w:lvl w:ilvl="1" w:tplc="04090003" w:tentative="1">
      <w:start w:val="1"/>
      <w:numFmt w:val="bullet"/>
      <w:lvlText w:val="o"/>
      <w:lvlJc w:val="left"/>
      <w:pPr>
        <w:ind w:left="1647" w:hanging="360"/>
      </w:pPr>
      <w:rPr>
        <w:rFonts w:ascii="Courier New" w:hAnsi="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30">
    <w:nsid w:val="19EF143E"/>
    <w:multiLevelType w:val="hybridMultilevel"/>
    <w:tmpl w:val="69C8966A"/>
    <w:lvl w:ilvl="0" w:tplc="D4DEE3AE">
      <w:start w:val="1"/>
      <w:numFmt w:val="lowerLetter"/>
      <w:lvlText w:val="%1)"/>
      <w:lvlJc w:val="left"/>
      <w:pPr>
        <w:tabs>
          <w:tab w:val="num" w:pos="1440"/>
        </w:tabs>
        <w:ind w:left="1440" w:hanging="360"/>
      </w:pPr>
      <w:rPr>
        <w:rFonts w:ascii="Arial" w:hAnsi="Arial" w:cs="Times New Roman" w:hint="default"/>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31">
    <w:nsid w:val="1A237398"/>
    <w:multiLevelType w:val="hybridMultilevel"/>
    <w:tmpl w:val="CB005746"/>
    <w:lvl w:ilvl="0" w:tplc="9DC4FC24">
      <w:start w:val="1"/>
      <w:numFmt w:val="bullet"/>
      <w:lvlText w:val=""/>
      <w:lvlJc w:val="left"/>
      <w:pPr>
        <w:tabs>
          <w:tab w:val="num" w:pos="720"/>
        </w:tabs>
        <w:ind w:left="720" w:hanging="360"/>
      </w:pPr>
      <w:rPr>
        <w:rFonts w:ascii="Wingdings 2" w:hAnsi="Wingdings 2" w:hint="default"/>
      </w:rPr>
    </w:lvl>
    <w:lvl w:ilvl="1" w:tplc="8D64D594" w:tentative="1">
      <w:start w:val="1"/>
      <w:numFmt w:val="bullet"/>
      <w:lvlText w:val=""/>
      <w:lvlJc w:val="left"/>
      <w:pPr>
        <w:tabs>
          <w:tab w:val="num" w:pos="1440"/>
        </w:tabs>
        <w:ind w:left="1440" w:hanging="360"/>
      </w:pPr>
      <w:rPr>
        <w:rFonts w:ascii="Wingdings 2" w:hAnsi="Wingdings 2" w:hint="default"/>
      </w:rPr>
    </w:lvl>
    <w:lvl w:ilvl="2" w:tplc="43BC126E" w:tentative="1">
      <w:start w:val="1"/>
      <w:numFmt w:val="bullet"/>
      <w:lvlText w:val=""/>
      <w:lvlJc w:val="left"/>
      <w:pPr>
        <w:tabs>
          <w:tab w:val="num" w:pos="2160"/>
        </w:tabs>
        <w:ind w:left="2160" w:hanging="360"/>
      </w:pPr>
      <w:rPr>
        <w:rFonts w:ascii="Wingdings 2" w:hAnsi="Wingdings 2" w:hint="default"/>
      </w:rPr>
    </w:lvl>
    <w:lvl w:ilvl="3" w:tplc="52E6AA04" w:tentative="1">
      <w:start w:val="1"/>
      <w:numFmt w:val="bullet"/>
      <w:lvlText w:val=""/>
      <w:lvlJc w:val="left"/>
      <w:pPr>
        <w:tabs>
          <w:tab w:val="num" w:pos="2880"/>
        </w:tabs>
        <w:ind w:left="2880" w:hanging="360"/>
      </w:pPr>
      <w:rPr>
        <w:rFonts w:ascii="Wingdings 2" w:hAnsi="Wingdings 2" w:hint="default"/>
      </w:rPr>
    </w:lvl>
    <w:lvl w:ilvl="4" w:tplc="DFD82468" w:tentative="1">
      <w:start w:val="1"/>
      <w:numFmt w:val="bullet"/>
      <w:lvlText w:val=""/>
      <w:lvlJc w:val="left"/>
      <w:pPr>
        <w:tabs>
          <w:tab w:val="num" w:pos="3600"/>
        </w:tabs>
        <w:ind w:left="3600" w:hanging="360"/>
      </w:pPr>
      <w:rPr>
        <w:rFonts w:ascii="Wingdings 2" w:hAnsi="Wingdings 2" w:hint="default"/>
      </w:rPr>
    </w:lvl>
    <w:lvl w:ilvl="5" w:tplc="0F7EB31C" w:tentative="1">
      <w:start w:val="1"/>
      <w:numFmt w:val="bullet"/>
      <w:lvlText w:val=""/>
      <w:lvlJc w:val="left"/>
      <w:pPr>
        <w:tabs>
          <w:tab w:val="num" w:pos="4320"/>
        </w:tabs>
        <w:ind w:left="4320" w:hanging="360"/>
      </w:pPr>
      <w:rPr>
        <w:rFonts w:ascii="Wingdings 2" w:hAnsi="Wingdings 2" w:hint="default"/>
      </w:rPr>
    </w:lvl>
    <w:lvl w:ilvl="6" w:tplc="E1BEF534" w:tentative="1">
      <w:start w:val="1"/>
      <w:numFmt w:val="bullet"/>
      <w:lvlText w:val=""/>
      <w:lvlJc w:val="left"/>
      <w:pPr>
        <w:tabs>
          <w:tab w:val="num" w:pos="5040"/>
        </w:tabs>
        <w:ind w:left="5040" w:hanging="360"/>
      </w:pPr>
      <w:rPr>
        <w:rFonts w:ascii="Wingdings 2" w:hAnsi="Wingdings 2" w:hint="default"/>
      </w:rPr>
    </w:lvl>
    <w:lvl w:ilvl="7" w:tplc="4E628502" w:tentative="1">
      <w:start w:val="1"/>
      <w:numFmt w:val="bullet"/>
      <w:lvlText w:val=""/>
      <w:lvlJc w:val="left"/>
      <w:pPr>
        <w:tabs>
          <w:tab w:val="num" w:pos="5760"/>
        </w:tabs>
        <w:ind w:left="5760" w:hanging="360"/>
      </w:pPr>
      <w:rPr>
        <w:rFonts w:ascii="Wingdings 2" w:hAnsi="Wingdings 2" w:hint="default"/>
      </w:rPr>
    </w:lvl>
    <w:lvl w:ilvl="8" w:tplc="0824A38C" w:tentative="1">
      <w:start w:val="1"/>
      <w:numFmt w:val="bullet"/>
      <w:lvlText w:val=""/>
      <w:lvlJc w:val="left"/>
      <w:pPr>
        <w:tabs>
          <w:tab w:val="num" w:pos="6480"/>
        </w:tabs>
        <w:ind w:left="6480" w:hanging="360"/>
      </w:pPr>
      <w:rPr>
        <w:rFonts w:ascii="Wingdings 2" w:hAnsi="Wingdings 2" w:hint="default"/>
      </w:rPr>
    </w:lvl>
  </w:abstractNum>
  <w:abstractNum w:abstractNumId="32">
    <w:nsid w:val="1C1043E3"/>
    <w:multiLevelType w:val="hybridMultilevel"/>
    <w:tmpl w:val="5C025664"/>
    <w:lvl w:ilvl="0" w:tplc="8EB41CC8">
      <w:start w:val="1"/>
      <w:numFmt w:val="bullet"/>
      <w:lvlText w:val=""/>
      <w:lvlJc w:val="left"/>
      <w:pPr>
        <w:tabs>
          <w:tab w:val="num" w:pos="720"/>
        </w:tabs>
        <w:ind w:left="720" w:hanging="360"/>
      </w:pPr>
      <w:rPr>
        <w:rFonts w:ascii="Wingdings 2" w:hAnsi="Wingdings 2" w:hint="default"/>
      </w:rPr>
    </w:lvl>
    <w:lvl w:ilvl="1" w:tplc="AAB8D910" w:tentative="1">
      <w:start w:val="1"/>
      <w:numFmt w:val="bullet"/>
      <w:lvlText w:val=""/>
      <w:lvlJc w:val="left"/>
      <w:pPr>
        <w:tabs>
          <w:tab w:val="num" w:pos="1440"/>
        </w:tabs>
        <w:ind w:left="1440" w:hanging="360"/>
      </w:pPr>
      <w:rPr>
        <w:rFonts w:ascii="Wingdings 2" w:hAnsi="Wingdings 2" w:hint="default"/>
      </w:rPr>
    </w:lvl>
    <w:lvl w:ilvl="2" w:tplc="F0E87796" w:tentative="1">
      <w:start w:val="1"/>
      <w:numFmt w:val="bullet"/>
      <w:lvlText w:val=""/>
      <w:lvlJc w:val="left"/>
      <w:pPr>
        <w:tabs>
          <w:tab w:val="num" w:pos="2160"/>
        </w:tabs>
        <w:ind w:left="2160" w:hanging="360"/>
      </w:pPr>
      <w:rPr>
        <w:rFonts w:ascii="Wingdings 2" w:hAnsi="Wingdings 2" w:hint="default"/>
      </w:rPr>
    </w:lvl>
    <w:lvl w:ilvl="3" w:tplc="39E0A7EE" w:tentative="1">
      <w:start w:val="1"/>
      <w:numFmt w:val="bullet"/>
      <w:lvlText w:val=""/>
      <w:lvlJc w:val="left"/>
      <w:pPr>
        <w:tabs>
          <w:tab w:val="num" w:pos="2880"/>
        </w:tabs>
        <w:ind w:left="2880" w:hanging="360"/>
      </w:pPr>
      <w:rPr>
        <w:rFonts w:ascii="Wingdings 2" w:hAnsi="Wingdings 2" w:hint="default"/>
      </w:rPr>
    </w:lvl>
    <w:lvl w:ilvl="4" w:tplc="BE5C80F8" w:tentative="1">
      <w:start w:val="1"/>
      <w:numFmt w:val="bullet"/>
      <w:lvlText w:val=""/>
      <w:lvlJc w:val="left"/>
      <w:pPr>
        <w:tabs>
          <w:tab w:val="num" w:pos="3600"/>
        </w:tabs>
        <w:ind w:left="3600" w:hanging="360"/>
      </w:pPr>
      <w:rPr>
        <w:rFonts w:ascii="Wingdings 2" w:hAnsi="Wingdings 2" w:hint="default"/>
      </w:rPr>
    </w:lvl>
    <w:lvl w:ilvl="5" w:tplc="13285FDE" w:tentative="1">
      <w:start w:val="1"/>
      <w:numFmt w:val="bullet"/>
      <w:lvlText w:val=""/>
      <w:lvlJc w:val="left"/>
      <w:pPr>
        <w:tabs>
          <w:tab w:val="num" w:pos="4320"/>
        </w:tabs>
        <w:ind w:left="4320" w:hanging="360"/>
      </w:pPr>
      <w:rPr>
        <w:rFonts w:ascii="Wingdings 2" w:hAnsi="Wingdings 2" w:hint="default"/>
      </w:rPr>
    </w:lvl>
    <w:lvl w:ilvl="6" w:tplc="1D3CF18E" w:tentative="1">
      <w:start w:val="1"/>
      <w:numFmt w:val="bullet"/>
      <w:lvlText w:val=""/>
      <w:lvlJc w:val="left"/>
      <w:pPr>
        <w:tabs>
          <w:tab w:val="num" w:pos="5040"/>
        </w:tabs>
        <w:ind w:left="5040" w:hanging="360"/>
      </w:pPr>
      <w:rPr>
        <w:rFonts w:ascii="Wingdings 2" w:hAnsi="Wingdings 2" w:hint="default"/>
      </w:rPr>
    </w:lvl>
    <w:lvl w:ilvl="7" w:tplc="7766207C" w:tentative="1">
      <w:start w:val="1"/>
      <w:numFmt w:val="bullet"/>
      <w:lvlText w:val=""/>
      <w:lvlJc w:val="left"/>
      <w:pPr>
        <w:tabs>
          <w:tab w:val="num" w:pos="5760"/>
        </w:tabs>
        <w:ind w:left="5760" w:hanging="360"/>
      </w:pPr>
      <w:rPr>
        <w:rFonts w:ascii="Wingdings 2" w:hAnsi="Wingdings 2" w:hint="default"/>
      </w:rPr>
    </w:lvl>
    <w:lvl w:ilvl="8" w:tplc="9820ADE6" w:tentative="1">
      <w:start w:val="1"/>
      <w:numFmt w:val="bullet"/>
      <w:lvlText w:val=""/>
      <w:lvlJc w:val="left"/>
      <w:pPr>
        <w:tabs>
          <w:tab w:val="num" w:pos="6480"/>
        </w:tabs>
        <w:ind w:left="6480" w:hanging="360"/>
      </w:pPr>
      <w:rPr>
        <w:rFonts w:ascii="Wingdings 2" w:hAnsi="Wingdings 2" w:hint="default"/>
      </w:rPr>
    </w:lvl>
  </w:abstractNum>
  <w:abstractNum w:abstractNumId="33">
    <w:nsid w:val="1D64358B"/>
    <w:multiLevelType w:val="hybridMultilevel"/>
    <w:tmpl w:val="91E21D14"/>
    <w:lvl w:ilvl="0" w:tplc="07A8F86C">
      <w:start w:val="1"/>
      <w:numFmt w:val="bullet"/>
      <w:lvlText w:val=""/>
      <w:lvlJc w:val="left"/>
      <w:pPr>
        <w:tabs>
          <w:tab w:val="num" w:pos="927"/>
        </w:tabs>
        <w:ind w:left="927" w:hanging="360"/>
      </w:pPr>
      <w:rPr>
        <w:rFonts w:ascii="Wingdings 2" w:hAnsi="Wingdings 2" w:hint="default"/>
      </w:rPr>
    </w:lvl>
    <w:lvl w:ilvl="1" w:tplc="08E6DF7C" w:tentative="1">
      <w:start w:val="1"/>
      <w:numFmt w:val="bullet"/>
      <w:lvlText w:val=""/>
      <w:lvlJc w:val="left"/>
      <w:pPr>
        <w:tabs>
          <w:tab w:val="num" w:pos="1647"/>
        </w:tabs>
        <w:ind w:left="1647" w:hanging="360"/>
      </w:pPr>
      <w:rPr>
        <w:rFonts w:ascii="Wingdings 2" w:hAnsi="Wingdings 2" w:hint="default"/>
      </w:rPr>
    </w:lvl>
    <w:lvl w:ilvl="2" w:tplc="42E820EC" w:tentative="1">
      <w:start w:val="1"/>
      <w:numFmt w:val="bullet"/>
      <w:lvlText w:val=""/>
      <w:lvlJc w:val="left"/>
      <w:pPr>
        <w:tabs>
          <w:tab w:val="num" w:pos="2367"/>
        </w:tabs>
        <w:ind w:left="2367" w:hanging="360"/>
      </w:pPr>
      <w:rPr>
        <w:rFonts w:ascii="Wingdings 2" w:hAnsi="Wingdings 2" w:hint="default"/>
      </w:rPr>
    </w:lvl>
    <w:lvl w:ilvl="3" w:tplc="591C0068" w:tentative="1">
      <w:start w:val="1"/>
      <w:numFmt w:val="bullet"/>
      <w:lvlText w:val=""/>
      <w:lvlJc w:val="left"/>
      <w:pPr>
        <w:tabs>
          <w:tab w:val="num" w:pos="3087"/>
        </w:tabs>
        <w:ind w:left="3087" w:hanging="360"/>
      </w:pPr>
      <w:rPr>
        <w:rFonts w:ascii="Wingdings 2" w:hAnsi="Wingdings 2" w:hint="default"/>
      </w:rPr>
    </w:lvl>
    <w:lvl w:ilvl="4" w:tplc="CC30C6E8" w:tentative="1">
      <w:start w:val="1"/>
      <w:numFmt w:val="bullet"/>
      <w:lvlText w:val=""/>
      <w:lvlJc w:val="left"/>
      <w:pPr>
        <w:tabs>
          <w:tab w:val="num" w:pos="3807"/>
        </w:tabs>
        <w:ind w:left="3807" w:hanging="360"/>
      </w:pPr>
      <w:rPr>
        <w:rFonts w:ascii="Wingdings 2" w:hAnsi="Wingdings 2" w:hint="default"/>
      </w:rPr>
    </w:lvl>
    <w:lvl w:ilvl="5" w:tplc="4142FD0C" w:tentative="1">
      <w:start w:val="1"/>
      <w:numFmt w:val="bullet"/>
      <w:lvlText w:val=""/>
      <w:lvlJc w:val="left"/>
      <w:pPr>
        <w:tabs>
          <w:tab w:val="num" w:pos="4527"/>
        </w:tabs>
        <w:ind w:left="4527" w:hanging="360"/>
      </w:pPr>
      <w:rPr>
        <w:rFonts w:ascii="Wingdings 2" w:hAnsi="Wingdings 2" w:hint="default"/>
      </w:rPr>
    </w:lvl>
    <w:lvl w:ilvl="6" w:tplc="4AAC14D2" w:tentative="1">
      <w:start w:val="1"/>
      <w:numFmt w:val="bullet"/>
      <w:lvlText w:val=""/>
      <w:lvlJc w:val="left"/>
      <w:pPr>
        <w:tabs>
          <w:tab w:val="num" w:pos="5247"/>
        </w:tabs>
        <w:ind w:left="5247" w:hanging="360"/>
      </w:pPr>
      <w:rPr>
        <w:rFonts w:ascii="Wingdings 2" w:hAnsi="Wingdings 2" w:hint="default"/>
      </w:rPr>
    </w:lvl>
    <w:lvl w:ilvl="7" w:tplc="1D92DC20" w:tentative="1">
      <w:start w:val="1"/>
      <w:numFmt w:val="bullet"/>
      <w:lvlText w:val=""/>
      <w:lvlJc w:val="left"/>
      <w:pPr>
        <w:tabs>
          <w:tab w:val="num" w:pos="5967"/>
        </w:tabs>
        <w:ind w:left="5967" w:hanging="360"/>
      </w:pPr>
      <w:rPr>
        <w:rFonts w:ascii="Wingdings 2" w:hAnsi="Wingdings 2" w:hint="default"/>
      </w:rPr>
    </w:lvl>
    <w:lvl w:ilvl="8" w:tplc="52668EAA" w:tentative="1">
      <w:start w:val="1"/>
      <w:numFmt w:val="bullet"/>
      <w:lvlText w:val=""/>
      <w:lvlJc w:val="left"/>
      <w:pPr>
        <w:tabs>
          <w:tab w:val="num" w:pos="6687"/>
        </w:tabs>
        <w:ind w:left="6687" w:hanging="360"/>
      </w:pPr>
      <w:rPr>
        <w:rFonts w:ascii="Wingdings 2" w:hAnsi="Wingdings 2" w:hint="default"/>
      </w:rPr>
    </w:lvl>
  </w:abstractNum>
  <w:abstractNum w:abstractNumId="34">
    <w:nsid w:val="1D9E7430"/>
    <w:multiLevelType w:val="hybridMultilevel"/>
    <w:tmpl w:val="4970A91C"/>
    <w:lvl w:ilvl="0" w:tplc="4934BF2A">
      <w:start w:val="1"/>
      <w:numFmt w:val="bullet"/>
      <w:lvlText w:val=""/>
      <w:lvlJc w:val="left"/>
      <w:pPr>
        <w:tabs>
          <w:tab w:val="num" w:pos="720"/>
        </w:tabs>
        <w:ind w:left="720" w:hanging="360"/>
      </w:pPr>
      <w:rPr>
        <w:rFonts w:ascii="Wingdings 2" w:hAnsi="Wingdings 2" w:hint="default"/>
      </w:rPr>
    </w:lvl>
    <w:lvl w:ilvl="1" w:tplc="56823912" w:tentative="1">
      <w:start w:val="1"/>
      <w:numFmt w:val="bullet"/>
      <w:lvlText w:val=""/>
      <w:lvlJc w:val="left"/>
      <w:pPr>
        <w:tabs>
          <w:tab w:val="num" w:pos="1440"/>
        </w:tabs>
        <w:ind w:left="1440" w:hanging="360"/>
      </w:pPr>
      <w:rPr>
        <w:rFonts w:ascii="Wingdings 2" w:hAnsi="Wingdings 2" w:hint="default"/>
      </w:rPr>
    </w:lvl>
    <w:lvl w:ilvl="2" w:tplc="DBE2F332" w:tentative="1">
      <w:start w:val="1"/>
      <w:numFmt w:val="bullet"/>
      <w:lvlText w:val=""/>
      <w:lvlJc w:val="left"/>
      <w:pPr>
        <w:tabs>
          <w:tab w:val="num" w:pos="2160"/>
        </w:tabs>
        <w:ind w:left="2160" w:hanging="360"/>
      </w:pPr>
      <w:rPr>
        <w:rFonts w:ascii="Wingdings 2" w:hAnsi="Wingdings 2" w:hint="default"/>
      </w:rPr>
    </w:lvl>
    <w:lvl w:ilvl="3" w:tplc="8F9A8E60" w:tentative="1">
      <w:start w:val="1"/>
      <w:numFmt w:val="bullet"/>
      <w:lvlText w:val=""/>
      <w:lvlJc w:val="left"/>
      <w:pPr>
        <w:tabs>
          <w:tab w:val="num" w:pos="2880"/>
        </w:tabs>
        <w:ind w:left="2880" w:hanging="360"/>
      </w:pPr>
      <w:rPr>
        <w:rFonts w:ascii="Wingdings 2" w:hAnsi="Wingdings 2" w:hint="default"/>
      </w:rPr>
    </w:lvl>
    <w:lvl w:ilvl="4" w:tplc="8054B9AA" w:tentative="1">
      <w:start w:val="1"/>
      <w:numFmt w:val="bullet"/>
      <w:lvlText w:val=""/>
      <w:lvlJc w:val="left"/>
      <w:pPr>
        <w:tabs>
          <w:tab w:val="num" w:pos="3600"/>
        </w:tabs>
        <w:ind w:left="3600" w:hanging="360"/>
      </w:pPr>
      <w:rPr>
        <w:rFonts w:ascii="Wingdings 2" w:hAnsi="Wingdings 2" w:hint="default"/>
      </w:rPr>
    </w:lvl>
    <w:lvl w:ilvl="5" w:tplc="4468CE30" w:tentative="1">
      <w:start w:val="1"/>
      <w:numFmt w:val="bullet"/>
      <w:lvlText w:val=""/>
      <w:lvlJc w:val="left"/>
      <w:pPr>
        <w:tabs>
          <w:tab w:val="num" w:pos="4320"/>
        </w:tabs>
        <w:ind w:left="4320" w:hanging="360"/>
      </w:pPr>
      <w:rPr>
        <w:rFonts w:ascii="Wingdings 2" w:hAnsi="Wingdings 2" w:hint="default"/>
      </w:rPr>
    </w:lvl>
    <w:lvl w:ilvl="6" w:tplc="B4B87C04" w:tentative="1">
      <w:start w:val="1"/>
      <w:numFmt w:val="bullet"/>
      <w:lvlText w:val=""/>
      <w:lvlJc w:val="left"/>
      <w:pPr>
        <w:tabs>
          <w:tab w:val="num" w:pos="5040"/>
        </w:tabs>
        <w:ind w:left="5040" w:hanging="360"/>
      </w:pPr>
      <w:rPr>
        <w:rFonts w:ascii="Wingdings 2" w:hAnsi="Wingdings 2" w:hint="default"/>
      </w:rPr>
    </w:lvl>
    <w:lvl w:ilvl="7" w:tplc="33D24E9A" w:tentative="1">
      <w:start w:val="1"/>
      <w:numFmt w:val="bullet"/>
      <w:lvlText w:val=""/>
      <w:lvlJc w:val="left"/>
      <w:pPr>
        <w:tabs>
          <w:tab w:val="num" w:pos="5760"/>
        </w:tabs>
        <w:ind w:left="5760" w:hanging="360"/>
      </w:pPr>
      <w:rPr>
        <w:rFonts w:ascii="Wingdings 2" w:hAnsi="Wingdings 2" w:hint="default"/>
      </w:rPr>
    </w:lvl>
    <w:lvl w:ilvl="8" w:tplc="E3363CC8" w:tentative="1">
      <w:start w:val="1"/>
      <w:numFmt w:val="bullet"/>
      <w:lvlText w:val=""/>
      <w:lvlJc w:val="left"/>
      <w:pPr>
        <w:tabs>
          <w:tab w:val="num" w:pos="6480"/>
        </w:tabs>
        <w:ind w:left="6480" w:hanging="360"/>
      </w:pPr>
      <w:rPr>
        <w:rFonts w:ascii="Wingdings 2" w:hAnsi="Wingdings 2" w:hint="default"/>
      </w:rPr>
    </w:lvl>
  </w:abstractNum>
  <w:abstractNum w:abstractNumId="35">
    <w:nsid w:val="1F0C4CA7"/>
    <w:multiLevelType w:val="hybridMultilevel"/>
    <w:tmpl w:val="B1BADAD8"/>
    <w:lvl w:ilvl="0" w:tplc="1C090001">
      <w:start w:val="1"/>
      <w:numFmt w:val="bullet"/>
      <w:lvlText w:val=""/>
      <w:lvlJc w:val="left"/>
      <w:pPr>
        <w:ind w:left="927" w:hanging="360"/>
      </w:pPr>
      <w:rPr>
        <w:rFonts w:ascii="Symbol" w:hAnsi="Symbol"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36">
    <w:nsid w:val="1F4F56BF"/>
    <w:multiLevelType w:val="hybridMultilevel"/>
    <w:tmpl w:val="35E6261C"/>
    <w:lvl w:ilvl="0" w:tplc="7550F3D4">
      <w:start w:val="1"/>
      <w:numFmt w:val="bullet"/>
      <w:lvlText w:val=""/>
      <w:lvlJc w:val="left"/>
      <w:pPr>
        <w:tabs>
          <w:tab w:val="num" w:pos="720"/>
        </w:tabs>
        <w:ind w:left="720" w:hanging="360"/>
      </w:pPr>
      <w:rPr>
        <w:rFonts w:ascii="Wingdings 2" w:hAnsi="Wingdings 2" w:hint="default"/>
      </w:rPr>
    </w:lvl>
    <w:lvl w:ilvl="1" w:tplc="B524C6C4" w:tentative="1">
      <w:start w:val="1"/>
      <w:numFmt w:val="bullet"/>
      <w:lvlText w:val=""/>
      <w:lvlJc w:val="left"/>
      <w:pPr>
        <w:tabs>
          <w:tab w:val="num" w:pos="1440"/>
        </w:tabs>
        <w:ind w:left="1440" w:hanging="360"/>
      </w:pPr>
      <w:rPr>
        <w:rFonts w:ascii="Wingdings 2" w:hAnsi="Wingdings 2" w:hint="default"/>
      </w:rPr>
    </w:lvl>
    <w:lvl w:ilvl="2" w:tplc="F74481B4" w:tentative="1">
      <w:start w:val="1"/>
      <w:numFmt w:val="bullet"/>
      <w:lvlText w:val=""/>
      <w:lvlJc w:val="left"/>
      <w:pPr>
        <w:tabs>
          <w:tab w:val="num" w:pos="2160"/>
        </w:tabs>
        <w:ind w:left="2160" w:hanging="360"/>
      </w:pPr>
      <w:rPr>
        <w:rFonts w:ascii="Wingdings 2" w:hAnsi="Wingdings 2" w:hint="default"/>
      </w:rPr>
    </w:lvl>
    <w:lvl w:ilvl="3" w:tplc="63564F04" w:tentative="1">
      <w:start w:val="1"/>
      <w:numFmt w:val="bullet"/>
      <w:lvlText w:val=""/>
      <w:lvlJc w:val="left"/>
      <w:pPr>
        <w:tabs>
          <w:tab w:val="num" w:pos="2880"/>
        </w:tabs>
        <w:ind w:left="2880" w:hanging="360"/>
      </w:pPr>
      <w:rPr>
        <w:rFonts w:ascii="Wingdings 2" w:hAnsi="Wingdings 2" w:hint="default"/>
      </w:rPr>
    </w:lvl>
    <w:lvl w:ilvl="4" w:tplc="E57095BC" w:tentative="1">
      <w:start w:val="1"/>
      <w:numFmt w:val="bullet"/>
      <w:lvlText w:val=""/>
      <w:lvlJc w:val="left"/>
      <w:pPr>
        <w:tabs>
          <w:tab w:val="num" w:pos="3600"/>
        </w:tabs>
        <w:ind w:left="3600" w:hanging="360"/>
      </w:pPr>
      <w:rPr>
        <w:rFonts w:ascii="Wingdings 2" w:hAnsi="Wingdings 2" w:hint="default"/>
      </w:rPr>
    </w:lvl>
    <w:lvl w:ilvl="5" w:tplc="EE8C0BDA" w:tentative="1">
      <w:start w:val="1"/>
      <w:numFmt w:val="bullet"/>
      <w:lvlText w:val=""/>
      <w:lvlJc w:val="left"/>
      <w:pPr>
        <w:tabs>
          <w:tab w:val="num" w:pos="4320"/>
        </w:tabs>
        <w:ind w:left="4320" w:hanging="360"/>
      </w:pPr>
      <w:rPr>
        <w:rFonts w:ascii="Wingdings 2" w:hAnsi="Wingdings 2" w:hint="default"/>
      </w:rPr>
    </w:lvl>
    <w:lvl w:ilvl="6" w:tplc="1F02050E" w:tentative="1">
      <w:start w:val="1"/>
      <w:numFmt w:val="bullet"/>
      <w:lvlText w:val=""/>
      <w:lvlJc w:val="left"/>
      <w:pPr>
        <w:tabs>
          <w:tab w:val="num" w:pos="5040"/>
        </w:tabs>
        <w:ind w:left="5040" w:hanging="360"/>
      </w:pPr>
      <w:rPr>
        <w:rFonts w:ascii="Wingdings 2" w:hAnsi="Wingdings 2" w:hint="default"/>
      </w:rPr>
    </w:lvl>
    <w:lvl w:ilvl="7" w:tplc="5038DE64" w:tentative="1">
      <w:start w:val="1"/>
      <w:numFmt w:val="bullet"/>
      <w:lvlText w:val=""/>
      <w:lvlJc w:val="left"/>
      <w:pPr>
        <w:tabs>
          <w:tab w:val="num" w:pos="5760"/>
        </w:tabs>
        <w:ind w:left="5760" w:hanging="360"/>
      </w:pPr>
      <w:rPr>
        <w:rFonts w:ascii="Wingdings 2" w:hAnsi="Wingdings 2" w:hint="default"/>
      </w:rPr>
    </w:lvl>
    <w:lvl w:ilvl="8" w:tplc="609A6CE8" w:tentative="1">
      <w:start w:val="1"/>
      <w:numFmt w:val="bullet"/>
      <w:lvlText w:val=""/>
      <w:lvlJc w:val="left"/>
      <w:pPr>
        <w:tabs>
          <w:tab w:val="num" w:pos="6480"/>
        </w:tabs>
        <w:ind w:left="6480" w:hanging="360"/>
      </w:pPr>
      <w:rPr>
        <w:rFonts w:ascii="Wingdings 2" w:hAnsi="Wingdings 2" w:hint="default"/>
      </w:rPr>
    </w:lvl>
  </w:abstractNum>
  <w:abstractNum w:abstractNumId="37">
    <w:nsid w:val="20E07C58"/>
    <w:multiLevelType w:val="hybridMultilevel"/>
    <w:tmpl w:val="34C83CB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8">
    <w:nsid w:val="20FE7A0E"/>
    <w:multiLevelType w:val="hybridMultilevel"/>
    <w:tmpl w:val="9F483452"/>
    <w:lvl w:ilvl="0" w:tplc="7BAC1274">
      <w:start w:val="1"/>
      <w:numFmt w:val="decimal"/>
      <w:lvlText w:val="%1."/>
      <w:lvlJc w:val="left"/>
      <w:pPr>
        <w:tabs>
          <w:tab w:val="num" w:pos="720"/>
        </w:tabs>
        <w:ind w:left="720" w:hanging="360"/>
      </w:pPr>
      <w:rPr>
        <w:rFonts w:ascii="Arial" w:hAnsi="Arial" w:cs="Times New Roman" w:hint="default"/>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39">
    <w:nsid w:val="23FC3E81"/>
    <w:multiLevelType w:val="hybridMultilevel"/>
    <w:tmpl w:val="41D4D5E4"/>
    <w:lvl w:ilvl="0" w:tplc="02827BD4">
      <w:start w:val="1"/>
      <w:numFmt w:val="bullet"/>
      <w:lvlText w:val=""/>
      <w:lvlJc w:val="left"/>
      <w:pPr>
        <w:tabs>
          <w:tab w:val="num" w:pos="720"/>
        </w:tabs>
        <w:ind w:left="720" w:hanging="360"/>
      </w:pPr>
      <w:rPr>
        <w:rFonts w:ascii="Wingdings 2" w:hAnsi="Wingdings 2" w:hint="default"/>
      </w:rPr>
    </w:lvl>
    <w:lvl w:ilvl="1" w:tplc="0D14F4D8" w:tentative="1">
      <w:start w:val="1"/>
      <w:numFmt w:val="bullet"/>
      <w:lvlText w:val=""/>
      <w:lvlJc w:val="left"/>
      <w:pPr>
        <w:tabs>
          <w:tab w:val="num" w:pos="1440"/>
        </w:tabs>
        <w:ind w:left="1440" w:hanging="360"/>
      </w:pPr>
      <w:rPr>
        <w:rFonts w:ascii="Wingdings 2" w:hAnsi="Wingdings 2" w:hint="default"/>
      </w:rPr>
    </w:lvl>
    <w:lvl w:ilvl="2" w:tplc="CE7CEF08" w:tentative="1">
      <w:start w:val="1"/>
      <w:numFmt w:val="bullet"/>
      <w:lvlText w:val=""/>
      <w:lvlJc w:val="left"/>
      <w:pPr>
        <w:tabs>
          <w:tab w:val="num" w:pos="2160"/>
        </w:tabs>
        <w:ind w:left="2160" w:hanging="360"/>
      </w:pPr>
      <w:rPr>
        <w:rFonts w:ascii="Wingdings 2" w:hAnsi="Wingdings 2" w:hint="default"/>
      </w:rPr>
    </w:lvl>
    <w:lvl w:ilvl="3" w:tplc="AE14AC88" w:tentative="1">
      <w:start w:val="1"/>
      <w:numFmt w:val="bullet"/>
      <w:lvlText w:val=""/>
      <w:lvlJc w:val="left"/>
      <w:pPr>
        <w:tabs>
          <w:tab w:val="num" w:pos="2880"/>
        </w:tabs>
        <w:ind w:left="2880" w:hanging="360"/>
      </w:pPr>
      <w:rPr>
        <w:rFonts w:ascii="Wingdings 2" w:hAnsi="Wingdings 2" w:hint="default"/>
      </w:rPr>
    </w:lvl>
    <w:lvl w:ilvl="4" w:tplc="4E242C04" w:tentative="1">
      <w:start w:val="1"/>
      <w:numFmt w:val="bullet"/>
      <w:lvlText w:val=""/>
      <w:lvlJc w:val="left"/>
      <w:pPr>
        <w:tabs>
          <w:tab w:val="num" w:pos="3600"/>
        </w:tabs>
        <w:ind w:left="3600" w:hanging="360"/>
      </w:pPr>
      <w:rPr>
        <w:rFonts w:ascii="Wingdings 2" w:hAnsi="Wingdings 2" w:hint="default"/>
      </w:rPr>
    </w:lvl>
    <w:lvl w:ilvl="5" w:tplc="E40E8A0E" w:tentative="1">
      <w:start w:val="1"/>
      <w:numFmt w:val="bullet"/>
      <w:lvlText w:val=""/>
      <w:lvlJc w:val="left"/>
      <w:pPr>
        <w:tabs>
          <w:tab w:val="num" w:pos="4320"/>
        </w:tabs>
        <w:ind w:left="4320" w:hanging="360"/>
      </w:pPr>
      <w:rPr>
        <w:rFonts w:ascii="Wingdings 2" w:hAnsi="Wingdings 2" w:hint="default"/>
      </w:rPr>
    </w:lvl>
    <w:lvl w:ilvl="6" w:tplc="BA40C240" w:tentative="1">
      <w:start w:val="1"/>
      <w:numFmt w:val="bullet"/>
      <w:lvlText w:val=""/>
      <w:lvlJc w:val="left"/>
      <w:pPr>
        <w:tabs>
          <w:tab w:val="num" w:pos="5040"/>
        </w:tabs>
        <w:ind w:left="5040" w:hanging="360"/>
      </w:pPr>
      <w:rPr>
        <w:rFonts w:ascii="Wingdings 2" w:hAnsi="Wingdings 2" w:hint="default"/>
      </w:rPr>
    </w:lvl>
    <w:lvl w:ilvl="7" w:tplc="8AD81DBE" w:tentative="1">
      <w:start w:val="1"/>
      <w:numFmt w:val="bullet"/>
      <w:lvlText w:val=""/>
      <w:lvlJc w:val="left"/>
      <w:pPr>
        <w:tabs>
          <w:tab w:val="num" w:pos="5760"/>
        </w:tabs>
        <w:ind w:left="5760" w:hanging="360"/>
      </w:pPr>
      <w:rPr>
        <w:rFonts w:ascii="Wingdings 2" w:hAnsi="Wingdings 2" w:hint="default"/>
      </w:rPr>
    </w:lvl>
    <w:lvl w:ilvl="8" w:tplc="450A2308" w:tentative="1">
      <w:start w:val="1"/>
      <w:numFmt w:val="bullet"/>
      <w:lvlText w:val=""/>
      <w:lvlJc w:val="left"/>
      <w:pPr>
        <w:tabs>
          <w:tab w:val="num" w:pos="6480"/>
        </w:tabs>
        <w:ind w:left="6480" w:hanging="360"/>
      </w:pPr>
      <w:rPr>
        <w:rFonts w:ascii="Wingdings 2" w:hAnsi="Wingdings 2" w:hint="default"/>
      </w:rPr>
    </w:lvl>
  </w:abstractNum>
  <w:abstractNum w:abstractNumId="40">
    <w:nsid w:val="25032A92"/>
    <w:multiLevelType w:val="hybridMultilevel"/>
    <w:tmpl w:val="CDD2ADA8"/>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1">
    <w:nsid w:val="25457391"/>
    <w:multiLevelType w:val="hybridMultilevel"/>
    <w:tmpl w:val="AE0C77D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2">
    <w:nsid w:val="2B202072"/>
    <w:multiLevelType w:val="hybridMultilevel"/>
    <w:tmpl w:val="CFC0B064"/>
    <w:lvl w:ilvl="0" w:tplc="040C0019">
      <w:start w:val="1"/>
      <w:numFmt w:val="lowerLetter"/>
      <w:lvlText w:val="%1."/>
      <w:lvlJc w:val="left"/>
      <w:pPr>
        <w:tabs>
          <w:tab w:val="num" w:pos="1440"/>
        </w:tabs>
        <w:ind w:left="1440" w:hanging="360"/>
      </w:pPr>
    </w:lvl>
    <w:lvl w:ilvl="1" w:tplc="040C0019" w:tentative="1">
      <w:start w:val="1"/>
      <w:numFmt w:val="lowerLetter"/>
      <w:lvlText w:val="%2."/>
      <w:lvlJc w:val="left"/>
      <w:pPr>
        <w:tabs>
          <w:tab w:val="num" w:pos="1800"/>
        </w:tabs>
        <w:ind w:left="1800" w:hanging="360"/>
      </w:pPr>
    </w:lvl>
    <w:lvl w:ilvl="2" w:tplc="040C001B" w:tentative="1">
      <w:start w:val="1"/>
      <w:numFmt w:val="lowerRoman"/>
      <w:lvlText w:val="%3."/>
      <w:lvlJc w:val="right"/>
      <w:pPr>
        <w:tabs>
          <w:tab w:val="num" w:pos="2520"/>
        </w:tabs>
        <w:ind w:left="2520" w:hanging="180"/>
      </w:pPr>
    </w:lvl>
    <w:lvl w:ilvl="3" w:tplc="040C000F" w:tentative="1">
      <w:start w:val="1"/>
      <w:numFmt w:val="decimal"/>
      <w:lvlText w:val="%4."/>
      <w:lvlJc w:val="left"/>
      <w:pPr>
        <w:tabs>
          <w:tab w:val="num" w:pos="3240"/>
        </w:tabs>
        <w:ind w:left="3240" w:hanging="360"/>
      </w:pPr>
    </w:lvl>
    <w:lvl w:ilvl="4" w:tplc="040C0019" w:tentative="1">
      <w:start w:val="1"/>
      <w:numFmt w:val="lowerLetter"/>
      <w:lvlText w:val="%5."/>
      <w:lvlJc w:val="left"/>
      <w:pPr>
        <w:tabs>
          <w:tab w:val="num" w:pos="3960"/>
        </w:tabs>
        <w:ind w:left="3960" w:hanging="360"/>
      </w:pPr>
    </w:lvl>
    <w:lvl w:ilvl="5" w:tplc="040C001B" w:tentative="1">
      <w:start w:val="1"/>
      <w:numFmt w:val="lowerRoman"/>
      <w:lvlText w:val="%6."/>
      <w:lvlJc w:val="right"/>
      <w:pPr>
        <w:tabs>
          <w:tab w:val="num" w:pos="4680"/>
        </w:tabs>
        <w:ind w:left="4680" w:hanging="180"/>
      </w:pPr>
    </w:lvl>
    <w:lvl w:ilvl="6" w:tplc="040C000F" w:tentative="1">
      <w:start w:val="1"/>
      <w:numFmt w:val="decimal"/>
      <w:lvlText w:val="%7."/>
      <w:lvlJc w:val="left"/>
      <w:pPr>
        <w:tabs>
          <w:tab w:val="num" w:pos="5400"/>
        </w:tabs>
        <w:ind w:left="5400" w:hanging="360"/>
      </w:pPr>
    </w:lvl>
    <w:lvl w:ilvl="7" w:tplc="040C0019" w:tentative="1">
      <w:start w:val="1"/>
      <w:numFmt w:val="lowerLetter"/>
      <w:lvlText w:val="%8."/>
      <w:lvlJc w:val="left"/>
      <w:pPr>
        <w:tabs>
          <w:tab w:val="num" w:pos="6120"/>
        </w:tabs>
        <w:ind w:left="6120" w:hanging="360"/>
      </w:pPr>
    </w:lvl>
    <w:lvl w:ilvl="8" w:tplc="040C001B" w:tentative="1">
      <w:start w:val="1"/>
      <w:numFmt w:val="lowerRoman"/>
      <w:lvlText w:val="%9."/>
      <w:lvlJc w:val="right"/>
      <w:pPr>
        <w:tabs>
          <w:tab w:val="num" w:pos="6840"/>
        </w:tabs>
        <w:ind w:left="6840" w:hanging="180"/>
      </w:pPr>
    </w:lvl>
  </w:abstractNum>
  <w:abstractNum w:abstractNumId="43">
    <w:nsid w:val="2CA20DE8"/>
    <w:multiLevelType w:val="hybridMultilevel"/>
    <w:tmpl w:val="42FC1F5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4">
    <w:nsid w:val="2D677ED8"/>
    <w:multiLevelType w:val="hybridMultilevel"/>
    <w:tmpl w:val="D9D07D4A"/>
    <w:lvl w:ilvl="0" w:tplc="8DF0971A">
      <w:start w:val="1"/>
      <w:numFmt w:val="decimal"/>
      <w:lvlText w:val="%1."/>
      <w:lvlJc w:val="left"/>
      <w:pPr>
        <w:tabs>
          <w:tab w:val="num" w:pos="720"/>
        </w:tabs>
        <w:ind w:left="720" w:hanging="360"/>
      </w:pPr>
      <w:rPr>
        <w:rFonts w:ascii="Arial" w:hAnsi="Arial" w:cs="Times New Roman" w:hint="default"/>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45">
    <w:nsid w:val="2E37342D"/>
    <w:multiLevelType w:val="hybridMultilevel"/>
    <w:tmpl w:val="E6166CE8"/>
    <w:lvl w:ilvl="0" w:tplc="610EDEF2">
      <w:start w:val="1"/>
      <w:numFmt w:val="bullet"/>
      <w:lvlText w:val=""/>
      <w:lvlJc w:val="left"/>
      <w:pPr>
        <w:tabs>
          <w:tab w:val="num" w:pos="720"/>
        </w:tabs>
        <w:ind w:left="720" w:hanging="360"/>
      </w:pPr>
      <w:rPr>
        <w:rFonts w:ascii="Wingdings 2" w:hAnsi="Wingdings 2" w:hint="default"/>
      </w:rPr>
    </w:lvl>
    <w:lvl w:ilvl="1" w:tplc="75884636" w:tentative="1">
      <w:start w:val="1"/>
      <w:numFmt w:val="bullet"/>
      <w:lvlText w:val=""/>
      <w:lvlJc w:val="left"/>
      <w:pPr>
        <w:tabs>
          <w:tab w:val="num" w:pos="1440"/>
        </w:tabs>
        <w:ind w:left="1440" w:hanging="360"/>
      </w:pPr>
      <w:rPr>
        <w:rFonts w:ascii="Wingdings 2" w:hAnsi="Wingdings 2" w:hint="default"/>
      </w:rPr>
    </w:lvl>
    <w:lvl w:ilvl="2" w:tplc="D5D25880" w:tentative="1">
      <w:start w:val="1"/>
      <w:numFmt w:val="bullet"/>
      <w:lvlText w:val=""/>
      <w:lvlJc w:val="left"/>
      <w:pPr>
        <w:tabs>
          <w:tab w:val="num" w:pos="2160"/>
        </w:tabs>
        <w:ind w:left="2160" w:hanging="360"/>
      </w:pPr>
      <w:rPr>
        <w:rFonts w:ascii="Wingdings 2" w:hAnsi="Wingdings 2" w:hint="default"/>
      </w:rPr>
    </w:lvl>
    <w:lvl w:ilvl="3" w:tplc="AC9AFBB0" w:tentative="1">
      <w:start w:val="1"/>
      <w:numFmt w:val="bullet"/>
      <w:lvlText w:val=""/>
      <w:lvlJc w:val="left"/>
      <w:pPr>
        <w:tabs>
          <w:tab w:val="num" w:pos="2880"/>
        </w:tabs>
        <w:ind w:left="2880" w:hanging="360"/>
      </w:pPr>
      <w:rPr>
        <w:rFonts w:ascii="Wingdings 2" w:hAnsi="Wingdings 2" w:hint="default"/>
      </w:rPr>
    </w:lvl>
    <w:lvl w:ilvl="4" w:tplc="355C55CC" w:tentative="1">
      <w:start w:val="1"/>
      <w:numFmt w:val="bullet"/>
      <w:lvlText w:val=""/>
      <w:lvlJc w:val="left"/>
      <w:pPr>
        <w:tabs>
          <w:tab w:val="num" w:pos="3600"/>
        </w:tabs>
        <w:ind w:left="3600" w:hanging="360"/>
      </w:pPr>
      <w:rPr>
        <w:rFonts w:ascii="Wingdings 2" w:hAnsi="Wingdings 2" w:hint="default"/>
      </w:rPr>
    </w:lvl>
    <w:lvl w:ilvl="5" w:tplc="CF8E1968" w:tentative="1">
      <w:start w:val="1"/>
      <w:numFmt w:val="bullet"/>
      <w:lvlText w:val=""/>
      <w:lvlJc w:val="left"/>
      <w:pPr>
        <w:tabs>
          <w:tab w:val="num" w:pos="4320"/>
        </w:tabs>
        <w:ind w:left="4320" w:hanging="360"/>
      </w:pPr>
      <w:rPr>
        <w:rFonts w:ascii="Wingdings 2" w:hAnsi="Wingdings 2" w:hint="default"/>
      </w:rPr>
    </w:lvl>
    <w:lvl w:ilvl="6" w:tplc="F000C868" w:tentative="1">
      <w:start w:val="1"/>
      <w:numFmt w:val="bullet"/>
      <w:lvlText w:val=""/>
      <w:lvlJc w:val="left"/>
      <w:pPr>
        <w:tabs>
          <w:tab w:val="num" w:pos="5040"/>
        </w:tabs>
        <w:ind w:left="5040" w:hanging="360"/>
      </w:pPr>
      <w:rPr>
        <w:rFonts w:ascii="Wingdings 2" w:hAnsi="Wingdings 2" w:hint="default"/>
      </w:rPr>
    </w:lvl>
    <w:lvl w:ilvl="7" w:tplc="E5105C38" w:tentative="1">
      <w:start w:val="1"/>
      <w:numFmt w:val="bullet"/>
      <w:lvlText w:val=""/>
      <w:lvlJc w:val="left"/>
      <w:pPr>
        <w:tabs>
          <w:tab w:val="num" w:pos="5760"/>
        </w:tabs>
        <w:ind w:left="5760" w:hanging="360"/>
      </w:pPr>
      <w:rPr>
        <w:rFonts w:ascii="Wingdings 2" w:hAnsi="Wingdings 2" w:hint="default"/>
      </w:rPr>
    </w:lvl>
    <w:lvl w:ilvl="8" w:tplc="24BE196A" w:tentative="1">
      <w:start w:val="1"/>
      <w:numFmt w:val="bullet"/>
      <w:lvlText w:val=""/>
      <w:lvlJc w:val="left"/>
      <w:pPr>
        <w:tabs>
          <w:tab w:val="num" w:pos="6480"/>
        </w:tabs>
        <w:ind w:left="6480" w:hanging="360"/>
      </w:pPr>
      <w:rPr>
        <w:rFonts w:ascii="Wingdings 2" w:hAnsi="Wingdings 2" w:hint="default"/>
      </w:rPr>
    </w:lvl>
  </w:abstractNum>
  <w:abstractNum w:abstractNumId="46">
    <w:nsid w:val="2EA3671D"/>
    <w:multiLevelType w:val="hybridMultilevel"/>
    <w:tmpl w:val="0B56480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
    <w:nsid w:val="2EF7683A"/>
    <w:multiLevelType w:val="hybridMultilevel"/>
    <w:tmpl w:val="22684362"/>
    <w:lvl w:ilvl="0" w:tplc="1C09000F">
      <w:start w:val="1"/>
      <w:numFmt w:val="decimal"/>
      <w:lvlText w:val="%1."/>
      <w:lvlJc w:val="left"/>
      <w:pPr>
        <w:ind w:left="720" w:hanging="360"/>
      </w:pPr>
    </w:lvl>
    <w:lvl w:ilvl="1" w:tplc="1C090019">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48">
    <w:nsid w:val="2FA165AB"/>
    <w:multiLevelType w:val="hybridMultilevel"/>
    <w:tmpl w:val="C1BA8D48"/>
    <w:lvl w:ilvl="0" w:tplc="040C0019">
      <w:start w:val="1"/>
      <w:numFmt w:val="lowerLetter"/>
      <w:lvlText w:val="%1."/>
      <w:lvlJc w:val="left"/>
      <w:pPr>
        <w:ind w:left="1287" w:hanging="360"/>
      </w:pPr>
    </w:lvl>
    <w:lvl w:ilvl="1" w:tplc="040C0019" w:tentative="1">
      <w:start w:val="1"/>
      <w:numFmt w:val="lowerLetter"/>
      <w:lvlText w:val="%2."/>
      <w:lvlJc w:val="left"/>
      <w:pPr>
        <w:ind w:left="2007" w:hanging="360"/>
      </w:pPr>
    </w:lvl>
    <w:lvl w:ilvl="2" w:tplc="040C001B" w:tentative="1">
      <w:start w:val="1"/>
      <w:numFmt w:val="lowerRoman"/>
      <w:lvlText w:val="%3."/>
      <w:lvlJc w:val="right"/>
      <w:pPr>
        <w:ind w:left="2727" w:hanging="180"/>
      </w:pPr>
    </w:lvl>
    <w:lvl w:ilvl="3" w:tplc="040C000F" w:tentative="1">
      <w:start w:val="1"/>
      <w:numFmt w:val="decimal"/>
      <w:lvlText w:val="%4."/>
      <w:lvlJc w:val="left"/>
      <w:pPr>
        <w:ind w:left="3447" w:hanging="360"/>
      </w:pPr>
    </w:lvl>
    <w:lvl w:ilvl="4" w:tplc="040C0019" w:tentative="1">
      <w:start w:val="1"/>
      <w:numFmt w:val="lowerLetter"/>
      <w:lvlText w:val="%5."/>
      <w:lvlJc w:val="left"/>
      <w:pPr>
        <w:ind w:left="4167" w:hanging="360"/>
      </w:pPr>
    </w:lvl>
    <w:lvl w:ilvl="5" w:tplc="040C001B" w:tentative="1">
      <w:start w:val="1"/>
      <w:numFmt w:val="lowerRoman"/>
      <w:lvlText w:val="%6."/>
      <w:lvlJc w:val="right"/>
      <w:pPr>
        <w:ind w:left="4887" w:hanging="180"/>
      </w:pPr>
    </w:lvl>
    <w:lvl w:ilvl="6" w:tplc="040C000F" w:tentative="1">
      <w:start w:val="1"/>
      <w:numFmt w:val="decimal"/>
      <w:lvlText w:val="%7."/>
      <w:lvlJc w:val="left"/>
      <w:pPr>
        <w:ind w:left="5607" w:hanging="360"/>
      </w:pPr>
    </w:lvl>
    <w:lvl w:ilvl="7" w:tplc="040C0019" w:tentative="1">
      <w:start w:val="1"/>
      <w:numFmt w:val="lowerLetter"/>
      <w:lvlText w:val="%8."/>
      <w:lvlJc w:val="left"/>
      <w:pPr>
        <w:ind w:left="6327" w:hanging="360"/>
      </w:pPr>
    </w:lvl>
    <w:lvl w:ilvl="8" w:tplc="040C001B" w:tentative="1">
      <w:start w:val="1"/>
      <w:numFmt w:val="lowerRoman"/>
      <w:lvlText w:val="%9."/>
      <w:lvlJc w:val="right"/>
      <w:pPr>
        <w:ind w:left="7047" w:hanging="180"/>
      </w:pPr>
    </w:lvl>
  </w:abstractNum>
  <w:abstractNum w:abstractNumId="49">
    <w:nsid w:val="30EE630F"/>
    <w:multiLevelType w:val="hybridMultilevel"/>
    <w:tmpl w:val="EBF22EAA"/>
    <w:lvl w:ilvl="0" w:tplc="AE30E288">
      <w:start w:val="1"/>
      <w:numFmt w:val="bullet"/>
      <w:lvlText w:val="•"/>
      <w:lvlJc w:val="left"/>
      <w:pPr>
        <w:tabs>
          <w:tab w:val="num" w:pos="720"/>
        </w:tabs>
        <w:ind w:left="720" w:hanging="360"/>
      </w:pPr>
      <w:rPr>
        <w:rFonts w:ascii="Arial" w:hAnsi="Arial" w:hint="default"/>
      </w:rPr>
    </w:lvl>
    <w:lvl w:ilvl="1" w:tplc="14F2D024" w:tentative="1">
      <w:start w:val="1"/>
      <w:numFmt w:val="bullet"/>
      <w:lvlText w:val="•"/>
      <w:lvlJc w:val="left"/>
      <w:pPr>
        <w:tabs>
          <w:tab w:val="num" w:pos="1440"/>
        </w:tabs>
        <w:ind w:left="1440" w:hanging="360"/>
      </w:pPr>
      <w:rPr>
        <w:rFonts w:ascii="Arial" w:hAnsi="Arial" w:hint="default"/>
      </w:rPr>
    </w:lvl>
    <w:lvl w:ilvl="2" w:tplc="76E4A688" w:tentative="1">
      <w:start w:val="1"/>
      <w:numFmt w:val="bullet"/>
      <w:lvlText w:val="•"/>
      <w:lvlJc w:val="left"/>
      <w:pPr>
        <w:tabs>
          <w:tab w:val="num" w:pos="2160"/>
        </w:tabs>
        <w:ind w:left="2160" w:hanging="360"/>
      </w:pPr>
      <w:rPr>
        <w:rFonts w:ascii="Arial" w:hAnsi="Arial" w:hint="default"/>
      </w:rPr>
    </w:lvl>
    <w:lvl w:ilvl="3" w:tplc="3508EF0C" w:tentative="1">
      <w:start w:val="1"/>
      <w:numFmt w:val="bullet"/>
      <w:lvlText w:val="•"/>
      <w:lvlJc w:val="left"/>
      <w:pPr>
        <w:tabs>
          <w:tab w:val="num" w:pos="2880"/>
        </w:tabs>
        <w:ind w:left="2880" w:hanging="360"/>
      </w:pPr>
      <w:rPr>
        <w:rFonts w:ascii="Arial" w:hAnsi="Arial" w:hint="default"/>
      </w:rPr>
    </w:lvl>
    <w:lvl w:ilvl="4" w:tplc="3788E1FC" w:tentative="1">
      <w:start w:val="1"/>
      <w:numFmt w:val="bullet"/>
      <w:lvlText w:val="•"/>
      <w:lvlJc w:val="left"/>
      <w:pPr>
        <w:tabs>
          <w:tab w:val="num" w:pos="3600"/>
        </w:tabs>
        <w:ind w:left="3600" w:hanging="360"/>
      </w:pPr>
      <w:rPr>
        <w:rFonts w:ascii="Arial" w:hAnsi="Arial" w:hint="default"/>
      </w:rPr>
    </w:lvl>
    <w:lvl w:ilvl="5" w:tplc="18E6A708" w:tentative="1">
      <w:start w:val="1"/>
      <w:numFmt w:val="bullet"/>
      <w:lvlText w:val="•"/>
      <w:lvlJc w:val="left"/>
      <w:pPr>
        <w:tabs>
          <w:tab w:val="num" w:pos="4320"/>
        </w:tabs>
        <w:ind w:left="4320" w:hanging="360"/>
      </w:pPr>
      <w:rPr>
        <w:rFonts w:ascii="Arial" w:hAnsi="Arial" w:hint="default"/>
      </w:rPr>
    </w:lvl>
    <w:lvl w:ilvl="6" w:tplc="92A2DE0E" w:tentative="1">
      <w:start w:val="1"/>
      <w:numFmt w:val="bullet"/>
      <w:lvlText w:val="•"/>
      <w:lvlJc w:val="left"/>
      <w:pPr>
        <w:tabs>
          <w:tab w:val="num" w:pos="5040"/>
        </w:tabs>
        <w:ind w:left="5040" w:hanging="360"/>
      </w:pPr>
      <w:rPr>
        <w:rFonts w:ascii="Arial" w:hAnsi="Arial" w:hint="default"/>
      </w:rPr>
    </w:lvl>
    <w:lvl w:ilvl="7" w:tplc="82D45FAC" w:tentative="1">
      <w:start w:val="1"/>
      <w:numFmt w:val="bullet"/>
      <w:lvlText w:val="•"/>
      <w:lvlJc w:val="left"/>
      <w:pPr>
        <w:tabs>
          <w:tab w:val="num" w:pos="5760"/>
        </w:tabs>
        <w:ind w:left="5760" w:hanging="360"/>
      </w:pPr>
      <w:rPr>
        <w:rFonts w:ascii="Arial" w:hAnsi="Arial" w:hint="default"/>
      </w:rPr>
    </w:lvl>
    <w:lvl w:ilvl="8" w:tplc="DE5CF108" w:tentative="1">
      <w:start w:val="1"/>
      <w:numFmt w:val="bullet"/>
      <w:lvlText w:val="•"/>
      <w:lvlJc w:val="left"/>
      <w:pPr>
        <w:tabs>
          <w:tab w:val="num" w:pos="6480"/>
        </w:tabs>
        <w:ind w:left="6480" w:hanging="360"/>
      </w:pPr>
      <w:rPr>
        <w:rFonts w:ascii="Arial" w:hAnsi="Arial" w:hint="default"/>
      </w:rPr>
    </w:lvl>
  </w:abstractNum>
  <w:abstractNum w:abstractNumId="50">
    <w:nsid w:val="315255AA"/>
    <w:multiLevelType w:val="hybridMultilevel"/>
    <w:tmpl w:val="4FD0450E"/>
    <w:lvl w:ilvl="0" w:tplc="1C09000F">
      <w:start w:val="1"/>
      <w:numFmt w:val="decimal"/>
      <w:lvlText w:val="%1."/>
      <w:lvlJc w:val="left"/>
      <w:pPr>
        <w:ind w:left="1080" w:hanging="360"/>
      </w:pPr>
    </w:lvl>
    <w:lvl w:ilvl="1" w:tplc="1C090019" w:tentative="1">
      <w:start w:val="1"/>
      <w:numFmt w:val="lowerLetter"/>
      <w:lvlText w:val="%2."/>
      <w:lvlJc w:val="left"/>
      <w:pPr>
        <w:ind w:left="1800" w:hanging="360"/>
      </w:pPr>
    </w:lvl>
    <w:lvl w:ilvl="2" w:tplc="1C09001B" w:tentative="1">
      <w:start w:val="1"/>
      <w:numFmt w:val="lowerRoman"/>
      <w:lvlText w:val="%3."/>
      <w:lvlJc w:val="right"/>
      <w:pPr>
        <w:ind w:left="2520" w:hanging="180"/>
      </w:pPr>
    </w:lvl>
    <w:lvl w:ilvl="3" w:tplc="1C09000F" w:tentative="1">
      <w:start w:val="1"/>
      <w:numFmt w:val="decimal"/>
      <w:lvlText w:val="%4."/>
      <w:lvlJc w:val="left"/>
      <w:pPr>
        <w:ind w:left="3240" w:hanging="360"/>
      </w:pPr>
    </w:lvl>
    <w:lvl w:ilvl="4" w:tplc="1C090019" w:tentative="1">
      <w:start w:val="1"/>
      <w:numFmt w:val="lowerLetter"/>
      <w:lvlText w:val="%5."/>
      <w:lvlJc w:val="left"/>
      <w:pPr>
        <w:ind w:left="3960" w:hanging="360"/>
      </w:pPr>
    </w:lvl>
    <w:lvl w:ilvl="5" w:tplc="1C09001B" w:tentative="1">
      <w:start w:val="1"/>
      <w:numFmt w:val="lowerRoman"/>
      <w:lvlText w:val="%6."/>
      <w:lvlJc w:val="right"/>
      <w:pPr>
        <w:ind w:left="4680" w:hanging="180"/>
      </w:pPr>
    </w:lvl>
    <w:lvl w:ilvl="6" w:tplc="1C09000F" w:tentative="1">
      <w:start w:val="1"/>
      <w:numFmt w:val="decimal"/>
      <w:lvlText w:val="%7."/>
      <w:lvlJc w:val="left"/>
      <w:pPr>
        <w:ind w:left="5400" w:hanging="360"/>
      </w:pPr>
    </w:lvl>
    <w:lvl w:ilvl="7" w:tplc="1C090019" w:tentative="1">
      <w:start w:val="1"/>
      <w:numFmt w:val="lowerLetter"/>
      <w:lvlText w:val="%8."/>
      <w:lvlJc w:val="left"/>
      <w:pPr>
        <w:ind w:left="6120" w:hanging="360"/>
      </w:pPr>
    </w:lvl>
    <w:lvl w:ilvl="8" w:tplc="1C09001B" w:tentative="1">
      <w:start w:val="1"/>
      <w:numFmt w:val="lowerRoman"/>
      <w:lvlText w:val="%9."/>
      <w:lvlJc w:val="right"/>
      <w:pPr>
        <w:ind w:left="6840" w:hanging="180"/>
      </w:pPr>
    </w:lvl>
  </w:abstractNum>
  <w:abstractNum w:abstractNumId="51">
    <w:nsid w:val="327615C0"/>
    <w:multiLevelType w:val="hybridMultilevel"/>
    <w:tmpl w:val="4F98D186"/>
    <w:lvl w:ilvl="0" w:tplc="040C0019">
      <w:start w:val="1"/>
      <w:numFmt w:val="lowerLetter"/>
      <w:lvlText w:val="%1."/>
      <w:lvlJc w:val="left"/>
      <w:pPr>
        <w:tabs>
          <w:tab w:val="num" w:pos="927"/>
        </w:tabs>
        <w:ind w:left="927" w:hanging="360"/>
      </w:pPr>
    </w:lvl>
    <w:lvl w:ilvl="1" w:tplc="040C0019" w:tentative="1">
      <w:start w:val="1"/>
      <w:numFmt w:val="lowerLetter"/>
      <w:lvlText w:val="%2."/>
      <w:lvlJc w:val="left"/>
      <w:pPr>
        <w:tabs>
          <w:tab w:val="num" w:pos="1287"/>
        </w:tabs>
        <w:ind w:left="1287" w:hanging="360"/>
      </w:pPr>
    </w:lvl>
    <w:lvl w:ilvl="2" w:tplc="040C001B" w:tentative="1">
      <w:start w:val="1"/>
      <w:numFmt w:val="lowerRoman"/>
      <w:lvlText w:val="%3."/>
      <w:lvlJc w:val="right"/>
      <w:pPr>
        <w:tabs>
          <w:tab w:val="num" w:pos="2007"/>
        </w:tabs>
        <w:ind w:left="2007" w:hanging="180"/>
      </w:pPr>
    </w:lvl>
    <w:lvl w:ilvl="3" w:tplc="040C000F" w:tentative="1">
      <w:start w:val="1"/>
      <w:numFmt w:val="decimal"/>
      <w:lvlText w:val="%4."/>
      <w:lvlJc w:val="left"/>
      <w:pPr>
        <w:tabs>
          <w:tab w:val="num" w:pos="2727"/>
        </w:tabs>
        <w:ind w:left="2727" w:hanging="360"/>
      </w:pPr>
    </w:lvl>
    <w:lvl w:ilvl="4" w:tplc="040C0019" w:tentative="1">
      <w:start w:val="1"/>
      <w:numFmt w:val="lowerLetter"/>
      <w:lvlText w:val="%5."/>
      <w:lvlJc w:val="left"/>
      <w:pPr>
        <w:tabs>
          <w:tab w:val="num" w:pos="3447"/>
        </w:tabs>
        <w:ind w:left="3447" w:hanging="360"/>
      </w:pPr>
    </w:lvl>
    <w:lvl w:ilvl="5" w:tplc="040C001B" w:tentative="1">
      <w:start w:val="1"/>
      <w:numFmt w:val="lowerRoman"/>
      <w:lvlText w:val="%6."/>
      <w:lvlJc w:val="right"/>
      <w:pPr>
        <w:tabs>
          <w:tab w:val="num" w:pos="4167"/>
        </w:tabs>
        <w:ind w:left="4167" w:hanging="180"/>
      </w:pPr>
    </w:lvl>
    <w:lvl w:ilvl="6" w:tplc="040C000F" w:tentative="1">
      <w:start w:val="1"/>
      <w:numFmt w:val="decimal"/>
      <w:lvlText w:val="%7."/>
      <w:lvlJc w:val="left"/>
      <w:pPr>
        <w:tabs>
          <w:tab w:val="num" w:pos="4887"/>
        </w:tabs>
        <w:ind w:left="4887" w:hanging="360"/>
      </w:pPr>
    </w:lvl>
    <w:lvl w:ilvl="7" w:tplc="040C0019" w:tentative="1">
      <w:start w:val="1"/>
      <w:numFmt w:val="lowerLetter"/>
      <w:lvlText w:val="%8."/>
      <w:lvlJc w:val="left"/>
      <w:pPr>
        <w:tabs>
          <w:tab w:val="num" w:pos="5607"/>
        </w:tabs>
        <w:ind w:left="5607" w:hanging="360"/>
      </w:pPr>
    </w:lvl>
    <w:lvl w:ilvl="8" w:tplc="040C001B" w:tentative="1">
      <w:start w:val="1"/>
      <w:numFmt w:val="lowerRoman"/>
      <w:lvlText w:val="%9."/>
      <w:lvlJc w:val="right"/>
      <w:pPr>
        <w:tabs>
          <w:tab w:val="num" w:pos="6327"/>
        </w:tabs>
        <w:ind w:left="6327" w:hanging="180"/>
      </w:pPr>
    </w:lvl>
  </w:abstractNum>
  <w:abstractNum w:abstractNumId="52">
    <w:nsid w:val="32B4538E"/>
    <w:multiLevelType w:val="hybridMultilevel"/>
    <w:tmpl w:val="8F5654A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3">
    <w:nsid w:val="352D2FFA"/>
    <w:multiLevelType w:val="hybridMultilevel"/>
    <w:tmpl w:val="9EE08794"/>
    <w:lvl w:ilvl="0" w:tplc="1C090001">
      <w:start w:val="1"/>
      <w:numFmt w:val="bullet"/>
      <w:lvlText w:val=""/>
      <w:lvlJc w:val="left"/>
      <w:pPr>
        <w:ind w:left="1440" w:hanging="360"/>
      </w:pPr>
      <w:rPr>
        <w:rFonts w:ascii="Symbol" w:hAnsi="Symbol" w:hint="default"/>
      </w:rPr>
    </w:lvl>
    <w:lvl w:ilvl="1" w:tplc="1C090019">
      <w:start w:val="1"/>
      <w:numFmt w:val="lowerLetter"/>
      <w:lvlText w:val="%2."/>
      <w:lvlJc w:val="left"/>
      <w:pPr>
        <w:ind w:left="2160" w:hanging="360"/>
      </w:pPr>
    </w:lvl>
    <w:lvl w:ilvl="2" w:tplc="1C09001B" w:tentative="1">
      <w:start w:val="1"/>
      <w:numFmt w:val="lowerRoman"/>
      <w:lvlText w:val="%3."/>
      <w:lvlJc w:val="right"/>
      <w:pPr>
        <w:ind w:left="2880" w:hanging="180"/>
      </w:pPr>
    </w:lvl>
    <w:lvl w:ilvl="3" w:tplc="1C09000F" w:tentative="1">
      <w:start w:val="1"/>
      <w:numFmt w:val="decimal"/>
      <w:lvlText w:val="%4."/>
      <w:lvlJc w:val="left"/>
      <w:pPr>
        <w:ind w:left="3600" w:hanging="360"/>
      </w:pPr>
    </w:lvl>
    <w:lvl w:ilvl="4" w:tplc="1C090019" w:tentative="1">
      <w:start w:val="1"/>
      <w:numFmt w:val="lowerLetter"/>
      <w:lvlText w:val="%5."/>
      <w:lvlJc w:val="left"/>
      <w:pPr>
        <w:ind w:left="4320" w:hanging="360"/>
      </w:pPr>
    </w:lvl>
    <w:lvl w:ilvl="5" w:tplc="1C09001B" w:tentative="1">
      <w:start w:val="1"/>
      <w:numFmt w:val="lowerRoman"/>
      <w:lvlText w:val="%6."/>
      <w:lvlJc w:val="right"/>
      <w:pPr>
        <w:ind w:left="5040" w:hanging="180"/>
      </w:pPr>
    </w:lvl>
    <w:lvl w:ilvl="6" w:tplc="1C09000F" w:tentative="1">
      <w:start w:val="1"/>
      <w:numFmt w:val="decimal"/>
      <w:lvlText w:val="%7."/>
      <w:lvlJc w:val="left"/>
      <w:pPr>
        <w:ind w:left="5760" w:hanging="360"/>
      </w:pPr>
    </w:lvl>
    <w:lvl w:ilvl="7" w:tplc="1C090019" w:tentative="1">
      <w:start w:val="1"/>
      <w:numFmt w:val="lowerLetter"/>
      <w:lvlText w:val="%8."/>
      <w:lvlJc w:val="left"/>
      <w:pPr>
        <w:ind w:left="6480" w:hanging="360"/>
      </w:pPr>
    </w:lvl>
    <w:lvl w:ilvl="8" w:tplc="1C09001B" w:tentative="1">
      <w:start w:val="1"/>
      <w:numFmt w:val="lowerRoman"/>
      <w:lvlText w:val="%9."/>
      <w:lvlJc w:val="right"/>
      <w:pPr>
        <w:ind w:left="7200" w:hanging="180"/>
      </w:pPr>
    </w:lvl>
  </w:abstractNum>
  <w:abstractNum w:abstractNumId="54">
    <w:nsid w:val="370E6356"/>
    <w:multiLevelType w:val="hybridMultilevel"/>
    <w:tmpl w:val="68B434E4"/>
    <w:lvl w:ilvl="0" w:tplc="1C090001">
      <w:start w:val="1"/>
      <w:numFmt w:val="bullet"/>
      <w:lvlText w:val=""/>
      <w:lvlJc w:val="left"/>
      <w:pPr>
        <w:ind w:left="927" w:hanging="360"/>
      </w:pPr>
      <w:rPr>
        <w:rFonts w:ascii="Symbol" w:hAnsi="Symbol"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55">
    <w:nsid w:val="37DC420F"/>
    <w:multiLevelType w:val="hybridMultilevel"/>
    <w:tmpl w:val="D7A0AC7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6">
    <w:nsid w:val="385003D6"/>
    <w:multiLevelType w:val="hybridMultilevel"/>
    <w:tmpl w:val="072A37B8"/>
    <w:lvl w:ilvl="0" w:tplc="1C09000F">
      <w:start w:val="1"/>
      <w:numFmt w:val="decimal"/>
      <w:lvlText w:val="%1."/>
      <w:lvlJc w:val="left"/>
      <w:pPr>
        <w:ind w:left="1080" w:hanging="360"/>
      </w:pPr>
    </w:lvl>
    <w:lvl w:ilvl="1" w:tplc="1C090001">
      <w:start w:val="1"/>
      <w:numFmt w:val="bullet"/>
      <w:lvlText w:val=""/>
      <w:lvlJc w:val="left"/>
      <w:pPr>
        <w:ind w:left="1800" w:hanging="360"/>
      </w:pPr>
      <w:rPr>
        <w:rFonts w:ascii="Symbol" w:hAnsi="Symbol" w:hint="default"/>
      </w:rPr>
    </w:lvl>
    <w:lvl w:ilvl="2" w:tplc="1C09001B">
      <w:start w:val="1"/>
      <w:numFmt w:val="lowerRoman"/>
      <w:lvlText w:val="%3."/>
      <w:lvlJc w:val="right"/>
      <w:pPr>
        <w:ind w:left="2520" w:hanging="180"/>
      </w:pPr>
    </w:lvl>
    <w:lvl w:ilvl="3" w:tplc="1C09000F" w:tentative="1">
      <w:start w:val="1"/>
      <w:numFmt w:val="decimal"/>
      <w:lvlText w:val="%4."/>
      <w:lvlJc w:val="left"/>
      <w:pPr>
        <w:ind w:left="3240" w:hanging="360"/>
      </w:pPr>
    </w:lvl>
    <w:lvl w:ilvl="4" w:tplc="1C090019" w:tentative="1">
      <w:start w:val="1"/>
      <w:numFmt w:val="lowerLetter"/>
      <w:lvlText w:val="%5."/>
      <w:lvlJc w:val="left"/>
      <w:pPr>
        <w:ind w:left="3960" w:hanging="360"/>
      </w:pPr>
    </w:lvl>
    <w:lvl w:ilvl="5" w:tplc="1C09001B" w:tentative="1">
      <w:start w:val="1"/>
      <w:numFmt w:val="lowerRoman"/>
      <w:lvlText w:val="%6."/>
      <w:lvlJc w:val="right"/>
      <w:pPr>
        <w:ind w:left="4680" w:hanging="180"/>
      </w:pPr>
    </w:lvl>
    <w:lvl w:ilvl="6" w:tplc="1C09000F" w:tentative="1">
      <w:start w:val="1"/>
      <w:numFmt w:val="decimal"/>
      <w:lvlText w:val="%7."/>
      <w:lvlJc w:val="left"/>
      <w:pPr>
        <w:ind w:left="5400" w:hanging="360"/>
      </w:pPr>
    </w:lvl>
    <w:lvl w:ilvl="7" w:tplc="1C090019" w:tentative="1">
      <w:start w:val="1"/>
      <w:numFmt w:val="lowerLetter"/>
      <w:lvlText w:val="%8."/>
      <w:lvlJc w:val="left"/>
      <w:pPr>
        <w:ind w:left="6120" w:hanging="360"/>
      </w:pPr>
    </w:lvl>
    <w:lvl w:ilvl="8" w:tplc="1C09001B" w:tentative="1">
      <w:start w:val="1"/>
      <w:numFmt w:val="lowerRoman"/>
      <w:lvlText w:val="%9."/>
      <w:lvlJc w:val="right"/>
      <w:pPr>
        <w:ind w:left="6840" w:hanging="180"/>
      </w:pPr>
    </w:lvl>
  </w:abstractNum>
  <w:abstractNum w:abstractNumId="57">
    <w:nsid w:val="39412238"/>
    <w:multiLevelType w:val="hybridMultilevel"/>
    <w:tmpl w:val="E508EA30"/>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58">
    <w:nsid w:val="39A76B78"/>
    <w:multiLevelType w:val="hybridMultilevel"/>
    <w:tmpl w:val="60807D4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9">
    <w:nsid w:val="3B2F2E62"/>
    <w:multiLevelType w:val="hybridMultilevel"/>
    <w:tmpl w:val="C1BA8D48"/>
    <w:lvl w:ilvl="0" w:tplc="040C0019">
      <w:start w:val="1"/>
      <w:numFmt w:val="lowerLetter"/>
      <w:lvlText w:val="%1."/>
      <w:lvlJc w:val="left"/>
      <w:pPr>
        <w:ind w:left="1287" w:hanging="360"/>
      </w:pPr>
    </w:lvl>
    <w:lvl w:ilvl="1" w:tplc="040C0019" w:tentative="1">
      <w:start w:val="1"/>
      <w:numFmt w:val="lowerLetter"/>
      <w:lvlText w:val="%2."/>
      <w:lvlJc w:val="left"/>
      <w:pPr>
        <w:ind w:left="2007" w:hanging="360"/>
      </w:pPr>
    </w:lvl>
    <w:lvl w:ilvl="2" w:tplc="040C001B" w:tentative="1">
      <w:start w:val="1"/>
      <w:numFmt w:val="lowerRoman"/>
      <w:lvlText w:val="%3."/>
      <w:lvlJc w:val="right"/>
      <w:pPr>
        <w:ind w:left="2727" w:hanging="180"/>
      </w:pPr>
    </w:lvl>
    <w:lvl w:ilvl="3" w:tplc="040C000F" w:tentative="1">
      <w:start w:val="1"/>
      <w:numFmt w:val="decimal"/>
      <w:lvlText w:val="%4."/>
      <w:lvlJc w:val="left"/>
      <w:pPr>
        <w:ind w:left="3447" w:hanging="360"/>
      </w:pPr>
    </w:lvl>
    <w:lvl w:ilvl="4" w:tplc="040C0019" w:tentative="1">
      <w:start w:val="1"/>
      <w:numFmt w:val="lowerLetter"/>
      <w:lvlText w:val="%5."/>
      <w:lvlJc w:val="left"/>
      <w:pPr>
        <w:ind w:left="4167" w:hanging="360"/>
      </w:pPr>
    </w:lvl>
    <w:lvl w:ilvl="5" w:tplc="040C001B" w:tentative="1">
      <w:start w:val="1"/>
      <w:numFmt w:val="lowerRoman"/>
      <w:lvlText w:val="%6."/>
      <w:lvlJc w:val="right"/>
      <w:pPr>
        <w:ind w:left="4887" w:hanging="180"/>
      </w:pPr>
    </w:lvl>
    <w:lvl w:ilvl="6" w:tplc="040C000F" w:tentative="1">
      <w:start w:val="1"/>
      <w:numFmt w:val="decimal"/>
      <w:lvlText w:val="%7."/>
      <w:lvlJc w:val="left"/>
      <w:pPr>
        <w:ind w:left="5607" w:hanging="360"/>
      </w:pPr>
    </w:lvl>
    <w:lvl w:ilvl="7" w:tplc="040C0019" w:tentative="1">
      <w:start w:val="1"/>
      <w:numFmt w:val="lowerLetter"/>
      <w:lvlText w:val="%8."/>
      <w:lvlJc w:val="left"/>
      <w:pPr>
        <w:ind w:left="6327" w:hanging="360"/>
      </w:pPr>
    </w:lvl>
    <w:lvl w:ilvl="8" w:tplc="040C001B" w:tentative="1">
      <w:start w:val="1"/>
      <w:numFmt w:val="lowerRoman"/>
      <w:lvlText w:val="%9."/>
      <w:lvlJc w:val="right"/>
      <w:pPr>
        <w:ind w:left="7047" w:hanging="180"/>
      </w:pPr>
    </w:lvl>
  </w:abstractNum>
  <w:abstractNum w:abstractNumId="60">
    <w:nsid w:val="3BF91200"/>
    <w:multiLevelType w:val="hybridMultilevel"/>
    <w:tmpl w:val="79E26CD0"/>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61">
    <w:nsid w:val="3C596A37"/>
    <w:multiLevelType w:val="hybridMultilevel"/>
    <w:tmpl w:val="1A686C78"/>
    <w:lvl w:ilvl="0" w:tplc="1C090001">
      <w:start w:val="1"/>
      <w:numFmt w:val="bullet"/>
      <w:lvlText w:val=""/>
      <w:lvlJc w:val="left"/>
      <w:pPr>
        <w:ind w:left="1080" w:hanging="360"/>
      </w:pPr>
      <w:rPr>
        <w:rFonts w:ascii="Symbol" w:hAnsi="Symbol" w:hint="default"/>
      </w:rPr>
    </w:lvl>
    <w:lvl w:ilvl="1" w:tplc="1C090019">
      <w:start w:val="1"/>
      <w:numFmt w:val="lowerLetter"/>
      <w:lvlText w:val="%2."/>
      <w:lvlJc w:val="left"/>
      <w:pPr>
        <w:ind w:left="1800" w:hanging="360"/>
      </w:pPr>
    </w:lvl>
    <w:lvl w:ilvl="2" w:tplc="1C09001B" w:tentative="1">
      <w:start w:val="1"/>
      <w:numFmt w:val="lowerRoman"/>
      <w:lvlText w:val="%3."/>
      <w:lvlJc w:val="right"/>
      <w:pPr>
        <w:ind w:left="2520" w:hanging="180"/>
      </w:pPr>
    </w:lvl>
    <w:lvl w:ilvl="3" w:tplc="1C09000F" w:tentative="1">
      <w:start w:val="1"/>
      <w:numFmt w:val="decimal"/>
      <w:lvlText w:val="%4."/>
      <w:lvlJc w:val="left"/>
      <w:pPr>
        <w:ind w:left="3240" w:hanging="360"/>
      </w:pPr>
    </w:lvl>
    <w:lvl w:ilvl="4" w:tplc="1C090019" w:tentative="1">
      <w:start w:val="1"/>
      <w:numFmt w:val="lowerLetter"/>
      <w:lvlText w:val="%5."/>
      <w:lvlJc w:val="left"/>
      <w:pPr>
        <w:ind w:left="3960" w:hanging="360"/>
      </w:pPr>
    </w:lvl>
    <w:lvl w:ilvl="5" w:tplc="1C09001B" w:tentative="1">
      <w:start w:val="1"/>
      <w:numFmt w:val="lowerRoman"/>
      <w:lvlText w:val="%6."/>
      <w:lvlJc w:val="right"/>
      <w:pPr>
        <w:ind w:left="4680" w:hanging="180"/>
      </w:pPr>
    </w:lvl>
    <w:lvl w:ilvl="6" w:tplc="1C09000F" w:tentative="1">
      <w:start w:val="1"/>
      <w:numFmt w:val="decimal"/>
      <w:lvlText w:val="%7."/>
      <w:lvlJc w:val="left"/>
      <w:pPr>
        <w:ind w:left="5400" w:hanging="360"/>
      </w:pPr>
    </w:lvl>
    <w:lvl w:ilvl="7" w:tplc="1C090019" w:tentative="1">
      <w:start w:val="1"/>
      <w:numFmt w:val="lowerLetter"/>
      <w:lvlText w:val="%8."/>
      <w:lvlJc w:val="left"/>
      <w:pPr>
        <w:ind w:left="6120" w:hanging="360"/>
      </w:pPr>
    </w:lvl>
    <w:lvl w:ilvl="8" w:tplc="1C09001B" w:tentative="1">
      <w:start w:val="1"/>
      <w:numFmt w:val="lowerRoman"/>
      <w:lvlText w:val="%9."/>
      <w:lvlJc w:val="right"/>
      <w:pPr>
        <w:ind w:left="6840" w:hanging="180"/>
      </w:pPr>
    </w:lvl>
  </w:abstractNum>
  <w:abstractNum w:abstractNumId="62">
    <w:nsid w:val="3E0E6892"/>
    <w:multiLevelType w:val="hybridMultilevel"/>
    <w:tmpl w:val="C6E608A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63">
    <w:nsid w:val="3EBE3202"/>
    <w:multiLevelType w:val="hybridMultilevel"/>
    <w:tmpl w:val="5790C6CE"/>
    <w:lvl w:ilvl="0" w:tplc="1C090001">
      <w:start w:val="1"/>
      <w:numFmt w:val="bullet"/>
      <w:lvlText w:val=""/>
      <w:lvlJc w:val="left"/>
      <w:pPr>
        <w:ind w:left="927" w:hanging="360"/>
      </w:pPr>
      <w:rPr>
        <w:rFonts w:ascii="Symbol" w:hAnsi="Symbol"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64">
    <w:nsid w:val="3EEC1756"/>
    <w:multiLevelType w:val="hybridMultilevel"/>
    <w:tmpl w:val="1AB8556A"/>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65">
    <w:nsid w:val="3FF97C7D"/>
    <w:multiLevelType w:val="hybridMultilevel"/>
    <w:tmpl w:val="519C3444"/>
    <w:lvl w:ilvl="0" w:tplc="88107598">
      <w:start w:val="1"/>
      <w:numFmt w:val="bullet"/>
      <w:lvlText w:val=""/>
      <w:lvlJc w:val="left"/>
      <w:pPr>
        <w:tabs>
          <w:tab w:val="num" w:pos="720"/>
        </w:tabs>
        <w:ind w:left="720" w:hanging="360"/>
      </w:pPr>
      <w:rPr>
        <w:rFonts w:ascii="Wingdings 2" w:hAnsi="Wingdings 2" w:hint="default"/>
      </w:rPr>
    </w:lvl>
    <w:lvl w:ilvl="1" w:tplc="B0482C2E" w:tentative="1">
      <w:start w:val="1"/>
      <w:numFmt w:val="bullet"/>
      <w:lvlText w:val=""/>
      <w:lvlJc w:val="left"/>
      <w:pPr>
        <w:tabs>
          <w:tab w:val="num" w:pos="1440"/>
        </w:tabs>
        <w:ind w:left="1440" w:hanging="360"/>
      </w:pPr>
      <w:rPr>
        <w:rFonts w:ascii="Wingdings 2" w:hAnsi="Wingdings 2" w:hint="default"/>
      </w:rPr>
    </w:lvl>
    <w:lvl w:ilvl="2" w:tplc="357C357A" w:tentative="1">
      <w:start w:val="1"/>
      <w:numFmt w:val="bullet"/>
      <w:lvlText w:val=""/>
      <w:lvlJc w:val="left"/>
      <w:pPr>
        <w:tabs>
          <w:tab w:val="num" w:pos="2160"/>
        </w:tabs>
        <w:ind w:left="2160" w:hanging="360"/>
      </w:pPr>
      <w:rPr>
        <w:rFonts w:ascii="Wingdings 2" w:hAnsi="Wingdings 2" w:hint="default"/>
      </w:rPr>
    </w:lvl>
    <w:lvl w:ilvl="3" w:tplc="1002A234" w:tentative="1">
      <w:start w:val="1"/>
      <w:numFmt w:val="bullet"/>
      <w:lvlText w:val=""/>
      <w:lvlJc w:val="left"/>
      <w:pPr>
        <w:tabs>
          <w:tab w:val="num" w:pos="2880"/>
        </w:tabs>
        <w:ind w:left="2880" w:hanging="360"/>
      </w:pPr>
      <w:rPr>
        <w:rFonts w:ascii="Wingdings 2" w:hAnsi="Wingdings 2" w:hint="default"/>
      </w:rPr>
    </w:lvl>
    <w:lvl w:ilvl="4" w:tplc="52B45DCA" w:tentative="1">
      <w:start w:val="1"/>
      <w:numFmt w:val="bullet"/>
      <w:lvlText w:val=""/>
      <w:lvlJc w:val="left"/>
      <w:pPr>
        <w:tabs>
          <w:tab w:val="num" w:pos="3600"/>
        </w:tabs>
        <w:ind w:left="3600" w:hanging="360"/>
      </w:pPr>
      <w:rPr>
        <w:rFonts w:ascii="Wingdings 2" w:hAnsi="Wingdings 2" w:hint="default"/>
      </w:rPr>
    </w:lvl>
    <w:lvl w:ilvl="5" w:tplc="9572A344" w:tentative="1">
      <w:start w:val="1"/>
      <w:numFmt w:val="bullet"/>
      <w:lvlText w:val=""/>
      <w:lvlJc w:val="left"/>
      <w:pPr>
        <w:tabs>
          <w:tab w:val="num" w:pos="4320"/>
        </w:tabs>
        <w:ind w:left="4320" w:hanging="360"/>
      </w:pPr>
      <w:rPr>
        <w:rFonts w:ascii="Wingdings 2" w:hAnsi="Wingdings 2" w:hint="default"/>
      </w:rPr>
    </w:lvl>
    <w:lvl w:ilvl="6" w:tplc="D89ECFB0" w:tentative="1">
      <w:start w:val="1"/>
      <w:numFmt w:val="bullet"/>
      <w:lvlText w:val=""/>
      <w:lvlJc w:val="left"/>
      <w:pPr>
        <w:tabs>
          <w:tab w:val="num" w:pos="5040"/>
        </w:tabs>
        <w:ind w:left="5040" w:hanging="360"/>
      </w:pPr>
      <w:rPr>
        <w:rFonts w:ascii="Wingdings 2" w:hAnsi="Wingdings 2" w:hint="default"/>
      </w:rPr>
    </w:lvl>
    <w:lvl w:ilvl="7" w:tplc="2F2C32A6" w:tentative="1">
      <w:start w:val="1"/>
      <w:numFmt w:val="bullet"/>
      <w:lvlText w:val=""/>
      <w:lvlJc w:val="left"/>
      <w:pPr>
        <w:tabs>
          <w:tab w:val="num" w:pos="5760"/>
        </w:tabs>
        <w:ind w:left="5760" w:hanging="360"/>
      </w:pPr>
      <w:rPr>
        <w:rFonts w:ascii="Wingdings 2" w:hAnsi="Wingdings 2" w:hint="default"/>
      </w:rPr>
    </w:lvl>
    <w:lvl w:ilvl="8" w:tplc="941ED618" w:tentative="1">
      <w:start w:val="1"/>
      <w:numFmt w:val="bullet"/>
      <w:lvlText w:val=""/>
      <w:lvlJc w:val="left"/>
      <w:pPr>
        <w:tabs>
          <w:tab w:val="num" w:pos="6480"/>
        </w:tabs>
        <w:ind w:left="6480" w:hanging="360"/>
      </w:pPr>
      <w:rPr>
        <w:rFonts w:ascii="Wingdings 2" w:hAnsi="Wingdings 2" w:hint="default"/>
      </w:rPr>
    </w:lvl>
  </w:abstractNum>
  <w:abstractNum w:abstractNumId="66">
    <w:nsid w:val="422E1D84"/>
    <w:multiLevelType w:val="hybridMultilevel"/>
    <w:tmpl w:val="071651A6"/>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67">
    <w:nsid w:val="436B17B8"/>
    <w:multiLevelType w:val="hybridMultilevel"/>
    <w:tmpl w:val="644ACE96"/>
    <w:lvl w:ilvl="0" w:tplc="040C0019">
      <w:start w:val="1"/>
      <w:numFmt w:val="lowerLetter"/>
      <w:lvlText w:val="%1."/>
      <w:lvlJc w:val="left"/>
      <w:pPr>
        <w:tabs>
          <w:tab w:val="num" w:pos="1440"/>
        </w:tabs>
        <w:ind w:left="1440" w:hanging="360"/>
      </w:pPr>
    </w:lvl>
    <w:lvl w:ilvl="1" w:tplc="040C0019" w:tentative="1">
      <w:start w:val="1"/>
      <w:numFmt w:val="lowerLetter"/>
      <w:lvlText w:val="%2."/>
      <w:lvlJc w:val="left"/>
      <w:pPr>
        <w:tabs>
          <w:tab w:val="num" w:pos="1800"/>
        </w:tabs>
        <w:ind w:left="1800" w:hanging="360"/>
      </w:pPr>
    </w:lvl>
    <w:lvl w:ilvl="2" w:tplc="040C001B" w:tentative="1">
      <w:start w:val="1"/>
      <w:numFmt w:val="lowerRoman"/>
      <w:lvlText w:val="%3."/>
      <w:lvlJc w:val="right"/>
      <w:pPr>
        <w:tabs>
          <w:tab w:val="num" w:pos="2520"/>
        </w:tabs>
        <w:ind w:left="2520" w:hanging="180"/>
      </w:pPr>
    </w:lvl>
    <w:lvl w:ilvl="3" w:tplc="040C000F" w:tentative="1">
      <w:start w:val="1"/>
      <w:numFmt w:val="decimal"/>
      <w:lvlText w:val="%4."/>
      <w:lvlJc w:val="left"/>
      <w:pPr>
        <w:tabs>
          <w:tab w:val="num" w:pos="3240"/>
        </w:tabs>
        <w:ind w:left="3240" w:hanging="360"/>
      </w:pPr>
    </w:lvl>
    <w:lvl w:ilvl="4" w:tplc="040C0019" w:tentative="1">
      <w:start w:val="1"/>
      <w:numFmt w:val="lowerLetter"/>
      <w:lvlText w:val="%5."/>
      <w:lvlJc w:val="left"/>
      <w:pPr>
        <w:tabs>
          <w:tab w:val="num" w:pos="3960"/>
        </w:tabs>
        <w:ind w:left="3960" w:hanging="360"/>
      </w:pPr>
    </w:lvl>
    <w:lvl w:ilvl="5" w:tplc="040C001B" w:tentative="1">
      <w:start w:val="1"/>
      <w:numFmt w:val="lowerRoman"/>
      <w:lvlText w:val="%6."/>
      <w:lvlJc w:val="right"/>
      <w:pPr>
        <w:tabs>
          <w:tab w:val="num" w:pos="4680"/>
        </w:tabs>
        <w:ind w:left="4680" w:hanging="180"/>
      </w:pPr>
    </w:lvl>
    <w:lvl w:ilvl="6" w:tplc="040C000F" w:tentative="1">
      <w:start w:val="1"/>
      <w:numFmt w:val="decimal"/>
      <w:lvlText w:val="%7."/>
      <w:lvlJc w:val="left"/>
      <w:pPr>
        <w:tabs>
          <w:tab w:val="num" w:pos="5400"/>
        </w:tabs>
        <w:ind w:left="5400" w:hanging="360"/>
      </w:pPr>
    </w:lvl>
    <w:lvl w:ilvl="7" w:tplc="040C0019" w:tentative="1">
      <w:start w:val="1"/>
      <w:numFmt w:val="lowerLetter"/>
      <w:lvlText w:val="%8."/>
      <w:lvlJc w:val="left"/>
      <w:pPr>
        <w:tabs>
          <w:tab w:val="num" w:pos="6120"/>
        </w:tabs>
        <w:ind w:left="6120" w:hanging="360"/>
      </w:pPr>
    </w:lvl>
    <w:lvl w:ilvl="8" w:tplc="040C001B" w:tentative="1">
      <w:start w:val="1"/>
      <w:numFmt w:val="lowerRoman"/>
      <w:lvlText w:val="%9."/>
      <w:lvlJc w:val="right"/>
      <w:pPr>
        <w:tabs>
          <w:tab w:val="num" w:pos="6840"/>
        </w:tabs>
        <w:ind w:left="6840" w:hanging="180"/>
      </w:pPr>
    </w:lvl>
  </w:abstractNum>
  <w:abstractNum w:abstractNumId="68">
    <w:nsid w:val="44953CC4"/>
    <w:multiLevelType w:val="hybridMultilevel"/>
    <w:tmpl w:val="DD269CA4"/>
    <w:lvl w:ilvl="0" w:tplc="E61C54EC">
      <w:start w:val="1"/>
      <w:numFmt w:val="bullet"/>
      <w:lvlText w:val=""/>
      <w:lvlJc w:val="left"/>
      <w:pPr>
        <w:tabs>
          <w:tab w:val="num" w:pos="720"/>
        </w:tabs>
        <w:ind w:left="720" w:hanging="360"/>
      </w:pPr>
      <w:rPr>
        <w:rFonts w:ascii="Wingdings 2" w:hAnsi="Wingdings 2" w:hint="default"/>
      </w:rPr>
    </w:lvl>
    <w:lvl w:ilvl="1" w:tplc="72BE79CC" w:tentative="1">
      <w:start w:val="1"/>
      <w:numFmt w:val="bullet"/>
      <w:lvlText w:val=""/>
      <w:lvlJc w:val="left"/>
      <w:pPr>
        <w:tabs>
          <w:tab w:val="num" w:pos="1440"/>
        </w:tabs>
        <w:ind w:left="1440" w:hanging="360"/>
      </w:pPr>
      <w:rPr>
        <w:rFonts w:ascii="Wingdings 2" w:hAnsi="Wingdings 2" w:hint="default"/>
      </w:rPr>
    </w:lvl>
    <w:lvl w:ilvl="2" w:tplc="F740F8D2" w:tentative="1">
      <w:start w:val="1"/>
      <w:numFmt w:val="bullet"/>
      <w:lvlText w:val=""/>
      <w:lvlJc w:val="left"/>
      <w:pPr>
        <w:tabs>
          <w:tab w:val="num" w:pos="2160"/>
        </w:tabs>
        <w:ind w:left="2160" w:hanging="360"/>
      </w:pPr>
      <w:rPr>
        <w:rFonts w:ascii="Wingdings 2" w:hAnsi="Wingdings 2" w:hint="default"/>
      </w:rPr>
    </w:lvl>
    <w:lvl w:ilvl="3" w:tplc="32D47B06" w:tentative="1">
      <w:start w:val="1"/>
      <w:numFmt w:val="bullet"/>
      <w:lvlText w:val=""/>
      <w:lvlJc w:val="left"/>
      <w:pPr>
        <w:tabs>
          <w:tab w:val="num" w:pos="2880"/>
        </w:tabs>
        <w:ind w:left="2880" w:hanging="360"/>
      </w:pPr>
      <w:rPr>
        <w:rFonts w:ascii="Wingdings 2" w:hAnsi="Wingdings 2" w:hint="default"/>
      </w:rPr>
    </w:lvl>
    <w:lvl w:ilvl="4" w:tplc="340CF6B0" w:tentative="1">
      <w:start w:val="1"/>
      <w:numFmt w:val="bullet"/>
      <w:lvlText w:val=""/>
      <w:lvlJc w:val="left"/>
      <w:pPr>
        <w:tabs>
          <w:tab w:val="num" w:pos="3600"/>
        </w:tabs>
        <w:ind w:left="3600" w:hanging="360"/>
      </w:pPr>
      <w:rPr>
        <w:rFonts w:ascii="Wingdings 2" w:hAnsi="Wingdings 2" w:hint="default"/>
      </w:rPr>
    </w:lvl>
    <w:lvl w:ilvl="5" w:tplc="55E4A34E" w:tentative="1">
      <w:start w:val="1"/>
      <w:numFmt w:val="bullet"/>
      <w:lvlText w:val=""/>
      <w:lvlJc w:val="left"/>
      <w:pPr>
        <w:tabs>
          <w:tab w:val="num" w:pos="4320"/>
        </w:tabs>
        <w:ind w:left="4320" w:hanging="360"/>
      </w:pPr>
      <w:rPr>
        <w:rFonts w:ascii="Wingdings 2" w:hAnsi="Wingdings 2" w:hint="default"/>
      </w:rPr>
    </w:lvl>
    <w:lvl w:ilvl="6" w:tplc="539877DA" w:tentative="1">
      <w:start w:val="1"/>
      <w:numFmt w:val="bullet"/>
      <w:lvlText w:val=""/>
      <w:lvlJc w:val="left"/>
      <w:pPr>
        <w:tabs>
          <w:tab w:val="num" w:pos="5040"/>
        </w:tabs>
        <w:ind w:left="5040" w:hanging="360"/>
      </w:pPr>
      <w:rPr>
        <w:rFonts w:ascii="Wingdings 2" w:hAnsi="Wingdings 2" w:hint="default"/>
      </w:rPr>
    </w:lvl>
    <w:lvl w:ilvl="7" w:tplc="7CE4D456" w:tentative="1">
      <w:start w:val="1"/>
      <w:numFmt w:val="bullet"/>
      <w:lvlText w:val=""/>
      <w:lvlJc w:val="left"/>
      <w:pPr>
        <w:tabs>
          <w:tab w:val="num" w:pos="5760"/>
        </w:tabs>
        <w:ind w:left="5760" w:hanging="360"/>
      </w:pPr>
      <w:rPr>
        <w:rFonts w:ascii="Wingdings 2" w:hAnsi="Wingdings 2" w:hint="default"/>
      </w:rPr>
    </w:lvl>
    <w:lvl w:ilvl="8" w:tplc="66A65952" w:tentative="1">
      <w:start w:val="1"/>
      <w:numFmt w:val="bullet"/>
      <w:lvlText w:val=""/>
      <w:lvlJc w:val="left"/>
      <w:pPr>
        <w:tabs>
          <w:tab w:val="num" w:pos="6480"/>
        </w:tabs>
        <w:ind w:left="6480" w:hanging="360"/>
      </w:pPr>
      <w:rPr>
        <w:rFonts w:ascii="Wingdings 2" w:hAnsi="Wingdings 2" w:hint="default"/>
      </w:rPr>
    </w:lvl>
  </w:abstractNum>
  <w:abstractNum w:abstractNumId="69">
    <w:nsid w:val="451A460D"/>
    <w:multiLevelType w:val="hybridMultilevel"/>
    <w:tmpl w:val="6F78BB96"/>
    <w:lvl w:ilvl="0" w:tplc="A9FE1DEE">
      <w:start w:val="1"/>
      <w:numFmt w:val="bullet"/>
      <w:lvlText w:val="•"/>
      <w:lvlJc w:val="left"/>
      <w:pPr>
        <w:tabs>
          <w:tab w:val="num" w:pos="720"/>
        </w:tabs>
        <w:ind w:left="720" w:hanging="360"/>
      </w:pPr>
      <w:rPr>
        <w:rFonts w:ascii="Arial" w:hAnsi="Arial" w:hint="default"/>
      </w:rPr>
    </w:lvl>
    <w:lvl w:ilvl="1" w:tplc="A5BC9F56">
      <w:start w:val="482"/>
      <w:numFmt w:val="bullet"/>
      <w:lvlText w:val="•"/>
      <w:lvlJc w:val="left"/>
      <w:pPr>
        <w:tabs>
          <w:tab w:val="num" w:pos="1440"/>
        </w:tabs>
        <w:ind w:left="1440" w:hanging="360"/>
      </w:pPr>
      <w:rPr>
        <w:rFonts w:ascii="Arial" w:hAnsi="Arial" w:hint="default"/>
      </w:rPr>
    </w:lvl>
    <w:lvl w:ilvl="2" w:tplc="226E6158" w:tentative="1">
      <w:start w:val="1"/>
      <w:numFmt w:val="bullet"/>
      <w:lvlText w:val="•"/>
      <w:lvlJc w:val="left"/>
      <w:pPr>
        <w:tabs>
          <w:tab w:val="num" w:pos="2160"/>
        </w:tabs>
        <w:ind w:left="2160" w:hanging="360"/>
      </w:pPr>
      <w:rPr>
        <w:rFonts w:ascii="Arial" w:hAnsi="Arial" w:hint="default"/>
      </w:rPr>
    </w:lvl>
    <w:lvl w:ilvl="3" w:tplc="FC7814EA" w:tentative="1">
      <w:start w:val="1"/>
      <w:numFmt w:val="bullet"/>
      <w:lvlText w:val="•"/>
      <w:lvlJc w:val="left"/>
      <w:pPr>
        <w:tabs>
          <w:tab w:val="num" w:pos="2880"/>
        </w:tabs>
        <w:ind w:left="2880" w:hanging="360"/>
      </w:pPr>
      <w:rPr>
        <w:rFonts w:ascii="Arial" w:hAnsi="Arial" w:hint="default"/>
      </w:rPr>
    </w:lvl>
    <w:lvl w:ilvl="4" w:tplc="9B5240F2" w:tentative="1">
      <w:start w:val="1"/>
      <w:numFmt w:val="bullet"/>
      <w:lvlText w:val="•"/>
      <w:lvlJc w:val="left"/>
      <w:pPr>
        <w:tabs>
          <w:tab w:val="num" w:pos="3600"/>
        </w:tabs>
        <w:ind w:left="3600" w:hanging="360"/>
      </w:pPr>
      <w:rPr>
        <w:rFonts w:ascii="Arial" w:hAnsi="Arial" w:hint="default"/>
      </w:rPr>
    </w:lvl>
    <w:lvl w:ilvl="5" w:tplc="D562BEE0" w:tentative="1">
      <w:start w:val="1"/>
      <w:numFmt w:val="bullet"/>
      <w:lvlText w:val="•"/>
      <w:lvlJc w:val="left"/>
      <w:pPr>
        <w:tabs>
          <w:tab w:val="num" w:pos="4320"/>
        </w:tabs>
        <w:ind w:left="4320" w:hanging="360"/>
      </w:pPr>
      <w:rPr>
        <w:rFonts w:ascii="Arial" w:hAnsi="Arial" w:hint="default"/>
      </w:rPr>
    </w:lvl>
    <w:lvl w:ilvl="6" w:tplc="2D36BF98" w:tentative="1">
      <w:start w:val="1"/>
      <w:numFmt w:val="bullet"/>
      <w:lvlText w:val="•"/>
      <w:lvlJc w:val="left"/>
      <w:pPr>
        <w:tabs>
          <w:tab w:val="num" w:pos="5040"/>
        </w:tabs>
        <w:ind w:left="5040" w:hanging="360"/>
      </w:pPr>
      <w:rPr>
        <w:rFonts w:ascii="Arial" w:hAnsi="Arial" w:hint="default"/>
      </w:rPr>
    </w:lvl>
    <w:lvl w:ilvl="7" w:tplc="A9B4F5C2" w:tentative="1">
      <w:start w:val="1"/>
      <w:numFmt w:val="bullet"/>
      <w:lvlText w:val="•"/>
      <w:lvlJc w:val="left"/>
      <w:pPr>
        <w:tabs>
          <w:tab w:val="num" w:pos="5760"/>
        </w:tabs>
        <w:ind w:left="5760" w:hanging="360"/>
      </w:pPr>
      <w:rPr>
        <w:rFonts w:ascii="Arial" w:hAnsi="Arial" w:hint="default"/>
      </w:rPr>
    </w:lvl>
    <w:lvl w:ilvl="8" w:tplc="A1DAD9D4" w:tentative="1">
      <w:start w:val="1"/>
      <w:numFmt w:val="bullet"/>
      <w:lvlText w:val="•"/>
      <w:lvlJc w:val="left"/>
      <w:pPr>
        <w:tabs>
          <w:tab w:val="num" w:pos="6480"/>
        </w:tabs>
        <w:ind w:left="6480" w:hanging="360"/>
      </w:pPr>
      <w:rPr>
        <w:rFonts w:ascii="Arial" w:hAnsi="Arial" w:hint="default"/>
      </w:rPr>
    </w:lvl>
  </w:abstractNum>
  <w:abstractNum w:abstractNumId="70">
    <w:nsid w:val="45644560"/>
    <w:multiLevelType w:val="hybridMultilevel"/>
    <w:tmpl w:val="6458FA6A"/>
    <w:lvl w:ilvl="0" w:tplc="1C090001">
      <w:start w:val="1"/>
      <w:numFmt w:val="bullet"/>
      <w:lvlText w:val=""/>
      <w:lvlJc w:val="left"/>
      <w:pPr>
        <w:ind w:left="1800" w:hanging="360"/>
      </w:pPr>
      <w:rPr>
        <w:rFonts w:ascii="Symbol" w:hAnsi="Symbol" w:hint="default"/>
      </w:rPr>
    </w:lvl>
    <w:lvl w:ilvl="1" w:tplc="1C090003" w:tentative="1">
      <w:start w:val="1"/>
      <w:numFmt w:val="bullet"/>
      <w:lvlText w:val="o"/>
      <w:lvlJc w:val="left"/>
      <w:pPr>
        <w:ind w:left="2520" w:hanging="360"/>
      </w:pPr>
      <w:rPr>
        <w:rFonts w:ascii="Courier New" w:hAnsi="Courier New" w:cs="Courier New" w:hint="default"/>
      </w:rPr>
    </w:lvl>
    <w:lvl w:ilvl="2" w:tplc="1C090005" w:tentative="1">
      <w:start w:val="1"/>
      <w:numFmt w:val="bullet"/>
      <w:lvlText w:val=""/>
      <w:lvlJc w:val="left"/>
      <w:pPr>
        <w:ind w:left="3240" w:hanging="360"/>
      </w:pPr>
      <w:rPr>
        <w:rFonts w:ascii="Wingdings" w:hAnsi="Wingdings" w:hint="default"/>
      </w:rPr>
    </w:lvl>
    <w:lvl w:ilvl="3" w:tplc="1C090001" w:tentative="1">
      <w:start w:val="1"/>
      <w:numFmt w:val="bullet"/>
      <w:lvlText w:val=""/>
      <w:lvlJc w:val="left"/>
      <w:pPr>
        <w:ind w:left="3960" w:hanging="360"/>
      </w:pPr>
      <w:rPr>
        <w:rFonts w:ascii="Symbol" w:hAnsi="Symbol" w:hint="default"/>
      </w:rPr>
    </w:lvl>
    <w:lvl w:ilvl="4" w:tplc="1C090003" w:tentative="1">
      <w:start w:val="1"/>
      <w:numFmt w:val="bullet"/>
      <w:lvlText w:val="o"/>
      <w:lvlJc w:val="left"/>
      <w:pPr>
        <w:ind w:left="4680" w:hanging="360"/>
      </w:pPr>
      <w:rPr>
        <w:rFonts w:ascii="Courier New" w:hAnsi="Courier New" w:cs="Courier New" w:hint="default"/>
      </w:rPr>
    </w:lvl>
    <w:lvl w:ilvl="5" w:tplc="1C090005" w:tentative="1">
      <w:start w:val="1"/>
      <w:numFmt w:val="bullet"/>
      <w:lvlText w:val=""/>
      <w:lvlJc w:val="left"/>
      <w:pPr>
        <w:ind w:left="5400" w:hanging="360"/>
      </w:pPr>
      <w:rPr>
        <w:rFonts w:ascii="Wingdings" w:hAnsi="Wingdings" w:hint="default"/>
      </w:rPr>
    </w:lvl>
    <w:lvl w:ilvl="6" w:tplc="1C090001" w:tentative="1">
      <w:start w:val="1"/>
      <w:numFmt w:val="bullet"/>
      <w:lvlText w:val=""/>
      <w:lvlJc w:val="left"/>
      <w:pPr>
        <w:ind w:left="6120" w:hanging="360"/>
      </w:pPr>
      <w:rPr>
        <w:rFonts w:ascii="Symbol" w:hAnsi="Symbol" w:hint="default"/>
      </w:rPr>
    </w:lvl>
    <w:lvl w:ilvl="7" w:tplc="1C090003" w:tentative="1">
      <w:start w:val="1"/>
      <w:numFmt w:val="bullet"/>
      <w:lvlText w:val="o"/>
      <w:lvlJc w:val="left"/>
      <w:pPr>
        <w:ind w:left="6840" w:hanging="360"/>
      </w:pPr>
      <w:rPr>
        <w:rFonts w:ascii="Courier New" w:hAnsi="Courier New" w:cs="Courier New" w:hint="default"/>
      </w:rPr>
    </w:lvl>
    <w:lvl w:ilvl="8" w:tplc="1C090005" w:tentative="1">
      <w:start w:val="1"/>
      <w:numFmt w:val="bullet"/>
      <w:lvlText w:val=""/>
      <w:lvlJc w:val="left"/>
      <w:pPr>
        <w:ind w:left="7560" w:hanging="360"/>
      </w:pPr>
      <w:rPr>
        <w:rFonts w:ascii="Wingdings" w:hAnsi="Wingdings" w:hint="default"/>
      </w:rPr>
    </w:lvl>
  </w:abstractNum>
  <w:abstractNum w:abstractNumId="71">
    <w:nsid w:val="47217268"/>
    <w:multiLevelType w:val="hybridMultilevel"/>
    <w:tmpl w:val="C0A05188"/>
    <w:lvl w:ilvl="0" w:tplc="1C090001">
      <w:start w:val="1"/>
      <w:numFmt w:val="bullet"/>
      <w:lvlText w:val=""/>
      <w:lvlJc w:val="left"/>
      <w:pPr>
        <w:ind w:left="720" w:hanging="360"/>
      </w:pPr>
      <w:rPr>
        <w:rFonts w:ascii="Symbol" w:hAnsi="Symbol" w:hint="default"/>
      </w:rPr>
    </w:lvl>
    <w:lvl w:ilvl="1" w:tplc="1C090003">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72">
    <w:nsid w:val="48B22B86"/>
    <w:multiLevelType w:val="hybridMultilevel"/>
    <w:tmpl w:val="ED24429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73">
    <w:nsid w:val="4A9445E7"/>
    <w:multiLevelType w:val="hybridMultilevel"/>
    <w:tmpl w:val="EA5EC172"/>
    <w:lvl w:ilvl="0" w:tplc="E1F2AF54">
      <w:start w:val="1"/>
      <w:numFmt w:val="decimal"/>
      <w:pStyle w:val="Dcsion01paranumrot"/>
      <w:lvlText w:val="%1."/>
      <w:lvlJc w:val="left"/>
      <w:pPr>
        <w:tabs>
          <w:tab w:val="num" w:pos="357"/>
        </w:tabs>
        <w:ind w:left="924" w:hanging="357"/>
      </w:pPr>
      <w:rPr>
        <w:rFonts w:hint="default"/>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74">
    <w:nsid w:val="4BA54FAA"/>
    <w:multiLevelType w:val="hybridMultilevel"/>
    <w:tmpl w:val="C1BA8D48"/>
    <w:lvl w:ilvl="0" w:tplc="040C0019">
      <w:start w:val="1"/>
      <w:numFmt w:val="lowerLetter"/>
      <w:lvlText w:val="%1."/>
      <w:lvlJc w:val="left"/>
      <w:pPr>
        <w:ind w:left="1287" w:hanging="360"/>
      </w:pPr>
    </w:lvl>
    <w:lvl w:ilvl="1" w:tplc="040C0019" w:tentative="1">
      <w:start w:val="1"/>
      <w:numFmt w:val="lowerLetter"/>
      <w:lvlText w:val="%2."/>
      <w:lvlJc w:val="left"/>
      <w:pPr>
        <w:ind w:left="2007" w:hanging="360"/>
      </w:pPr>
    </w:lvl>
    <w:lvl w:ilvl="2" w:tplc="040C001B" w:tentative="1">
      <w:start w:val="1"/>
      <w:numFmt w:val="lowerRoman"/>
      <w:lvlText w:val="%3."/>
      <w:lvlJc w:val="right"/>
      <w:pPr>
        <w:ind w:left="2727" w:hanging="180"/>
      </w:pPr>
    </w:lvl>
    <w:lvl w:ilvl="3" w:tplc="040C000F" w:tentative="1">
      <w:start w:val="1"/>
      <w:numFmt w:val="decimal"/>
      <w:lvlText w:val="%4."/>
      <w:lvlJc w:val="left"/>
      <w:pPr>
        <w:ind w:left="3447" w:hanging="360"/>
      </w:pPr>
    </w:lvl>
    <w:lvl w:ilvl="4" w:tplc="040C0019" w:tentative="1">
      <w:start w:val="1"/>
      <w:numFmt w:val="lowerLetter"/>
      <w:lvlText w:val="%5."/>
      <w:lvlJc w:val="left"/>
      <w:pPr>
        <w:ind w:left="4167" w:hanging="360"/>
      </w:pPr>
    </w:lvl>
    <w:lvl w:ilvl="5" w:tplc="040C001B" w:tentative="1">
      <w:start w:val="1"/>
      <w:numFmt w:val="lowerRoman"/>
      <w:lvlText w:val="%6."/>
      <w:lvlJc w:val="right"/>
      <w:pPr>
        <w:ind w:left="4887" w:hanging="180"/>
      </w:pPr>
    </w:lvl>
    <w:lvl w:ilvl="6" w:tplc="040C000F" w:tentative="1">
      <w:start w:val="1"/>
      <w:numFmt w:val="decimal"/>
      <w:lvlText w:val="%7."/>
      <w:lvlJc w:val="left"/>
      <w:pPr>
        <w:ind w:left="5607" w:hanging="360"/>
      </w:pPr>
    </w:lvl>
    <w:lvl w:ilvl="7" w:tplc="040C0019" w:tentative="1">
      <w:start w:val="1"/>
      <w:numFmt w:val="lowerLetter"/>
      <w:lvlText w:val="%8."/>
      <w:lvlJc w:val="left"/>
      <w:pPr>
        <w:ind w:left="6327" w:hanging="360"/>
      </w:pPr>
    </w:lvl>
    <w:lvl w:ilvl="8" w:tplc="040C001B" w:tentative="1">
      <w:start w:val="1"/>
      <w:numFmt w:val="lowerRoman"/>
      <w:lvlText w:val="%9."/>
      <w:lvlJc w:val="right"/>
      <w:pPr>
        <w:ind w:left="7047" w:hanging="180"/>
      </w:pPr>
    </w:lvl>
  </w:abstractNum>
  <w:abstractNum w:abstractNumId="75">
    <w:nsid w:val="4BAB1739"/>
    <w:multiLevelType w:val="hybridMultilevel"/>
    <w:tmpl w:val="23B658EA"/>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76">
    <w:nsid w:val="4C0824AD"/>
    <w:multiLevelType w:val="hybridMultilevel"/>
    <w:tmpl w:val="CD2A6E9E"/>
    <w:lvl w:ilvl="0" w:tplc="F8CC4E4A">
      <w:start w:val="51"/>
      <w:numFmt w:val="bullet"/>
      <w:lvlText w:val="-"/>
      <w:lvlJc w:val="left"/>
      <w:pPr>
        <w:ind w:left="720" w:hanging="360"/>
      </w:pPr>
      <w:rPr>
        <w:rFonts w:ascii="Arial" w:eastAsia="SimSu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7">
    <w:nsid w:val="4E6075AD"/>
    <w:multiLevelType w:val="hybridMultilevel"/>
    <w:tmpl w:val="9704154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78">
    <w:nsid w:val="4E9149A4"/>
    <w:multiLevelType w:val="hybridMultilevel"/>
    <w:tmpl w:val="E07A48CE"/>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79">
    <w:nsid w:val="502D0DDF"/>
    <w:multiLevelType w:val="hybridMultilevel"/>
    <w:tmpl w:val="C63A51A6"/>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80">
    <w:nsid w:val="512955F8"/>
    <w:multiLevelType w:val="hybridMultilevel"/>
    <w:tmpl w:val="949CB77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81">
    <w:nsid w:val="513D6355"/>
    <w:multiLevelType w:val="hybridMultilevel"/>
    <w:tmpl w:val="0F0A6F74"/>
    <w:lvl w:ilvl="0" w:tplc="3A18F454">
      <w:start w:val="1"/>
      <w:numFmt w:val="bullet"/>
      <w:lvlText w:val=""/>
      <w:lvlJc w:val="left"/>
      <w:pPr>
        <w:tabs>
          <w:tab w:val="num" w:pos="720"/>
        </w:tabs>
        <w:ind w:left="720" w:hanging="360"/>
      </w:pPr>
      <w:rPr>
        <w:rFonts w:ascii="Wingdings 2" w:hAnsi="Wingdings 2" w:hint="default"/>
      </w:rPr>
    </w:lvl>
    <w:lvl w:ilvl="1" w:tplc="06762A80" w:tentative="1">
      <w:start w:val="1"/>
      <w:numFmt w:val="bullet"/>
      <w:lvlText w:val=""/>
      <w:lvlJc w:val="left"/>
      <w:pPr>
        <w:tabs>
          <w:tab w:val="num" w:pos="1440"/>
        </w:tabs>
        <w:ind w:left="1440" w:hanging="360"/>
      </w:pPr>
      <w:rPr>
        <w:rFonts w:ascii="Wingdings 2" w:hAnsi="Wingdings 2" w:hint="default"/>
      </w:rPr>
    </w:lvl>
    <w:lvl w:ilvl="2" w:tplc="CC7678E4" w:tentative="1">
      <w:start w:val="1"/>
      <w:numFmt w:val="bullet"/>
      <w:lvlText w:val=""/>
      <w:lvlJc w:val="left"/>
      <w:pPr>
        <w:tabs>
          <w:tab w:val="num" w:pos="2160"/>
        </w:tabs>
        <w:ind w:left="2160" w:hanging="360"/>
      </w:pPr>
      <w:rPr>
        <w:rFonts w:ascii="Wingdings 2" w:hAnsi="Wingdings 2" w:hint="default"/>
      </w:rPr>
    </w:lvl>
    <w:lvl w:ilvl="3" w:tplc="4252B7EE" w:tentative="1">
      <w:start w:val="1"/>
      <w:numFmt w:val="bullet"/>
      <w:lvlText w:val=""/>
      <w:lvlJc w:val="left"/>
      <w:pPr>
        <w:tabs>
          <w:tab w:val="num" w:pos="2880"/>
        </w:tabs>
        <w:ind w:left="2880" w:hanging="360"/>
      </w:pPr>
      <w:rPr>
        <w:rFonts w:ascii="Wingdings 2" w:hAnsi="Wingdings 2" w:hint="default"/>
      </w:rPr>
    </w:lvl>
    <w:lvl w:ilvl="4" w:tplc="B8F052A8" w:tentative="1">
      <w:start w:val="1"/>
      <w:numFmt w:val="bullet"/>
      <w:lvlText w:val=""/>
      <w:lvlJc w:val="left"/>
      <w:pPr>
        <w:tabs>
          <w:tab w:val="num" w:pos="3600"/>
        </w:tabs>
        <w:ind w:left="3600" w:hanging="360"/>
      </w:pPr>
      <w:rPr>
        <w:rFonts w:ascii="Wingdings 2" w:hAnsi="Wingdings 2" w:hint="default"/>
      </w:rPr>
    </w:lvl>
    <w:lvl w:ilvl="5" w:tplc="55840914" w:tentative="1">
      <w:start w:val="1"/>
      <w:numFmt w:val="bullet"/>
      <w:lvlText w:val=""/>
      <w:lvlJc w:val="left"/>
      <w:pPr>
        <w:tabs>
          <w:tab w:val="num" w:pos="4320"/>
        </w:tabs>
        <w:ind w:left="4320" w:hanging="360"/>
      </w:pPr>
      <w:rPr>
        <w:rFonts w:ascii="Wingdings 2" w:hAnsi="Wingdings 2" w:hint="default"/>
      </w:rPr>
    </w:lvl>
    <w:lvl w:ilvl="6" w:tplc="A08C8A82" w:tentative="1">
      <w:start w:val="1"/>
      <w:numFmt w:val="bullet"/>
      <w:lvlText w:val=""/>
      <w:lvlJc w:val="left"/>
      <w:pPr>
        <w:tabs>
          <w:tab w:val="num" w:pos="5040"/>
        </w:tabs>
        <w:ind w:left="5040" w:hanging="360"/>
      </w:pPr>
      <w:rPr>
        <w:rFonts w:ascii="Wingdings 2" w:hAnsi="Wingdings 2" w:hint="default"/>
      </w:rPr>
    </w:lvl>
    <w:lvl w:ilvl="7" w:tplc="03984B98" w:tentative="1">
      <w:start w:val="1"/>
      <w:numFmt w:val="bullet"/>
      <w:lvlText w:val=""/>
      <w:lvlJc w:val="left"/>
      <w:pPr>
        <w:tabs>
          <w:tab w:val="num" w:pos="5760"/>
        </w:tabs>
        <w:ind w:left="5760" w:hanging="360"/>
      </w:pPr>
      <w:rPr>
        <w:rFonts w:ascii="Wingdings 2" w:hAnsi="Wingdings 2" w:hint="default"/>
      </w:rPr>
    </w:lvl>
    <w:lvl w:ilvl="8" w:tplc="961AD704" w:tentative="1">
      <w:start w:val="1"/>
      <w:numFmt w:val="bullet"/>
      <w:lvlText w:val=""/>
      <w:lvlJc w:val="left"/>
      <w:pPr>
        <w:tabs>
          <w:tab w:val="num" w:pos="6480"/>
        </w:tabs>
        <w:ind w:left="6480" w:hanging="360"/>
      </w:pPr>
      <w:rPr>
        <w:rFonts w:ascii="Wingdings 2" w:hAnsi="Wingdings 2" w:hint="default"/>
      </w:rPr>
    </w:lvl>
  </w:abstractNum>
  <w:abstractNum w:abstractNumId="82">
    <w:nsid w:val="51DD5600"/>
    <w:multiLevelType w:val="hybridMultilevel"/>
    <w:tmpl w:val="1590A74A"/>
    <w:lvl w:ilvl="0" w:tplc="1C09000F">
      <w:start w:val="1"/>
      <w:numFmt w:val="decimal"/>
      <w:lvlText w:val="%1."/>
      <w:lvlJc w:val="left"/>
      <w:pPr>
        <w:ind w:left="1440" w:hanging="360"/>
      </w:pPr>
    </w:lvl>
    <w:lvl w:ilvl="1" w:tplc="1C090019" w:tentative="1">
      <w:start w:val="1"/>
      <w:numFmt w:val="lowerLetter"/>
      <w:lvlText w:val="%2."/>
      <w:lvlJc w:val="left"/>
      <w:pPr>
        <w:ind w:left="2160" w:hanging="360"/>
      </w:pPr>
    </w:lvl>
    <w:lvl w:ilvl="2" w:tplc="1C09001B" w:tentative="1">
      <w:start w:val="1"/>
      <w:numFmt w:val="lowerRoman"/>
      <w:lvlText w:val="%3."/>
      <w:lvlJc w:val="right"/>
      <w:pPr>
        <w:ind w:left="2880" w:hanging="180"/>
      </w:pPr>
    </w:lvl>
    <w:lvl w:ilvl="3" w:tplc="1C09000F" w:tentative="1">
      <w:start w:val="1"/>
      <w:numFmt w:val="decimal"/>
      <w:lvlText w:val="%4."/>
      <w:lvlJc w:val="left"/>
      <w:pPr>
        <w:ind w:left="3600" w:hanging="360"/>
      </w:pPr>
    </w:lvl>
    <w:lvl w:ilvl="4" w:tplc="1C090019" w:tentative="1">
      <w:start w:val="1"/>
      <w:numFmt w:val="lowerLetter"/>
      <w:lvlText w:val="%5."/>
      <w:lvlJc w:val="left"/>
      <w:pPr>
        <w:ind w:left="4320" w:hanging="360"/>
      </w:pPr>
    </w:lvl>
    <w:lvl w:ilvl="5" w:tplc="1C09001B" w:tentative="1">
      <w:start w:val="1"/>
      <w:numFmt w:val="lowerRoman"/>
      <w:lvlText w:val="%6."/>
      <w:lvlJc w:val="right"/>
      <w:pPr>
        <w:ind w:left="5040" w:hanging="180"/>
      </w:pPr>
    </w:lvl>
    <w:lvl w:ilvl="6" w:tplc="1C09000F" w:tentative="1">
      <w:start w:val="1"/>
      <w:numFmt w:val="decimal"/>
      <w:lvlText w:val="%7."/>
      <w:lvlJc w:val="left"/>
      <w:pPr>
        <w:ind w:left="5760" w:hanging="360"/>
      </w:pPr>
    </w:lvl>
    <w:lvl w:ilvl="7" w:tplc="1C090019" w:tentative="1">
      <w:start w:val="1"/>
      <w:numFmt w:val="lowerLetter"/>
      <w:lvlText w:val="%8."/>
      <w:lvlJc w:val="left"/>
      <w:pPr>
        <w:ind w:left="6480" w:hanging="360"/>
      </w:pPr>
    </w:lvl>
    <w:lvl w:ilvl="8" w:tplc="1C09001B" w:tentative="1">
      <w:start w:val="1"/>
      <w:numFmt w:val="lowerRoman"/>
      <w:lvlText w:val="%9."/>
      <w:lvlJc w:val="right"/>
      <w:pPr>
        <w:ind w:left="7200" w:hanging="180"/>
      </w:pPr>
    </w:lvl>
  </w:abstractNum>
  <w:abstractNum w:abstractNumId="83">
    <w:nsid w:val="52F42BE1"/>
    <w:multiLevelType w:val="hybridMultilevel"/>
    <w:tmpl w:val="B35085B0"/>
    <w:lvl w:ilvl="0" w:tplc="1C09000F">
      <w:start w:val="1"/>
      <w:numFmt w:val="decimal"/>
      <w:lvlText w:val="%1."/>
      <w:lvlJc w:val="left"/>
      <w:pPr>
        <w:ind w:left="720" w:hanging="360"/>
      </w:pPr>
    </w:lvl>
    <w:lvl w:ilvl="1" w:tplc="1C090019">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84">
    <w:nsid w:val="53330BCE"/>
    <w:multiLevelType w:val="hybridMultilevel"/>
    <w:tmpl w:val="3B989022"/>
    <w:lvl w:ilvl="0" w:tplc="1C090017">
      <w:start w:val="1"/>
      <w:numFmt w:val="lowerLetter"/>
      <w:lvlText w:val="%1)"/>
      <w:lvlJc w:val="left"/>
      <w:pPr>
        <w:ind w:left="1440" w:hanging="360"/>
      </w:pPr>
    </w:lvl>
    <w:lvl w:ilvl="1" w:tplc="1C090019" w:tentative="1">
      <w:start w:val="1"/>
      <w:numFmt w:val="lowerLetter"/>
      <w:lvlText w:val="%2."/>
      <w:lvlJc w:val="left"/>
      <w:pPr>
        <w:ind w:left="2160" w:hanging="360"/>
      </w:pPr>
    </w:lvl>
    <w:lvl w:ilvl="2" w:tplc="1C09001B" w:tentative="1">
      <w:start w:val="1"/>
      <w:numFmt w:val="lowerRoman"/>
      <w:lvlText w:val="%3."/>
      <w:lvlJc w:val="right"/>
      <w:pPr>
        <w:ind w:left="2880" w:hanging="180"/>
      </w:pPr>
    </w:lvl>
    <w:lvl w:ilvl="3" w:tplc="1C09000F" w:tentative="1">
      <w:start w:val="1"/>
      <w:numFmt w:val="decimal"/>
      <w:lvlText w:val="%4."/>
      <w:lvlJc w:val="left"/>
      <w:pPr>
        <w:ind w:left="3600" w:hanging="360"/>
      </w:pPr>
    </w:lvl>
    <w:lvl w:ilvl="4" w:tplc="1C090019" w:tentative="1">
      <w:start w:val="1"/>
      <w:numFmt w:val="lowerLetter"/>
      <w:lvlText w:val="%5."/>
      <w:lvlJc w:val="left"/>
      <w:pPr>
        <w:ind w:left="4320" w:hanging="360"/>
      </w:pPr>
    </w:lvl>
    <w:lvl w:ilvl="5" w:tplc="1C09001B" w:tentative="1">
      <w:start w:val="1"/>
      <w:numFmt w:val="lowerRoman"/>
      <w:lvlText w:val="%6."/>
      <w:lvlJc w:val="right"/>
      <w:pPr>
        <w:ind w:left="5040" w:hanging="180"/>
      </w:pPr>
    </w:lvl>
    <w:lvl w:ilvl="6" w:tplc="1C09000F" w:tentative="1">
      <w:start w:val="1"/>
      <w:numFmt w:val="decimal"/>
      <w:lvlText w:val="%7."/>
      <w:lvlJc w:val="left"/>
      <w:pPr>
        <w:ind w:left="5760" w:hanging="360"/>
      </w:pPr>
    </w:lvl>
    <w:lvl w:ilvl="7" w:tplc="1C090019" w:tentative="1">
      <w:start w:val="1"/>
      <w:numFmt w:val="lowerLetter"/>
      <w:lvlText w:val="%8."/>
      <w:lvlJc w:val="left"/>
      <w:pPr>
        <w:ind w:left="6480" w:hanging="360"/>
      </w:pPr>
    </w:lvl>
    <w:lvl w:ilvl="8" w:tplc="1C09001B" w:tentative="1">
      <w:start w:val="1"/>
      <w:numFmt w:val="lowerRoman"/>
      <w:lvlText w:val="%9."/>
      <w:lvlJc w:val="right"/>
      <w:pPr>
        <w:ind w:left="7200" w:hanging="180"/>
      </w:pPr>
    </w:lvl>
  </w:abstractNum>
  <w:abstractNum w:abstractNumId="85">
    <w:nsid w:val="542F4FFE"/>
    <w:multiLevelType w:val="hybridMultilevel"/>
    <w:tmpl w:val="5FB63090"/>
    <w:lvl w:ilvl="0" w:tplc="E190D656">
      <w:start w:val="1"/>
      <w:numFmt w:val="decimal"/>
      <w:lvlText w:val="%1."/>
      <w:lvlJc w:val="left"/>
      <w:pPr>
        <w:ind w:left="720" w:hanging="360"/>
      </w:pPr>
      <w:rPr>
        <w:rFonts w:ascii="Arial" w:hAnsi="Arial" w:cs="Times New Roman" w:hint="default"/>
      </w:rPr>
    </w:lvl>
    <w:lvl w:ilvl="1" w:tplc="4ECC68B6">
      <w:start w:val="1"/>
      <w:numFmt w:val="lowerLetter"/>
      <w:lvlText w:val="%2."/>
      <w:lvlJc w:val="left"/>
      <w:pPr>
        <w:ind w:left="1440" w:hanging="360"/>
      </w:pPr>
      <w:rPr>
        <w:rFonts w:ascii="Arial" w:hAnsi="Arial" w:cs="Times New Roman" w:hint="default"/>
      </w:rPr>
    </w:lvl>
    <w:lvl w:ilvl="2" w:tplc="0809001B">
      <w:start w:val="1"/>
      <w:numFmt w:val="lowerRoman"/>
      <w:lvlText w:val="%3."/>
      <w:lvlJc w:val="right"/>
      <w:pPr>
        <w:ind w:left="2160" w:hanging="180"/>
      </w:pPr>
      <w:rPr>
        <w:rFonts w:ascii="Times New Roman" w:hAnsi="Times New Roman" w:cs="Times New Roman"/>
      </w:rPr>
    </w:lvl>
    <w:lvl w:ilvl="3" w:tplc="0809000F">
      <w:start w:val="1"/>
      <w:numFmt w:val="decimal"/>
      <w:lvlText w:val="%4."/>
      <w:lvlJc w:val="left"/>
      <w:pPr>
        <w:ind w:left="2880" w:hanging="360"/>
      </w:pPr>
      <w:rPr>
        <w:rFonts w:ascii="Times New Roman" w:hAnsi="Times New Roman" w:cs="Times New Roman"/>
      </w:rPr>
    </w:lvl>
    <w:lvl w:ilvl="4" w:tplc="08090019">
      <w:start w:val="1"/>
      <w:numFmt w:val="lowerLetter"/>
      <w:lvlText w:val="%5."/>
      <w:lvlJc w:val="left"/>
      <w:pPr>
        <w:ind w:left="3600" w:hanging="360"/>
      </w:pPr>
      <w:rPr>
        <w:rFonts w:ascii="Times New Roman" w:hAnsi="Times New Roman" w:cs="Times New Roman"/>
      </w:rPr>
    </w:lvl>
    <w:lvl w:ilvl="5" w:tplc="0809001B">
      <w:start w:val="1"/>
      <w:numFmt w:val="lowerRoman"/>
      <w:lvlText w:val="%6."/>
      <w:lvlJc w:val="right"/>
      <w:pPr>
        <w:ind w:left="4320" w:hanging="180"/>
      </w:pPr>
      <w:rPr>
        <w:rFonts w:ascii="Times New Roman" w:hAnsi="Times New Roman" w:cs="Times New Roman"/>
      </w:rPr>
    </w:lvl>
    <w:lvl w:ilvl="6" w:tplc="0809000F">
      <w:start w:val="1"/>
      <w:numFmt w:val="decimal"/>
      <w:lvlText w:val="%7."/>
      <w:lvlJc w:val="left"/>
      <w:pPr>
        <w:ind w:left="5040" w:hanging="360"/>
      </w:pPr>
      <w:rPr>
        <w:rFonts w:ascii="Times New Roman" w:hAnsi="Times New Roman" w:cs="Times New Roman"/>
      </w:rPr>
    </w:lvl>
    <w:lvl w:ilvl="7" w:tplc="08090019">
      <w:start w:val="1"/>
      <w:numFmt w:val="lowerLetter"/>
      <w:lvlText w:val="%8."/>
      <w:lvlJc w:val="left"/>
      <w:pPr>
        <w:ind w:left="5760" w:hanging="360"/>
      </w:pPr>
      <w:rPr>
        <w:rFonts w:ascii="Times New Roman" w:hAnsi="Times New Roman" w:cs="Times New Roman"/>
      </w:rPr>
    </w:lvl>
    <w:lvl w:ilvl="8" w:tplc="0809001B">
      <w:start w:val="1"/>
      <w:numFmt w:val="lowerRoman"/>
      <w:lvlText w:val="%9."/>
      <w:lvlJc w:val="right"/>
      <w:pPr>
        <w:ind w:left="6480" w:hanging="180"/>
      </w:pPr>
      <w:rPr>
        <w:rFonts w:ascii="Times New Roman" w:hAnsi="Times New Roman" w:cs="Times New Roman"/>
      </w:rPr>
    </w:lvl>
  </w:abstractNum>
  <w:abstractNum w:abstractNumId="86">
    <w:nsid w:val="543F2E2C"/>
    <w:multiLevelType w:val="hybridMultilevel"/>
    <w:tmpl w:val="CA92CA6A"/>
    <w:lvl w:ilvl="0" w:tplc="040C0019">
      <w:start w:val="1"/>
      <w:numFmt w:val="lowerLetter"/>
      <w:lvlText w:val="%1."/>
      <w:lvlJc w:val="left"/>
      <w:pPr>
        <w:tabs>
          <w:tab w:val="num" w:pos="1080"/>
        </w:tabs>
        <w:ind w:left="1080" w:hanging="360"/>
      </w:pPr>
    </w:lvl>
    <w:lvl w:ilvl="1" w:tplc="040C0019">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87">
    <w:nsid w:val="54545BD0"/>
    <w:multiLevelType w:val="hybridMultilevel"/>
    <w:tmpl w:val="CBD2F006"/>
    <w:lvl w:ilvl="0" w:tplc="D4AC7852">
      <w:start w:val="1"/>
      <w:numFmt w:val="bullet"/>
      <w:lvlText w:val=""/>
      <w:lvlJc w:val="left"/>
      <w:pPr>
        <w:tabs>
          <w:tab w:val="num" w:pos="720"/>
        </w:tabs>
        <w:ind w:left="720" w:hanging="360"/>
      </w:pPr>
      <w:rPr>
        <w:rFonts w:ascii="Wingdings 2" w:hAnsi="Wingdings 2" w:hint="default"/>
      </w:rPr>
    </w:lvl>
    <w:lvl w:ilvl="1" w:tplc="48DC7ED6" w:tentative="1">
      <w:start w:val="1"/>
      <w:numFmt w:val="bullet"/>
      <w:lvlText w:val=""/>
      <w:lvlJc w:val="left"/>
      <w:pPr>
        <w:tabs>
          <w:tab w:val="num" w:pos="1440"/>
        </w:tabs>
        <w:ind w:left="1440" w:hanging="360"/>
      </w:pPr>
      <w:rPr>
        <w:rFonts w:ascii="Wingdings 2" w:hAnsi="Wingdings 2" w:hint="default"/>
      </w:rPr>
    </w:lvl>
    <w:lvl w:ilvl="2" w:tplc="535A1910" w:tentative="1">
      <w:start w:val="1"/>
      <w:numFmt w:val="bullet"/>
      <w:lvlText w:val=""/>
      <w:lvlJc w:val="left"/>
      <w:pPr>
        <w:tabs>
          <w:tab w:val="num" w:pos="2160"/>
        </w:tabs>
        <w:ind w:left="2160" w:hanging="360"/>
      </w:pPr>
      <w:rPr>
        <w:rFonts w:ascii="Wingdings 2" w:hAnsi="Wingdings 2" w:hint="default"/>
      </w:rPr>
    </w:lvl>
    <w:lvl w:ilvl="3" w:tplc="D7FA4E18" w:tentative="1">
      <w:start w:val="1"/>
      <w:numFmt w:val="bullet"/>
      <w:lvlText w:val=""/>
      <w:lvlJc w:val="left"/>
      <w:pPr>
        <w:tabs>
          <w:tab w:val="num" w:pos="2880"/>
        </w:tabs>
        <w:ind w:left="2880" w:hanging="360"/>
      </w:pPr>
      <w:rPr>
        <w:rFonts w:ascii="Wingdings 2" w:hAnsi="Wingdings 2" w:hint="default"/>
      </w:rPr>
    </w:lvl>
    <w:lvl w:ilvl="4" w:tplc="67687024" w:tentative="1">
      <w:start w:val="1"/>
      <w:numFmt w:val="bullet"/>
      <w:lvlText w:val=""/>
      <w:lvlJc w:val="left"/>
      <w:pPr>
        <w:tabs>
          <w:tab w:val="num" w:pos="3600"/>
        </w:tabs>
        <w:ind w:left="3600" w:hanging="360"/>
      </w:pPr>
      <w:rPr>
        <w:rFonts w:ascii="Wingdings 2" w:hAnsi="Wingdings 2" w:hint="default"/>
      </w:rPr>
    </w:lvl>
    <w:lvl w:ilvl="5" w:tplc="7E52A724" w:tentative="1">
      <w:start w:val="1"/>
      <w:numFmt w:val="bullet"/>
      <w:lvlText w:val=""/>
      <w:lvlJc w:val="left"/>
      <w:pPr>
        <w:tabs>
          <w:tab w:val="num" w:pos="4320"/>
        </w:tabs>
        <w:ind w:left="4320" w:hanging="360"/>
      </w:pPr>
      <w:rPr>
        <w:rFonts w:ascii="Wingdings 2" w:hAnsi="Wingdings 2" w:hint="default"/>
      </w:rPr>
    </w:lvl>
    <w:lvl w:ilvl="6" w:tplc="844CF92A" w:tentative="1">
      <w:start w:val="1"/>
      <w:numFmt w:val="bullet"/>
      <w:lvlText w:val=""/>
      <w:lvlJc w:val="left"/>
      <w:pPr>
        <w:tabs>
          <w:tab w:val="num" w:pos="5040"/>
        </w:tabs>
        <w:ind w:left="5040" w:hanging="360"/>
      </w:pPr>
      <w:rPr>
        <w:rFonts w:ascii="Wingdings 2" w:hAnsi="Wingdings 2" w:hint="default"/>
      </w:rPr>
    </w:lvl>
    <w:lvl w:ilvl="7" w:tplc="5A9CA076" w:tentative="1">
      <w:start w:val="1"/>
      <w:numFmt w:val="bullet"/>
      <w:lvlText w:val=""/>
      <w:lvlJc w:val="left"/>
      <w:pPr>
        <w:tabs>
          <w:tab w:val="num" w:pos="5760"/>
        </w:tabs>
        <w:ind w:left="5760" w:hanging="360"/>
      </w:pPr>
      <w:rPr>
        <w:rFonts w:ascii="Wingdings 2" w:hAnsi="Wingdings 2" w:hint="default"/>
      </w:rPr>
    </w:lvl>
    <w:lvl w:ilvl="8" w:tplc="4B709A50" w:tentative="1">
      <w:start w:val="1"/>
      <w:numFmt w:val="bullet"/>
      <w:lvlText w:val=""/>
      <w:lvlJc w:val="left"/>
      <w:pPr>
        <w:tabs>
          <w:tab w:val="num" w:pos="6480"/>
        </w:tabs>
        <w:ind w:left="6480" w:hanging="360"/>
      </w:pPr>
      <w:rPr>
        <w:rFonts w:ascii="Wingdings 2" w:hAnsi="Wingdings 2" w:hint="default"/>
      </w:rPr>
    </w:lvl>
  </w:abstractNum>
  <w:abstractNum w:abstractNumId="88">
    <w:nsid w:val="55A44AD8"/>
    <w:multiLevelType w:val="hybridMultilevel"/>
    <w:tmpl w:val="0E82D36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89">
    <w:nsid w:val="56C804A5"/>
    <w:multiLevelType w:val="hybridMultilevel"/>
    <w:tmpl w:val="A5343AFE"/>
    <w:lvl w:ilvl="0" w:tplc="BB08A6FC">
      <w:start w:val="1"/>
      <w:numFmt w:val="bullet"/>
      <w:lvlText w:val=""/>
      <w:lvlJc w:val="left"/>
      <w:pPr>
        <w:tabs>
          <w:tab w:val="num" w:pos="927"/>
        </w:tabs>
        <w:ind w:left="927" w:hanging="360"/>
      </w:pPr>
      <w:rPr>
        <w:rFonts w:ascii="Wingdings 2" w:hAnsi="Wingdings 2"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90">
    <w:nsid w:val="57B50588"/>
    <w:multiLevelType w:val="hybridMultilevel"/>
    <w:tmpl w:val="479CC16E"/>
    <w:lvl w:ilvl="0" w:tplc="040C0019">
      <w:start w:val="1"/>
      <w:numFmt w:val="lowerLetter"/>
      <w:lvlText w:val="%1."/>
      <w:lvlJc w:val="left"/>
      <w:pPr>
        <w:tabs>
          <w:tab w:val="num" w:pos="1080"/>
        </w:tabs>
        <w:ind w:left="1080" w:hanging="360"/>
      </w:pPr>
    </w:lvl>
    <w:lvl w:ilvl="1" w:tplc="040C0019" w:tentative="1">
      <w:start w:val="1"/>
      <w:numFmt w:val="lowerLetter"/>
      <w:lvlText w:val="%2."/>
      <w:lvlJc w:val="left"/>
      <w:pPr>
        <w:tabs>
          <w:tab w:val="num" w:pos="1440"/>
        </w:tabs>
        <w:ind w:left="1440" w:hanging="360"/>
      </w:pPr>
    </w:lvl>
    <w:lvl w:ilvl="2" w:tplc="040C001B">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91">
    <w:nsid w:val="58266CC9"/>
    <w:multiLevelType w:val="hybridMultilevel"/>
    <w:tmpl w:val="398612CE"/>
    <w:lvl w:ilvl="0" w:tplc="1C090001">
      <w:start w:val="1"/>
      <w:numFmt w:val="bullet"/>
      <w:lvlText w:val=""/>
      <w:lvlJc w:val="left"/>
      <w:pPr>
        <w:ind w:left="720" w:hanging="360"/>
      </w:pPr>
      <w:rPr>
        <w:rFonts w:ascii="Symbol" w:hAnsi="Symbol"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92">
    <w:nsid w:val="58C835D8"/>
    <w:multiLevelType w:val="hybridMultilevel"/>
    <w:tmpl w:val="98A45804"/>
    <w:lvl w:ilvl="0" w:tplc="040C0019">
      <w:start w:val="1"/>
      <w:numFmt w:val="lowerLetter"/>
      <w:lvlText w:val="%1."/>
      <w:lvlJc w:val="left"/>
      <w:pPr>
        <w:tabs>
          <w:tab w:val="num" w:pos="1440"/>
        </w:tabs>
        <w:ind w:left="1440" w:hanging="360"/>
      </w:pPr>
    </w:lvl>
    <w:lvl w:ilvl="1" w:tplc="040C0019" w:tentative="1">
      <w:start w:val="1"/>
      <w:numFmt w:val="lowerLetter"/>
      <w:lvlText w:val="%2."/>
      <w:lvlJc w:val="left"/>
      <w:pPr>
        <w:tabs>
          <w:tab w:val="num" w:pos="1800"/>
        </w:tabs>
        <w:ind w:left="1800" w:hanging="360"/>
      </w:pPr>
    </w:lvl>
    <w:lvl w:ilvl="2" w:tplc="040C001B" w:tentative="1">
      <w:start w:val="1"/>
      <w:numFmt w:val="lowerRoman"/>
      <w:lvlText w:val="%3."/>
      <w:lvlJc w:val="right"/>
      <w:pPr>
        <w:tabs>
          <w:tab w:val="num" w:pos="2520"/>
        </w:tabs>
        <w:ind w:left="2520" w:hanging="180"/>
      </w:pPr>
    </w:lvl>
    <w:lvl w:ilvl="3" w:tplc="040C000F" w:tentative="1">
      <w:start w:val="1"/>
      <w:numFmt w:val="decimal"/>
      <w:lvlText w:val="%4."/>
      <w:lvlJc w:val="left"/>
      <w:pPr>
        <w:tabs>
          <w:tab w:val="num" w:pos="3240"/>
        </w:tabs>
        <w:ind w:left="3240" w:hanging="360"/>
      </w:pPr>
    </w:lvl>
    <w:lvl w:ilvl="4" w:tplc="040C0019" w:tentative="1">
      <w:start w:val="1"/>
      <w:numFmt w:val="lowerLetter"/>
      <w:lvlText w:val="%5."/>
      <w:lvlJc w:val="left"/>
      <w:pPr>
        <w:tabs>
          <w:tab w:val="num" w:pos="3960"/>
        </w:tabs>
        <w:ind w:left="3960" w:hanging="360"/>
      </w:pPr>
    </w:lvl>
    <w:lvl w:ilvl="5" w:tplc="040C001B" w:tentative="1">
      <w:start w:val="1"/>
      <w:numFmt w:val="lowerRoman"/>
      <w:lvlText w:val="%6."/>
      <w:lvlJc w:val="right"/>
      <w:pPr>
        <w:tabs>
          <w:tab w:val="num" w:pos="4680"/>
        </w:tabs>
        <w:ind w:left="4680" w:hanging="180"/>
      </w:pPr>
    </w:lvl>
    <w:lvl w:ilvl="6" w:tplc="040C000F" w:tentative="1">
      <w:start w:val="1"/>
      <w:numFmt w:val="decimal"/>
      <w:lvlText w:val="%7."/>
      <w:lvlJc w:val="left"/>
      <w:pPr>
        <w:tabs>
          <w:tab w:val="num" w:pos="5400"/>
        </w:tabs>
        <w:ind w:left="5400" w:hanging="360"/>
      </w:pPr>
    </w:lvl>
    <w:lvl w:ilvl="7" w:tplc="040C0019" w:tentative="1">
      <w:start w:val="1"/>
      <w:numFmt w:val="lowerLetter"/>
      <w:lvlText w:val="%8."/>
      <w:lvlJc w:val="left"/>
      <w:pPr>
        <w:tabs>
          <w:tab w:val="num" w:pos="6120"/>
        </w:tabs>
        <w:ind w:left="6120" w:hanging="360"/>
      </w:pPr>
    </w:lvl>
    <w:lvl w:ilvl="8" w:tplc="040C001B" w:tentative="1">
      <w:start w:val="1"/>
      <w:numFmt w:val="lowerRoman"/>
      <w:lvlText w:val="%9."/>
      <w:lvlJc w:val="right"/>
      <w:pPr>
        <w:tabs>
          <w:tab w:val="num" w:pos="6840"/>
        </w:tabs>
        <w:ind w:left="6840" w:hanging="180"/>
      </w:pPr>
    </w:lvl>
  </w:abstractNum>
  <w:abstractNum w:abstractNumId="93">
    <w:nsid w:val="595432FB"/>
    <w:multiLevelType w:val="hybridMultilevel"/>
    <w:tmpl w:val="1A2E95DC"/>
    <w:lvl w:ilvl="0" w:tplc="A6741B72">
      <w:start w:val="1"/>
      <w:numFmt w:val="bullet"/>
      <w:lvlText w:val=""/>
      <w:lvlJc w:val="left"/>
      <w:pPr>
        <w:tabs>
          <w:tab w:val="num" w:pos="720"/>
        </w:tabs>
        <w:ind w:left="720" w:hanging="360"/>
      </w:pPr>
      <w:rPr>
        <w:rFonts w:ascii="Wingdings 2" w:hAnsi="Wingdings 2" w:hint="default"/>
      </w:rPr>
    </w:lvl>
    <w:lvl w:ilvl="1" w:tplc="2820C572" w:tentative="1">
      <w:start w:val="1"/>
      <w:numFmt w:val="bullet"/>
      <w:lvlText w:val=""/>
      <w:lvlJc w:val="left"/>
      <w:pPr>
        <w:tabs>
          <w:tab w:val="num" w:pos="1440"/>
        </w:tabs>
        <w:ind w:left="1440" w:hanging="360"/>
      </w:pPr>
      <w:rPr>
        <w:rFonts w:ascii="Wingdings 2" w:hAnsi="Wingdings 2" w:hint="default"/>
      </w:rPr>
    </w:lvl>
    <w:lvl w:ilvl="2" w:tplc="5FBE5102" w:tentative="1">
      <w:start w:val="1"/>
      <w:numFmt w:val="bullet"/>
      <w:lvlText w:val=""/>
      <w:lvlJc w:val="left"/>
      <w:pPr>
        <w:tabs>
          <w:tab w:val="num" w:pos="2160"/>
        </w:tabs>
        <w:ind w:left="2160" w:hanging="360"/>
      </w:pPr>
      <w:rPr>
        <w:rFonts w:ascii="Wingdings 2" w:hAnsi="Wingdings 2" w:hint="default"/>
      </w:rPr>
    </w:lvl>
    <w:lvl w:ilvl="3" w:tplc="4FB41042" w:tentative="1">
      <w:start w:val="1"/>
      <w:numFmt w:val="bullet"/>
      <w:lvlText w:val=""/>
      <w:lvlJc w:val="left"/>
      <w:pPr>
        <w:tabs>
          <w:tab w:val="num" w:pos="2880"/>
        </w:tabs>
        <w:ind w:left="2880" w:hanging="360"/>
      </w:pPr>
      <w:rPr>
        <w:rFonts w:ascii="Wingdings 2" w:hAnsi="Wingdings 2" w:hint="default"/>
      </w:rPr>
    </w:lvl>
    <w:lvl w:ilvl="4" w:tplc="26F8838A" w:tentative="1">
      <w:start w:val="1"/>
      <w:numFmt w:val="bullet"/>
      <w:lvlText w:val=""/>
      <w:lvlJc w:val="left"/>
      <w:pPr>
        <w:tabs>
          <w:tab w:val="num" w:pos="3600"/>
        </w:tabs>
        <w:ind w:left="3600" w:hanging="360"/>
      </w:pPr>
      <w:rPr>
        <w:rFonts w:ascii="Wingdings 2" w:hAnsi="Wingdings 2" w:hint="default"/>
      </w:rPr>
    </w:lvl>
    <w:lvl w:ilvl="5" w:tplc="ADE6E2BA" w:tentative="1">
      <w:start w:val="1"/>
      <w:numFmt w:val="bullet"/>
      <w:lvlText w:val=""/>
      <w:lvlJc w:val="left"/>
      <w:pPr>
        <w:tabs>
          <w:tab w:val="num" w:pos="4320"/>
        </w:tabs>
        <w:ind w:left="4320" w:hanging="360"/>
      </w:pPr>
      <w:rPr>
        <w:rFonts w:ascii="Wingdings 2" w:hAnsi="Wingdings 2" w:hint="default"/>
      </w:rPr>
    </w:lvl>
    <w:lvl w:ilvl="6" w:tplc="A96ADEFC" w:tentative="1">
      <w:start w:val="1"/>
      <w:numFmt w:val="bullet"/>
      <w:lvlText w:val=""/>
      <w:lvlJc w:val="left"/>
      <w:pPr>
        <w:tabs>
          <w:tab w:val="num" w:pos="5040"/>
        </w:tabs>
        <w:ind w:left="5040" w:hanging="360"/>
      </w:pPr>
      <w:rPr>
        <w:rFonts w:ascii="Wingdings 2" w:hAnsi="Wingdings 2" w:hint="default"/>
      </w:rPr>
    </w:lvl>
    <w:lvl w:ilvl="7" w:tplc="F4F89504" w:tentative="1">
      <w:start w:val="1"/>
      <w:numFmt w:val="bullet"/>
      <w:lvlText w:val=""/>
      <w:lvlJc w:val="left"/>
      <w:pPr>
        <w:tabs>
          <w:tab w:val="num" w:pos="5760"/>
        </w:tabs>
        <w:ind w:left="5760" w:hanging="360"/>
      </w:pPr>
      <w:rPr>
        <w:rFonts w:ascii="Wingdings 2" w:hAnsi="Wingdings 2" w:hint="default"/>
      </w:rPr>
    </w:lvl>
    <w:lvl w:ilvl="8" w:tplc="5ADC28A4" w:tentative="1">
      <w:start w:val="1"/>
      <w:numFmt w:val="bullet"/>
      <w:lvlText w:val=""/>
      <w:lvlJc w:val="left"/>
      <w:pPr>
        <w:tabs>
          <w:tab w:val="num" w:pos="6480"/>
        </w:tabs>
        <w:ind w:left="6480" w:hanging="360"/>
      </w:pPr>
      <w:rPr>
        <w:rFonts w:ascii="Wingdings 2" w:hAnsi="Wingdings 2" w:hint="default"/>
      </w:rPr>
    </w:lvl>
  </w:abstractNum>
  <w:abstractNum w:abstractNumId="94">
    <w:nsid w:val="599F7C98"/>
    <w:multiLevelType w:val="hybridMultilevel"/>
    <w:tmpl w:val="48428E8A"/>
    <w:lvl w:ilvl="0" w:tplc="040C0019">
      <w:start w:val="1"/>
      <w:numFmt w:val="lowerLetter"/>
      <w:lvlText w:val="%1."/>
      <w:lvlJc w:val="left"/>
      <w:pPr>
        <w:tabs>
          <w:tab w:val="num" w:pos="1440"/>
        </w:tabs>
        <w:ind w:left="1440" w:hanging="360"/>
      </w:pPr>
    </w:lvl>
    <w:lvl w:ilvl="1" w:tplc="040C0019" w:tentative="1">
      <w:start w:val="1"/>
      <w:numFmt w:val="lowerLetter"/>
      <w:lvlText w:val="%2."/>
      <w:lvlJc w:val="left"/>
      <w:pPr>
        <w:tabs>
          <w:tab w:val="num" w:pos="1800"/>
        </w:tabs>
        <w:ind w:left="1800" w:hanging="360"/>
      </w:pPr>
    </w:lvl>
    <w:lvl w:ilvl="2" w:tplc="040C001B" w:tentative="1">
      <w:start w:val="1"/>
      <w:numFmt w:val="lowerRoman"/>
      <w:lvlText w:val="%3."/>
      <w:lvlJc w:val="right"/>
      <w:pPr>
        <w:tabs>
          <w:tab w:val="num" w:pos="2520"/>
        </w:tabs>
        <w:ind w:left="2520" w:hanging="180"/>
      </w:pPr>
    </w:lvl>
    <w:lvl w:ilvl="3" w:tplc="040C000F" w:tentative="1">
      <w:start w:val="1"/>
      <w:numFmt w:val="decimal"/>
      <w:lvlText w:val="%4."/>
      <w:lvlJc w:val="left"/>
      <w:pPr>
        <w:tabs>
          <w:tab w:val="num" w:pos="3240"/>
        </w:tabs>
        <w:ind w:left="3240" w:hanging="360"/>
      </w:pPr>
    </w:lvl>
    <w:lvl w:ilvl="4" w:tplc="040C0019" w:tentative="1">
      <w:start w:val="1"/>
      <w:numFmt w:val="lowerLetter"/>
      <w:lvlText w:val="%5."/>
      <w:lvlJc w:val="left"/>
      <w:pPr>
        <w:tabs>
          <w:tab w:val="num" w:pos="3960"/>
        </w:tabs>
        <w:ind w:left="3960" w:hanging="360"/>
      </w:pPr>
    </w:lvl>
    <w:lvl w:ilvl="5" w:tplc="040C001B" w:tentative="1">
      <w:start w:val="1"/>
      <w:numFmt w:val="lowerRoman"/>
      <w:lvlText w:val="%6."/>
      <w:lvlJc w:val="right"/>
      <w:pPr>
        <w:tabs>
          <w:tab w:val="num" w:pos="4680"/>
        </w:tabs>
        <w:ind w:left="4680" w:hanging="180"/>
      </w:pPr>
    </w:lvl>
    <w:lvl w:ilvl="6" w:tplc="040C000F" w:tentative="1">
      <w:start w:val="1"/>
      <w:numFmt w:val="decimal"/>
      <w:lvlText w:val="%7."/>
      <w:lvlJc w:val="left"/>
      <w:pPr>
        <w:tabs>
          <w:tab w:val="num" w:pos="5400"/>
        </w:tabs>
        <w:ind w:left="5400" w:hanging="360"/>
      </w:pPr>
    </w:lvl>
    <w:lvl w:ilvl="7" w:tplc="040C0019" w:tentative="1">
      <w:start w:val="1"/>
      <w:numFmt w:val="lowerLetter"/>
      <w:lvlText w:val="%8."/>
      <w:lvlJc w:val="left"/>
      <w:pPr>
        <w:tabs>
          <w:tab w:val="num" w:pos="6120"/>
        </w:tabs>
        <w:ind w:left="6120" w:hanging="360"/>
      </w:pPr>
    </w:lvl>
    <w:lvl w:ilvl="8" w:tplc="040C001B" w:tentative="1">
      <w:start w:val="1"/>
      <w:numFmt w:val="lowerRoman"/>
      <w:lvlText w:val="%9."/>
      <w:lvlJc w:val="right"/>
      <w:pPr>
        <w:tabs>
          <w:tab w:val="num" w:pos="6840"/>
        </w:tabs>
        <w:ind w:left="6840" w:hanging="180"/>
      </w:pPr>
    </w:lvl>
  </w:abstractNum>
  <w:abstractNum w:abstractNumId="95">
    <w:nsid w:val="5B3F3C40"/>
    <w:multiLevelType w:val="hybridMultilevel"/>
    <w:tmpl w:val="C1BA8D48"/>
    <w:lvl w:ilvl="0" w:tplc="040C0019">
      <w:start w:val="1"/>
      <w:numFmt w:val="lowerLetter"/>
      <w:lvlText w:val="%1."/>
      <w:lvlJc w:val="left"/>
      <w:pPr>
        <w:ind w:left="1287" w:hanging="360"/>
      </w:pPr>
    </w:lvl>
    <w:lvl w:ilvl="1" w:tplc="040C0019" w:tentative="1">
      <w:start w:val="1"/>
      <w:numFmt w:val="lowerLetter"/>
      <w:lvlText w:val="%2."/>
      <w:lvlJc w:val="left"/>
      <w:pPr>
        <w:ind w:left="2007" w:hanging="360"/>
      </w:pPr>
    </w:lvl>
    <w:lvl w:ilvl="2" w:tplc="040C001B" w:tentative="1">
      <w:start w:val="1"/>
      <w:numFmt w:val="lowerRoman"/>
      <w:lvlText w:val="%3."/>
      <w:lvlJc w:val="right"/>
      <w:pPr>
        <w:ind w:left="2727" w:hanging="180"/>
      </w:pPr>
    </w:lvl>
    <w:lvl w:ilvl="3" w:tplc="040C000F" w:tentative="1">
      <w:start w:val="1"/>
      <w:numFmt w:val="decimal"/>
      <w:lvlText w:val="%4."/>
      <w:lvlJc w:val="left"/>
      <w:pPr>
        <w:ind w:left="3447" w:hanging="360"/>
      </w:pPr>
    </w:lvl>
    <w:lvl w:ilvl="4" w:tplc="040C0019" w:tentative="1">
      <w:start w:val="1"/>
      <w:numFmt w:val="lowerLetter"/>
      <w:lvlText w:val="%5."/>
      <w:lvlJc w:val="left"/>
      <w:pPr>
        <w:ind w:left="4167" w:hanging="360"/>
      </w:pPr>
    </w:lvl>
    <w:lvl w:ilvl="5" w:tplc="040C001B" w:tentative="1">
      <w:start w:val="1"/>
      <w:numFmt w:val="lowerRoman"/>
      <w:lvlText w:val="%6."/>
      <w:lvlJc w:val="right"/>
      <w:pPr>
        <w:ind w:left="4887" w:hanging="180"/>
      </w:pPr>
    </w:lvl>
    <w:lvl w:ilvl="6" w:tplc="040C000F" w:tentative="1">
      <w:start w:val="1"/>
      <w:numFmt w:val="decimal"/>
      <w:lvlText w:val="%7."/>
      <w:lvlJc w:val="left"/>
      <w:pPr>
        <w:ind w:left="5607" w:hanging="360"/>
      </w:pPr>
    </w:lvl>
    <w:lvl w:ilvl="7" w:tplc="040C0019" w:tentative="1">
      <w:start w:val="1"/>
      <w:numFmt w:val="lowerLetter"/>
      <w:lvlText w:val="%8."/>
      <w:lvlJc w:val="left"/>
      <w:pPr>
        <w:ind w:left="6327" w:hanging="360"/>
      </w:pPr>
    </w:lvl>
    <w:lvl w:ilvl="8" w:tplc="040C001B" w:tentative="1">
      <w:start w:val="1"/>
      <w:numFmt w:val="lowerRoman"/>
      <w:lvlText w:val="%9."/>
      <w:lvlJc w:val="right"/>
      <w:pPr>
        <w:ind w:left="7047" w:hanging="180"/>
      </w:pPr>
    </w:lvl>
  </w:abstractNum>
  <w:abstractNum w:abstractNumId="96">
    <w:nsid w:val="5C0B5F72"/>
    <w:multiLevelType w:val="hybridMultilevel"/>
    <w:tmpl w:val="3F8E7EFA"/>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97">
    <w:nsid w:val="5C142EB2"/>
    <w:multiLevelType w:val="hybridMultilevel"/>
    <w:tmpl w:val="2D3CA05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98">
    <w:nsid w:val="5E7914B8"/>
    <w:multiLevelType w:val="hybridMultilevel"/>
    <w:tmpl w:val="F5380B04"/>
    <w:lvl w:ilvl="0" w:tplc="040C0019">
      <w:start w:val="1"/>
      <w:numFmt w:val="lowerLetter"/>
      <w:lvlText w:val="%1."/>
      <w:lvlJc w:val="left"/>
      <w:pPr>
        <w:tabs>
          <w:tab w:val="num" w:pos="1440"/>
        </w:tabs>
        <w:ind w:left="1440" w:hanging="360"/>
      </w:pPr>
    </w:lvl>
    <w:lvl w:ilvl="1" w:tplc="040C0019" w:tentative="1">
      <w:start w:val="1"/>
      <w:numFmt w:val="lowerLetter"/>
      <w:lvlText w:val="%2."/>
      <w:lvlJc w:val="left"/>
      <w:pPr>
        <w:tabs>
          <w:tab w:val="num" w:pos="1800"/>
        </w:tabs>
        <w:ind w:left="1800" w:hanging="360"/>
      </w:pPr>
    </w:lvl>
    <w:lvl w:ilvl="2" w:tplc="040C001B" w:tentative="1">
      <w:start w:val="1"/>
      <w:numFmt w:val="lowerRoman"/>
      <w:lvlText w:val="%3."/>
      <w:lvlJc w:val="right"/>
      <w:pPr>
        <w:tabs>
          <w:tab w:val="num" w:pos="2520"/>
        </w:tabs>
        <w:ind w:left="2520" w:hanging="180"/>
      </w:pPr>
    </w:lvl>
    <w:lvl w:ilvl="3" w:tplc="040C000F" w:tentative="1">
      <w:start w:val="1"/>
      <w:numFmt w:val="decimal"/>
      <w:lvlText w:val="%4."/>
      <w:lvlJc w:val="left"/>
      <w:pPr>
        <w:tabs>
          <w:tab w:val="num" w:pos="3240"/>
        </w:tabs>
        <w:ind w:left="3240" w:hanging="360"/>
      </w:pPr>
    </w:lvl>
    <w:lvl w:ilvl="4" w:tplc="040C0019" w:tentative="1">
      <w:start w:val="1"/>
      <w:numFmt w:val="lowerLetter"/>
      <w:lvlText w:val="%5."/>
      <w:lvlJc w:val="left"/>
      <w:pPr>
        <w:tabs>
          <w:tab w:val="num" w:pos="3960"/>
        </w:tabs>
        <w:ind w:left="3960" w:hanging="360"/>
      </w:pPr>
    </w:lvl>
    <w:lvl w:ilvl="5" w:tplc="040C001B" w:tentative="1">
      <w:start w:val="1"/>
      <w:numFmt w:val="lowerRoman"/>
      <w:lvlText w:val="%6."/>
      <w:lvlJc w:val="right"/>
      <w:pPr>
        <w:tabs>
          <w:tab w:val="num" w:pos="4680"/>
        </w:tabs>
        <w:ind w:left="4680" w:hanging="180"/>
      </w:pPr>
    </w:lvl>
    <w:lvl w:ilvl="6" w:tplc="040C000F" w:tentative="1">
      <w:start w:val="1"/>
      <w:numFmt w:val="decimal"/>
      <w:lvlText w:val="%7."/>
      <w:lvlJc w:val="left"/>
      <w:pPr>
        <w:tabs>
          <w:tab w:val="num" w:pos="5400"/>
        </w:tabs>
        <w:ind w:left="5400" w:hanging="360"/>
      </w:pPr>
    </w:lvl>
    <w:lvl w:ilvl="7" w:tplc="040C0019" w:tentative="1">
      <w:start w:val="1"/>
      <w:numFmt w:val="lowerLetter"/>
      <w:lvlText w:val="%8."/>
      <w:lvlJc w:val="left"/>
      <w:pPr>
        <w:tabs>
          <w:tab w:val="num" w:pos="6120"/>
        </w:tabs>
        <w:ind w:left="6120" w:hanging="360"/>
      </w:pPr>
    </w:lvl>
    <w:lvl w:ilvl="8" w:tplc="040C001B" w:tentative="1">
      <w:start w:val="1"/>
      <w:numFmt w:val="lowerRoman"/>
      <w:lvlText w:val="%9."/>
      <w:lvlJc w:val="right"/>
      <w:pPr>
        <w:tabs>
          <w:tab w:val="num" w:pos="6840"/>
        </w:tabs>
        <w:ind w:left="6840" w:hanging="180"/>
      </w:pPr>
    </w:lvl>
  </w:abstractNum>
  <w:abstractNum w:abstractNumId="99">
    <w:nsid w:val="5EF94D0C"/>
    <w:multiLevelType w:val="hybridMultilevel"/>
    <w:tmpl w:val="34BEC3CC"/>
    <w:lvl w:ilvl="0" w:tplc="F1A047EE">
      <w:start w:val="1"/>
      <w:numFmt w:val="bullet"/>
      <w:lvlText w:val=""/>
      <w:lvlJc w:val="left"/>
      <w:pPr>
        <w:tabs>
          <w:tab w:val="num" w:pos="720"/>
        </w:tabs>
        <w:ind w:left="720" w:hanging="360"/>
      </w:pPr>
      <w:rPr>
        <w:rFonts w:ascii="Wingdings 2" w:hAnsi="Wingdings 2" w:hint="default"/>
      </w:rPr>
    </w:lvl>
    <w:lvl w:ilvl="1" w:tplc="D90E725A">
      <w:start w:val="55"/>
      <w:numFmt w:val="bullet"/>
      <w:lvlText w:val=""/>
      <w:lvlJc w:val="left"/>
      <w:pPr>
        <w:tabs>
          <w:tab w:val="num" w:pos="1440"/>
        </w:tabs>
        <w:ind w:left="1440" w:hanging="360"/>
      </w:pPr>
      <w:rPr>
        <w:rFonts w:ascii="Wingdings 2" w:hAnsi="Wingdings 2" w:hint="default"/>
      </w:rPr>
    </w:lvl>
    <w:lvl w:ilvl="2" w:tplc="4D6A4FD4" w:tentative="1">
      <w:start w:val="1"/>
      <w:numFmt w:val="bullet"/>
      <w:lvlText w:val=""/>
      <w:lvlJc w:val="left"/>
      <w:pPr>
        <w:tabs>
          <w:tab w:val="num" w:pos="2160"/>
        </w:tabs>
        <w:ind w:left="2160" w:hanging="360"/>
      </w:pPr>
      <w:rPr>
        <w:rFonts w:ascii="Wingdings 2" w:hAnsi="Wingdings 2" w:hint="default"/>
      </w:rPr>
    </w:lvl>
    <w:lvl w:ilvl="3" w:tplc="C8887E2C" w:tentative="1">
      <w:start w:val="1"/>
      <w:numFmt w:val="bullet"/>
      <w:lvlText w:val=""/>
      <w:lvlJc w:val="left"/>
      <w:pPr>
        <w:tabs>
          <w:tab w:val="num" w:pos="2880"/>
        </w:tabs>
        <w:ind w:left="2880" w:hanging="360"/>
      </w:pPr>
      <w:rPr>
        <w:rFonts w:ascii="Wingdings 2" w:hAnsi="Wingdings 2" w:hint="default"/>
      </w:rPr>
    </w:lvl>
    <w:lvl w:ilvl="4" w:tplc="FCA4C32C" w:tentative="1">
      <w:start w:val="1"/>
      <w:numFmt w:val="bullet"/>
      <w:lvlText w:val=""/>
      <w:lvlJc w:val="left"/>
      <w:pPr>
        <w:tabs>
          <w:tab w:val="num" w:pos="3600"/>
        </w:tabs>
        <w:ind w:left="3600" w:hanging="360"/>
      </w:pPr>
      <w:rPr>
        <w:rFonts w:ascii="Wingdings 2" w:hAnsi="Wingdings 2" w:hint="default"/>
      </w:rPr>
    </w:lvl>
    <w:lvl w:ilvl="5" w:tplc="24009B58" w:tentative="1">
      <w:start w:val="1"/>
      <w:numFmt w:val="bullet"/>
      <w:lvlText w:val=""/>
      <w:lvlJc w:val="left"/>
      <w:pPr>
        <w:tabs>
          <w:tab w:val="num" w:pos="4320"/>
        </w:tabs>
        <w:ind w:left="4320" w:hanging="360"/>
      </w:pPr>
      <w:rPr>
        <w:rFonts w:ascii="Wingdings 2" w:hAnsi="Wingdings 2" w:hint="default"/>
      </w:rPr>
    </w:lvl>
    <w:lvl w:ilvl="6" w:tplc="011E572E" w:tentative="1">
      <w:start w:val="1"/>
      <w:numFmt w:val="bullet"/>
      <w:lvlText w:val=""/>
      <w:lvlJc w:val="left"/>
      <w:pPr>
        <w:tabs>
          <w:tab w:val="num" w:pos="5040"/>
        </w:tabs>
        <w:ind w:left="5040" w:hanging="360"/>
      </w:pPr>
      <w:rPr>
        <w:rFonts w:ascii="Wingdings 2" w:hAnsi="Wingdings 2" w:hint="default"/>
      </w:rPr>
    </w:lvl>
    <w:lvl w:ilvl="7" w:tplc="0016B24E" w:tentative="1">
      <w:start w:val="1"/>
      <w:numFmt w:val="bullet"/>
      <w:lvlText w:val=""/>
      <w:lvlJc w:val="left"/>
      <w:pPr>
        <w:tabs>
          <w:tab w:val="num" w:pos="5760"/>
        </w:tabs>
        <w:ind w:left="5760" w:hanging="360"/>
      </w:pPr>
      <w:rPr>
        <w:rFonts w:ascii="Wingdings 2" w:hAnsi="Wingdings 2" w:hint="default"/>
      </w:rPr>
    </w:lvl>
    <w:lvl w:ilvl="8" w:tplc="DFE4BBD4" w:tentative="1">
      <w:start w:val="1"/>
      <w:numFmt w:val="bullet"/>
      <w:lvlText w:val=""/>
      <w:lvlJc w:val="left"/>
      <w:pPr>
        <w:tabs>
          <w:tab w:val="num" w:pos="6480"/>
        </w:tabs>
        <w:ind w:left="6480" w:hanging="360"/>
      </w:pPr>
      <w:rPr>
        <w:rFonts w:ascii="Wingdings 2" w:hAnsi="Wingdings 2" w:hint="default"/>
      </w:rPr>
    </w:lvl>
  </w:abstractNum>
  <w:abstractNum w:abstractNumId="100">
    <w:nsid w:val="5F0E74B6"/>
    <w:multiLevelType w:val="hybridMultilevel"/>
    <w:tmpl w:val="95A8F666"/>
    <w:lvl w:ilvl="0" w:tplc="1C090001">
      <w:start w:val="1"/>
      <w:numFmt w:val="bullet"/>
      <w:lvlText w:val=""/>
      <w:lvlJc w:val="left"/>
      <w:pPr>
        <w:ind w:left="927" w:hanging="360"/>
      </w:pPr>
      <w:rPr>
        <w:rFonts w:ascii="Symbol" w:hAnsi="Symbol"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101">
    <w:nsid w:val="62B042D2"/>
    <w:multiLevelType w:val="hybridMultilevel"/>
    <w:tmpl w:val="545CDA80"/>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02">
    <w:nsid w:val="6397618C"/>
    <w:multiLevelType w:val="hybridMultilevel"/>
    <w:tmpl w:val="4080FEA6"/>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03">
    <w:nsid w:val="63A90AC7"/>
    <w:multiLevelType w:val="hybridMultilevel"/>
    <w:tmpl w:val="5D7A6CD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04">
    <w:nsid w:val="65484DD8"/>
    <w:multiLevelType w:val="hybridMultilevel"/>
    <w:tmpl w:val="969C4CF4"/>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05">
    <w:nsid w:val="65496D70"/>
    <w:multiLevelType w:val="hybridMultilevel"/>
    <w:tmpl w:val="465A385A"/>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06">
    <w:nsid w:val="679459D5"/>
    <w:multiLevelType w:val="hybridMultilevel"/>
    <w:tmpl w:val="0B2E630A"/>
    <w:lvl w:ilvl="0" w:tplc="1C090001">
      <w:start w:val="1"/>
      <w:numFmt w:val="bullet"/>
      <w:lvlText w:val=""/>
      <w:lvlJc w:val="left"/>
      <w:pPr>
        <w:ind w:left="927" w:hanging="360"/>
      </w:pPr>
      <w:rPr>
        <w:rFonts w:ascii="Symbol" w:hAnsi="Symbol"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107">
    <w:nsid w:val="67DD5919"/>
    <w:multiLevelType w:val="hybridMultilevel"/>
    <w:tmpl w:val="C11CC80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08">
    <w:nsid w:val="68235505"/>
    <w:multiLevelType w:val="hybridMultilevel"/>
    <w:tmpl w:val="D77E968A"/>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09">
    <w:nsid w:val="6A267EA2"/>
    <w:multiLevelType w:val="hybridMultilevel"/>
    <w:tmpl w:val="B7002F1E"/>
    <w:lvl w:ilvl="0" w:tplc="001EDEE2">
      <w:start w:val="1"/>
      <w:numFmt w:val="bullet"/>
      <w:lvlText w:val=""/>
      <w:lvlJc w:val="left"/>
      <w:pPr>
        <w:tabs>
          <w:tab w:val="num" w:pos="720"/>
        </w:tabs>
        <w:ind w:left="720" w:hanging="360"/>
      </w:pPr>
      <w:rPr>
        <w:rFonts w:ascii="Wingdings 2" w:hAnsi="Wingdings 2" w:hint="default"/>
      </w:rPr>
    </w:lvl>
    <w:lvl w:ilvl="1" w:tplc="04B84696" w:tentative="1">
      <w:start w:val="1"/>
      <w:numFmt w:val="bullet"/>
      <w:lvlText w:val=""/>
      <w:lvlJc w:val="left"/>
      <w:pPr>
        <w:tabs>
          <w:tab w:val="num" w:pos="1440"/>
        </w:tabs>
        <w:ind w:left="1440" w:hanging="360"/>
      </w:pPr>
      <w:rPr>
        <w:rFonts w:ascii="Wingdings 2" w:hAnsi="Wingdings 2" w:hint="default"/>
      </w:rPr>
    </w:lvl>
    <w:lvl w:ilvl="2" w:tplc="5A8C0092" w:tentative="1">
      <w:start w:val="1"/>
      <w:numFmt w:val="bullet"/>
      <w:lvlText w:val=""/>
      <w:lvlJc w:val="left"/>
      <w:pPr>
        <w:tabs>
          <w:tab w:val="num" w:pos="2160"/>
        </w:tabs>
        <w:ind w:left="2160" w:hanging="360"/>
      </w:pPr>
      <w:rPr>
        <w:rFonts w:ascii="Wingdings 2" w:hAnsi="Wingdings 2" w:hint="default"/>
      </w:rPr>
    </w:lvl>
    <w:lvl w:ilvl="3" w:tplc="33CC8E30" w:tentative="1">
      <w:start w:val="1"/>
      <w:numFmt w:val="bullet"/>
      <w:lvlText w:val=""/>
      <w:lvlJc w:val="left"/>
      <w:pPr>
        <w:tabs>
          <w:tab w:val="num" w:pos="2880"/>
        </w:tabs>
        <w:ind w:left="2880" w:hanging="360"/>
      </w:pPr>
      <w:rPr>
        <w:rFonts w:ascii="Wingdings 2" w:hAnsi="Wingdings 2" w:hint="default"/>
      </w:rPr>
    </w:lvl>
    <w:lvl w:ilvl="4" w:tplc="36B87AD8" w:tentative="1">
      <w:start w:val="1"/>
      <w:numFmt w:val="bullet"/>
      <w:lvlText w:val=""/>
      <w:lvlJc w:val="left"/>
      <w:pPr>
        <w:tabs>
          <w:tab w:val="num" w:pos="3600"/>
        </w:tabs>
        <w:ind w:left="3600" w:hanging="360"/>
      </w:pPr>
      <w:rPr>
        <w:rFonts w:ascii="Wingdings 2" w:hAnsi="Wingdings 2" w:hint="default"/>
      </w:rPr>
    </w:lvl>
    <w:lvl w:ilvl="5" w:tplc="3DC86E12" w:tentative="1">
      <w:start w:val="1"/>
      <w:numFmt w:val="bullet"/>
      <w:lvlText w:val=""/>
      <w:lvlJc w:val="left"/>
      <w:pPr>
        <w:tabs>
          <w:tab w:val="num" w:pos="4320"/>
        </w:tabs>
        <w:ind w:left="4320" w:hanging="360"/>
      </w:pPr>
      <w:rPr>
        <w:rFonts w:ascii="Wingdings 2" w:hAnsi="Wingdings 2" w:hint="default"/>
      </w:rPr>
    </w:lvl>
    <w:lvl w:ilvl="6" w:tplc="3AB6BC2C" w:tentative="1">
      <w:start w:val="1"/>
      <w:numFmt w:val="bullet"/>
      <w:lvlText w:val=""/>
      <w:lvlJc w:val="left"/>
      <w:pPr>
        <w:tabs>
          <w:tab w:val="num" w:pos="5040"/>
        </w:tabs>
        <w:ind w:left="5040" w:hanging="360"/>
      </w:pPr>
      <w:rPr>
        <w:rFonts w:ascii="Wingdings 2" w:hAnsi="Wingdings 2" w:hint="default"/>
      </w:rPr>
    </w:lvl>
    <w:lvl w:ilvl="7" w:tplc="5B3C96BA" w:tentative="1">
      <w:start w:val="1"/>
      <w:numFmt w:val="bullet"/>
      <w:lvlText w:val=""/>
      <w:lvlJc w:val="left"/>
      <w:pPr>
        <w:tabs>
          <w:tab w:val="num" w:pos="5760"/>
        </w:tabs>
        <w:ind w:left="5760" w:hanging="360"/>
      </w:pPr>
      <w:rPr>
        <w:rFonts w:ascii="Wingdings 2" w:hAnsi="Wingdings 2" w:hint="default"/>
      </w:rPr>
    </w:lvl>
    <w:lvl w:ilvl="8" w:tplc="08D4E6C4" w:tentative="1">
      <w:start w:val="1"/>
      <w:numFmt w:val="bullet"/>
      <w:lvlText w:val=""/>
      <w:lvlJc w:val="left"/>
      <w:pPr>
        <w:tabs>
          <w:tab w:val="num" w:pos="6480"/>
        </w:tabs>
        <w:ind w:left="6480" w:hanging="360"/>
      </w:pPr>
      <w:rPr>
        <w:rFonts w:ascii="Wingdings 2" w:hAnsi="Wingdings 2" w:hint="default"/>
      </w:rPr>
    </w:lvl>
  </w:abstractNum>
  <w:abstractNum w:abstractNumId="110">
    <w:nsid w:val="6A69068D"/>
    <w:multiLevelType w:val="hybridMultilevel"/>
    <w:tmpl w:val="DE6A4D3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11">
    <w:nsid w:val="6B35240A"/>
    <w:multiLevelType w:val="hybridMultilevel"/>
    <w:tmpl w:val="147C52BE"/>
    <w:lvl w:ilvl="0" w:tplc="56705B12">
      <w:start w:val="2"/>
      <w:numFmt w:val="bullet"/>
      <w:lvlText w:val="-"/>
      <w:lvlJc w:val="left"/>
      <w:pPr>
        <w:ind w:left="720" w:hanging="360"/>
      </w:pPr>
      <w:rPr>
        <w:rFonts w:ascii="Arial" w:eastAsia="SimSun" w:hAnsi="Arial" w:cs="Aria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2">
    <w:nsid w:val="6B4F05BC"/>
    <w:multiLevelType w:val="hybridMultilevel"/>
    <w:tmpl w:val="BAA49E1A"/>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13">
    <w:nsid w:val="6B6B2B3B"/>
    <w:multiLevelType w:val="hybridMultilevel"/>
    <w:tmpl w:val="4728396E"/>
    <w:lvl w:ilvl="0" w:tplc="8D98A624">
      <w:start w:val="1"/>
      <w:numFmt w:val="bullet"/>
      <w:lvlText w:val=""/>
      <w:lvlJc w:val="left"/>
      <w:pPr>
        <w:tabs>
          <w:tab w:val="num" w:pos="720"/>
        </w:tabs>
        <w:ind w:left="720" w:hanging="360"/>
      </w:pPr>
      <w:rPr>
        <w:rFonts w:ascii="Wingdings 2" w:hAnsi="Wingdings 2" w:hint="default"/>
      </w:rPr>
    </w:lvl>
    <w:lvl w:ilvl="1" w:tplc="4830C3AC" w:tentative="1">
      <w:start w:val="1"/>
      <w:numFmt w:val="bullet"/>
      <w:lvlText w:val=""/>
      <w:lvlJc w:val="left"/>
      <w:pPr>
        <w:tabs>
          <w:tab w:val="num" w:pos="1440"/>
        </w:tabs>
        <w:ind w:left="1440" w:hanging="360"/>
      </w:pPr>
      <w:rPr>
        <w:rFonts w:ascii="Wingdings 2" w:hAnsi="Wingdings 2" w:hint="default"/>
      </w:rPr>
    </w:lvl>
    <w:lvl w:ilvl="2" w:tplc="28D249DA" w:tentative="1">
      <w:start w:val="1"/>
      <w:numFmt w:val="bullet"/>
      <w:lvlText w:val=""/>
      <w:lvlJc w:val="left"/>
      <w:pPr>
        <w:tabs>
          <w:tab w:val="num" w:pos="2160"/>
        </w:tabs>
        <w:ind w:left="2160" w:hanging="360"/>
      </w:pPr>
      <w:rPr>
        <w:rFonts w:ascii="Wingdings 2" w:hAnsi="Wingdings 2" w:hint="default"/>
      </w:rPr>
    </w:lvl>
    <w:lvl w:ilvl="3" w:tplc="A4E6BE54" w:tentative="1">
      <w:start w:val="1"/>
      <w:numFmt w:val="bullet"/>
      <w:lvlText w:val=""/>
      <w:lvlJc w:val="left"/>
      <w:pPr>
        <w:tabs>
          <w:tab w:val="num" w:pos="2880"/>
        </w:tabs>
        <w:ind w:left="2880" w:hanging="360"/>
      </w:pPr>
      <w:rPr>
        <w:rFonts w:ascii="Wingdings 2" w:hAnsi="Wingdings 2" w:hint="default"/>
      </w:rPr>
    </w:lvl>
    <w:lvl w:ilvl="4" w:tplc="3E9E8646" w:tentative="1">
      <w:start w:val="1"/>
      <w:numFmt w:val="bullet"/>
      <w:lvlText w:val=""/>
      <w:lvlJc w:val="left"/>
      <w:pPr>
        <w:tabs>
          <w:tab w:val="num" w:pos="3600"/>
        </w:tabs>
        <w:ind w:left="3600" w:hanging="360"/>
      </w:pPr>
      <w:rPr>
        <w:rFonts w:ascii="Wingdings 2" w:hAnsi="Wingdings 2" w:hint="default"/>
      </w:rPr>
    </w:lvl>
    <w:lvl w:ilvl="5" w:tplc="8C343810" w:tentative="1">
      <w:start w:val="1"/>
      <w:numFmt w:val="bullet"/>
      <w:lvlText w:val=""/>
      <w:lvlJc w:val="left"/>
      <w:pPr>
        <w:tabs>
          <w:tab w:val="num" w:pos="4320"/>
        </w:tabs>
        <w:ind w:left="4320" w:hanging="360"/>
      </w:pPr>
      <w:rPr>
        <w:rFonts w:ascii="Wingdings 2" w:hAnsi="Wingdings 2" w:hint="default"/>
      </w:rPr>
    </w:lvl>
    <w:lvl w:ilvl="6" w:tplc="27E8568A" w:tentative="1">
      <w:start w:val="1"/>
      <w:numFmt w:val="bullet"/>
      <w:lvlText w:val=""/>
      <w:lvlJc w:val="left"/>
      <w:pPr>
        <w:tabs>
          <w:tab w:val="num" w:pos="5040"/>
        </w:tabs>
        <w:ind w:left="5040" w:hanging="360"/>
      </w:pPr>
      <w:rPr>
        <w:rFonts w:ascii="Wingdings 2" w:hAnsi="Wingdings 2" w:hint="default"/>
      </w:rPr>
    </w:lvl>
    <w:lvl w:ilvl="7" w:tplc="82C09DBA" w:tentative="1">
      <w:start w:val="1"/>
      <w:numFmt w:val="bullet"/>
      <w:lvlText w:val=""/>
      <w:lvlJc w:val="left"/>
      <w:pPr>
        <w:tabs>
          <w:tab w:val="num" w:pos="5760"/>
        </w:tabs>
        <w:ind w:left="5760" w:hanging="360"/>
      </w:pPr>
      <w:rPr>
        <w:rFonts w:ascii="Wingdings 2" w:hAnsi="Wingdings 2" w:hint="default"/>
      </w:rPr>
    </w:lvl>
    <w:lvl w:ilvl="8" w:tplc="84B22BD8" w:tentative="1">
      <w:start w:val="1"/>
      <w:numFmt w:val="bullet"/>
      <w:lvlText w:val=""/>
      <w:lvlJc w:val="left"/>
      <w:pPr>
        <w:tabs>
          <w:tab w:val="num" w:pos="6480"/>
        </w:tabs>
        <w:ind w:left="6480" w:hanging="360"/>
      </w:pPr>
      <w:rPr>
        <w:rFonts w:ascii="Wingdings 2" w:hAnsi="Wingdings 2" w:hint="default"/>
      </w:rPr>
    </w:lvl>
  </w:abstractNum>
  <w:abstractNum w:abstractNumId="114">
    <w:nsid w:val="6C956E23"/>
    <w:multiLevelType w:val="hybridMultilevel"/>
    <w:tmpl w:val="03B6B5A0"/>
    <w:lvl w:ilvl="0" w:tplc="040C0019">
      <w:start w:val="1"/>
      <w:numFmt w:val="lowerLetter"/>
      <w:lvlText w:val="%1."/>
      <w:lvlJc w:val="left"/>
      <w:pPr>
        <w:tabs>
          <w:tab w:val="num" w:pos="1440"/>
        </w:tabs>
        <w:ind w:left="1440" w:hanging="360"/>
      </w:pPr>
    </w:lvl>
    <w:lvl w:ilvl="1" w:tplc="040C0019" w:tentative="1">
      <w:start w:val="1"/>
      <w:numFmt w:val="lowerLetter"/>
      <w:lvlText w:val="%2."/>
      <w:lvlJc w:val="left"/>
      <w:pPr>
        <w:tabs>
          <w:tab w:val="num" w:pos="1800"/>
        </w:tabs>
        <w:ind w:left="1800" w:hanging="360"/>
      </w:pPr>
    </w:lvl>
    <w:lvl w:ilvl="2" w:tplc="040C001B" w:tentative="1">
      <w:start w:val="1"/>
      <w:numFmt w:val="lowerRoman"/>
      <w:lvlText w:val="%3."/>
      <w:lvlJc w:val="right"/>
      <w:pPr>
        <w:tabs>
          <w:tab w:val="num" w:pos="2520"/>
        </w:tabs>
        <w:ind w:left="2520" w:hanging="180"/>
      </w:pPr>
    </w:lvl>
    <w:lvl w:ilvl="3" w:tplc="040C000F" w:tentative="1">
      <w:start w:val="1"/>
      <w:numFmt w:val="decimal"/>
      <w:lvlText w:val="%4."/>
      <w:lvlJc w:val="left"/>
      <w:pPr>
        <w:tabs>
          <w:tab w:val="num" w:pos="3240"/>
        </w:tabs>
        <w:ind w:left="3240" w:hanging="360"/>
      </w:pPr>
    </w:lvl>
    <w:lvl w:ilvl="4" w:tplc="040C0019" w:tentative="1">
      <w:start w:val="1"/>
      <w:numFmt w:val="lowerLetter"/>
      <w:lvlText w:val="%5."/>
      <w:lvlJc w:val="left"/>
      <w:pPr>
        <w:tabs>
          <w:tab w:val="num" w:pos="3960"/>
        </w:tabs>
        <w:ind w:left="3960" w:hanging="360"/>
      </w:pPr>
    </w:lvl>
    <w:lvl w:ilvl="5" w:tplc="040C001B" w:tentative="1">
      <w:start w:val="1"/>
      <w:numFmt w:val="lowerRoman"/>
      <w:lvlText w:val="%6."/>
      <w:lvlJc w:val="right"/>
      <w:pPr>
        <w:tabs>
          <w:tab w:val="num" w:pos="4680"/>
        </w:tabs>
        <w:ind w:left="4680" w:hanging="180"/>
      </w:pPr>
    </w:lvl>
    <w:lvl w:ilvl="6" w:tplc="040C000F" w:tentative="1">
      <w:start w:val="1"/>
      <w:numFmt w:val="decimal"/>
      <w:lvlText w:val="%7."/>
      <w:lvlJc w:val="left"/>
      <w:pPr>
        <w:tabs>
          <w:tab w:val="num" w:pos="5400"/>
        </w:tabs>
        <w:ind w:left="5400" w:hanging="360"/>
      </w:pPr>
    </w:lvl>
    <w:lvl w:ilvl="7" w:tplc="040C0019" w:tentative="1">
      <w:start w:val="1"/>
      <w:numFmt w:val="lowerLetter"/>
      <w:lvlText w:val="%8."/>
      <w:lvlJc w:val="left"/>
      <w:pPr>
        <w:tabs>
          <w:tab w:val="num" w:pos="6120"/>
        </w:tabs>
        <w:ind w:left="6120" w:hanging="360"/>
      </w:pPr>
    </w:lvl>
    <w:lvl w:ilvl="8" w:tplc="040C001B" w:tentative="1">
      <w:start w:val="1"/>
      <w:numFmt w:val="lowerRoman"/>
      <w:lvlText w:val="%9."/>
      <w:lvlJc w:val="right"/>
      <w:pPr>
        <w:tabs>
          <w:tab w:val="num" w:pos="6840"/>
        </w:tabs>
        <w:ind w:left="6840" w:hanging="180"/>
      </w:pPr>
    </w:lvl>
  </w:abstractNum>
  <w:abstractNum w:abstractNumId="115">
    <w:nsid w:val="6D7A2E0C"/>
    <w:multiLevelType w:val="hybridMultilevel"/>
    <w:tmpl w:val="922641C2"/>
    <w:lvl w:ilvl="0" w:tplc="08090001">
      <w:start w:val="1"/>
      <w:numFmt w:val="bullet"/>
      <w:lvlText w:val=""/>
      <w:lvlJc w:val="left"/>
      <w:pPr>
        <w:ind w:left="720" w:hanging="360"/>
      </w:pPr>
      <w:rPr>
        <w:rFonts w:ascii="Symbol" w:hAnsi="Symbol"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16">
    <w:nsid w:val="6DB57604"/>
    <w:multiLevelType w:val="hybridMultilevel"/>
    <w:tmpl w:val="B2841E02"/>
    <w:lvl w:ilvl="0" w:tplc="1C09000F">
      <w:start w:val="1"/>
      <w:numFmt w:val="decimal"/>
      <w:lvlText w:val="%1."/>
      <w:lvlJc w:val="left"/>
      <w:pPr>
        <w:ind w:left="720" w:hanging="360"/>
      </w:pPr>
    </w:lvl>
    <w:lvl w:ilvl="1" w:tplc="1C090001">
      <w:start w:val="1"/>
      <w:numFmt w:val="bullet"/>
      <w:lvlText w:val=""/>
      <w:lvlJc w:val="left"/>
      <w:pPr>
        <w:ind w:left="1440" w:hanging="360"/>
      </w:pPr>
      <w:rPr>
        <w:rFonts w:ascii="Symbol" w:hAnsi="Symbol" w:hint="default"/>
      </w:r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17">
    <w:nsid w:val="702625B0"/>
    <w:multiLevelType w:val="hybridMultilevel"/>
    <w:tmpl w:val="473E746A"/>
    <w:lvl w:ilvl="0" w:tplc="1C09000F">
      <w:start w:val="1"/>
      <w:numFmt w:val="decimal"/>
      <w:lvlText w:val="%1."/>
      <w:lvlJc w:val="left"/>
      <w:pPr>
        <w:ind w:left="720" w:hanging="360"/>
      </w:pPr>
    </w:lvl>
    <w:lvl w:ilvl="1" w:tplc="1C090001">
      <w:start w:val="1"/>
      <w:numFmt w:val="bullet"/>
      <w:lvlText w:val=""/>
      <w:lvlJc w:val="left"/>
      <w:pPr>
        <w:ind w:left="1440" w:hanging="360"/>
      </w:pPr>
      <w:rPr>
        <w:rFonts w:ascii="Symbol" w:hAnsi="Symbol" w:hint="default"/>
      </w:r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18">
    <w:nsid w:val="70C74C31"/>
    <w:multiLevelType w:val="hybridMultilevel"/>
    <w:tmpl w:val="7990F3F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19">
    <w:nsid w:val="719B0C89"/>
    <w:multiLevelType w:val="hybridMultilevel"/>
    <w:tmpl w:val="3284564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0">
    <w:nsid w:val="721C64BD"/>
    <w:multiLevelType w:val="hybridMultilevel"/>
    <w:tmpl w:val="C6EE1552"/>
    <w:lvl w:ilvl="0" w:tplc="040C0019">
      <w:start w:val="1"/>
      <w:numFmt w:val="lowerLetter"/>
      <w:lvlText w:val="%1."/>
      <w:lvlJc w:val="left"/>
      <w:pPr>
        <w:tabs>
          <w:tab w:val="num" w:pos="1440"/>
        </w:tabs>
        <w:ind w:left="1440" w:hanging="360"/>
      </w:pPr>
    </w:lvl>
    <w:lvl w:ilvl="1" w:tplc="040C0019" w:tentative="1">
      <w:start w:val="1"/>
      <w:numFmt w:val="lowerLetter"/>
      <w:lvlText w:val="%2."/>
      <w:lvlJc w:val="left"/>
      <w:pPr>
        <w:tabs>
          <w:tab w:val="num" w:pos="1800"/>
        </w:tabs>
        <w:ind w:left="1800" w:hanging="360"/>
      </w:pPr>
    </w:lvl>
    <w:lvl w:ilvl="2" w:tplc="040C001B" w:tentative="1">
      <w:start w:val="1"/>
      <w:numFmt w:val="lowerRoman"/>
      <w:lvlText w:val="%3."/>
      <w:lvlJc w:val="right"/>
      <w:pPr>
        <w:tabs>
          <w:tab w:val="num" w:pos="2520"/>
        </w:tabs>
        <w:ind w:left="2520" w:hanging="180"/>
      </w:pPr>
    </w:lvl>
    <w:lvl w:ilvl="3" w:tplc="040C000F" w:tentative="1">
      <w:start w:val="1"/>
      <w:numFmt w:val="decimal"/>
      <w:lvlText w:val="%4."/>
      <w:lvlJc w:val="left"/>
      <w:pPr>
        <w:tabs>
          <w:tab w:val="num" w:pos="3240"/>
        </w:tabs>
        <w:ind w:left="3240" w:hanging="360"/>
      </w:pPr>
    </w:lvl>
    <w:lvl w:ilvl="4" w:tplc="040C0019" w:tentative="1">
      <w:start w:val="1"/>
      <w:numFmt w:val="lowerLetter"/>
      <w:lvlText w:val="%5."/>
      <w:lvlJc w:val="left"/>
      <w:pPr>
        <w:tabs>
          <w:tab w:val="num" w:pos="3960"/>
        </w:tabs>
        <w:ind w:left="3960" w:hanging="360"/>
      </w:pPr>
    </w:lvl>
    <w:lvl w:ilvl="5" w:tplc="040C001B" w:tentative="1">
      <w:start w:val="1"/>
      <w:numFmt w:val="lowerRoman"/>
      <w:lvlText w:val="%6."/>
      <w:lvlJc w:val="right"/>
      <w:pPr>
        <w:tabs>
          <w:tab w:val="num" w:pos="4680"/>
        </w:tabs>
        <w:ind w:left="4680" w:hanging="180"/>
      </w:pPr>
    </w:lvl>
    <w:lvl w:ilvl="6" w:tplc="040C000F" w:tentative="1">
      <w:start w:val="1"/>
      <w:numFmt w:val="decimal"/>
      <w:lvlText w:val="%7."/>
      <w:lvlJc w:val="left"/>
      <w:pPr>
        <w:tabs>
          <w:tab w:val="num" w:pos="5400"/>
        </w:tabs>
        <w:ind w:left="5400" w:hanging="360"/>
      </w:pPr>
    </w:lvl>
    <w:lvl w:ilvl="7" w:tplc="040C0019" w:tentative="1">
      <w:start w:val="1"/>
      <w:numFmt w:val="lowerLetter"/>
      <w:lvlText w:val="%8."/>
      <w:lvlJc w:val="left"/>
      <w:pPr>
        <w:tabs>
          <w:tab w:val="num" w:pos="6120"/>
        </w:tabs>
        <w:ind w:left="6120" w:hanging="360"/>
      </w:pPr>
    </w:lvl>
    <w:lvl w:ilvl="8" w:tplc="040C001B" w:tentative="1">
      <w:start w:val="1"/>
      <w:numFmt w:val="lowerRoman"/>
      <w:lvlText w:val="%9."/>
      <w:lvlJc w:val="right"/>
      <w:pPr>
        <w:tabs>
          <w:tab w:val="num" w:pos="6840"/>
        </w:tabs>
        <w:ind w:left="6840" w:hanging="180"/>
      </w:pPr>
    </w:lvl>
  </w:abstractNum>
  <w:abstractNum w:abstractNumId="121">
    <w:nsid w:val="724C194E"/>
    <w:multiLevelType w:val="hybridMultilevel"/>
    <w:tmpl w:val="196C87A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22">
    <w:nsid w:val="731672DB"/>
    <w:multiLevelType w:val="hybridMultilevel"/>
    <w:tmpl w:val="0DCE1DA4"/>
    <w:lvl w:ilvl="0" w:tplc="1C09000F">
      <w:start w:val="1"/>
      <w:numFmt w:val="decimal"/>
      <w:lvlText w:val="%1."/>
      <w:lvlJc w:val="left"/>
      <w:pPr>
        <w:ind w:left="1080" w:hanging="360"/>
      </w:pPr>
    </w:lvl>
    <w:lvl w:ilvl="1" w:tplc="1C090001">
      <w:start w:val="1"/>
      <w:numFmt w:val="bullet"/>
      <w:lvlText w:val=""/>
      <w:lvlJc w:val="left"/>
      <w:pPr>
        <w:ind w:left="1800" w:hanging="360"/>
      </w:pPr>
      <w:rPr>
        <w:rFonts w:ascii="Symbol" w:hAnsi="Symbol" w:hint="default"/>
      </w:rPr>
    </w:lvl>
    <w:lvl w:ilvl="2" w:tplc="1C09001B">
      <w:start w:val="1"/>
      <w:numFmt w:val="lowerRoman"/>
      <w:lvlText w:val="%3."/>
      <w:lvlJc w:val="right"/>
      <w:pPr>
        <w:ind w:left="2520" w:hanging="180"/>
      </w:pPr>
    </w:lvl>
    <w:lvl w:ilvl="3" w:tplc="9DAC6294">
      <w:start w:val="3"/>
      <w:numFmt w:val="lowerLetter"/>
      <w:lvlText w:val="(%4)"/>
      <w:lvlJc w:val="left"/>
      <w:pPr>
        <w:ind w:left="3240" w:hanging="360"/>
      </w:pPr>
      <w:rPr>
        <w:rFonts w:hint="default"/>
      </w:rPr>
    </w:lvl>
    <w:lvl w:ilvl="4" w:tplc="1C090019" w:tentative="1">
      <w:start w:val="1"/>
      <w:numFmt w:val="lowerLetter"/>
      <w:lvlText w:val="%5."/>
      <w:lvlJc w:val="left"/>
      <w:pPr>
        <w:ind w:left="3960" w:hanging="360"/>
      </w:pPr>
    </w:lvl>
    <w:lvl w:ilvl="5" w:tplc="1C09001B" w:tentative="1">
      <w:start w:val="1"/>
      <w:numFmt w:val="lowerRoman"/>
      <w:lvlText w:val="%6."/>
      <w:lvlJc w:val="right"/>
      <w:pPr>
        <w:ind w:left="4680" w:hanging="180"/>
      </w:pPr>
    </w:lvl>
    <w:lvl w:ilvl="6" w:tplc="1C09000F" w:tentative="1">
      <w:start w:val="1"/>
      <w:numFmt w:val="decimal"/>
      <w:lvlText w:val="%7."/>
      <w:lvlJc w:val="left"/>
      <w:pPr>
        <w:ind w:left="5400" w:hanging="360"/>
      </w:pPr>
    </w:lvl>
    <w:lvl w:ilvl="7" w:tplc="1C090019" w:tentative="1">
      <w:start w:val="1"/>
      <w:numFmt w:val="lowerLetter"/>
      <w:lvlText w:val="%8."/>
      <w:lvlJc w:val="left"/>
      <w:pPr>
        <w:ind w:left="6120" w:hanging="360"/>
      </w:pPr>
    </w:lvl>
    <w:lvl w:ilvl="8" w:tplc="1C09001B" w:tentative="1">
      <w:start w:val="1"/>
      <w:numFmt w:val="lowerRoman"/>
      <w:lvlText w:val="%9."/>
      <w:lvlJc w:val="right"/>
      <w:pPr>
        <w:ind w:left="6840" w:hanging="180"/>
      </w:pPr>
    </w:lvl>
  </w:abstractNum>
  <w:abstractNum w:abstractNumId="123">
    <w:nsid w:val="73304062"/>
    <w:multiLevelType w:val="hybridMultilevel"/>
    <w:tmpl w:val="812CD2A0"/>
    <w:lvl w:ilvl="0" w:tplc="1D92E2CE">
      <w:start w:val="1"/>
      <w:numFmt w:val="decimal"/>
      <w:lvlText w:val="%1."/>
      <w:lvlJc w:val="left"/>
      <w:pPr>
        <w:ind w:left="720" w:hanging="360"/>
      </w:pPr>
      <w:rPr>
        <w:rFonts w:ascii="Arial" w:hAnsi="Arial" w:cs="Times New Roman" w:hint="default"/>
      </w:rPr>
    </w:lvl>
    <w:lvl w:ilvl="1" w:tplc="4ECC68B6">
      <w:start w:val="1"/>
      <w:numFmt w:val="lowerLetter"/>
      <w:lvlText w:val="%2."/>
      <w:lvlJc w:val="left"/>
      <w:pPr>
        <w:ind w:left="1440" w:hanging="360"/>
      </w:pPr>
      <w:rPr>
        <w:rFonts w:ascii="Arial" w:hAnsi="Arial" w:cs="Times New Roman" w:hint="default"/>
      </w:rPr>
    </w:lvl>
    <w:lvl w:ilvl="2" w:tplc="0809001B">
      <w:start w:val="1"/>
      <w:numFmt w:val="lowerRoman"/>
      <w:lvlText w:val="%3."/>
      <w:lvlJc w:val="right"/>
      <w:pPr>
        <w:ind w:left="2160" w:hanging="180"/>
      </w:pPr>
      <w:rPr>
        <w:rFonts w:ascii="Times New Roman" w:hAnsi="Times New Roman" w:cs="Times New Roman"/>
      </w:rPr>
    </w:lvl>
    <w:lvl w:ilvl="3" w:tplc="0809000F">
      <w:start w:val="1"/>
      <w:numFmt w:val="decimal"/>
      <w:lvlText w:val="%4."/>
      <w:lvlJc w:val="left"/>
      <w:pPr>
        <w:ind w:left="2880" w:hanging="360"/>
      </w:pPr>
      <w:rPr>
        <w:rFonts w:ascii="Times New Roman" w:hAnsi="Times New Roman" w:cs="Times New Roman"/>
      </w:rPr>
    </w:lvl>
    <w:lvl w:ilvl="4" w:tplc="08090019">
      <w:start w:val="1"/>
      <w:numFmt w:val="lowerLetter"/>
      <w:lvlText w:val="%5."/>
      <w:lvlJc w:val="left"/>
      <w:pPr>
        <w:ind w:left="3600" w:hanging="360"/>
      </w:pPr>
      <w:rPr>
        <w:rFonts w:ascii="Times New Roman" w:hAnsi="Times New Roman" w:cs="Times New Roman"/>
      </w:rPr>
    </w:lvl>
    <w:lvl w:ilvl="5" w:tplc="0809001B">
      <w:start w:val="1"/>
      <w:numFmt w:val="lowerRoman"/>
      <w:lvlText w:val="%6."/>
      <w:lvlJc w:val="right"/>
      <w:pPr>
        <w:ind w:left="4320" w:hanging="180"/>
      </w:pPr>
      <w:rPr>
        <w:rFonts w:ascii="Times New Roman" w:hAnsi="Times New Roman" w:cs="Times New Roman"/>
      </w:rPr>
    </w:lvl>
    <w:lvl w:ilvl="6" w:tplc="0809000F">
      <w:start w:val="1"/>
      <w:numFmt w:val="decimal"/>
      <w:lvlText w:val="%7."/>
      <w:lvlJc w:val="left"/>
      <w:pPr>
        <w:ind w:left="5040" w:hanging="360"/>
      </w:pPr>
      <w:rPr>
        <w:rFonts w:ascii="Times New Roman" w:hAnsi="Times New Roman" w:cs="Times New Roman"/>
      </w:rPr>
    </w:lvl>
    <w:lvl w:ilvl="7" w:tplc="08090019">
      <w:start w:val="1"/>
      <w:numFmt w:val="lowerLetter"/>
      <w:lvlText w:val="%8."/>
      <w:lvlJc w:val="left"/>
      <w:pPr>
        <w:ind w:left="5760" w:hanging="360"/>
      </w:pPr>
      <w:rPr>
        <w:rFonts w:ascii="Times New Roman" w:hAnsi="Times New Roman" w:cs="Times New Roman"/>
      </w:rPr>
    </w:lvl>
    <w:lvl w:ilvl="8" w:tplc="0809001B">
      <w:start w:val="1"/>
      <w:numFmt w:val="lowerRoman"/>
      <w:lvlText w:val="%9."/>
      <w:lvlJc w:val="right"/>
      <w:pPr>
        <w:ind w:left="6480" w:hanging="180"/>
      </w:pPr>
      <w:rPr>
        <w:rFonts w:ascii="Times New Roman" w:hAnsi="Times New Roman" w:cs="Times New Roman"/>
      </w:rPr>
    </w:lvl>
  </w:abstractNum>
  <w:abstractNum w:abstractNumId="124">
    <w:nsid w:val="73391D62"/>
    <w:multiLevelType w:val="hybridMultilevel"/>
    <w:tmpl w:val="BDB69202"/>
    <w:lvl w:ilvl="0" w:tplc="746E2376">
      <w:start w:val="3"/>
      <w:numFmt w:val="decimal"/>
      <w:lvlText w:val="%1."/>
      <w:lvlJc w:val="left"/>
      <w:pPr>
        <w:tabs>
          <w:tab w:val="num" w:pos="720"/>
        </w:tabs>
        <w:ind w:left="720" w:hanging="360"/>
      </w:pPr>
      <w:rPr>
        <w:rFonts w:ascii="Arial" w:hAnsi="Arial" w:cs="Times New Roman" w:hint="default"/>
      </w:rPr>
    </w:lvl>
    <w:lvl w:ilvl="1" w:tplc="1C090003" w:tentative="1">
      <w:start w:val="1"/>
      <w:numFmt w:val="lowerLetter"/>
      <w:lvlText w:val="%2."/>
      <w:lvlJc w:val="left"/>
      <w:pPr>
        <w:tabs>
          <w:tab w:val="num" w:pos="1440"/>
        </w:tabs>
        <w:ind w:left="1440" w:hanging="360"/>
      </w:pPr>
    </w:lvl>
    <w:lvl w:ilvl="2" w:tplc="1C090005" w:tentative="1">
      <w:start w:val="1"/>
      <w:numFmt w:val="lowerRoman"/>
      <w:lvlText w:val="%3."/>
      <w:lvlJc w:val="right"/>
      <w:pPr>
        <w:tabs>
          <w:tab w:val="num" w:pos="2160"/>
        </w:tabs>
        <w:ind w:left="2160" w:hanging="180"/>
      </w:pPr>
    </w:lvl>
    <w:lvl w:ilvl="3" w:tplc="1C090001" w:tentative="1">
      <w:start w:val="1"/>
      <w:numFmt w:val="decimal"/>
      <w:lvlText w:val="%4."/>
      <w:lvlJc w:val="left"/>
      <w:pPr>
        <w:tabs>
          <w:tab w:val="num" w:pos="2880"/>
        </w:tabs>
        <w:ind w:left="2880" w:hanging="360"/>
      </w:pPr>
    </w:lvl>
    <w:lvl w:ilvl="4" w:tplc="1C090003" w:tentative="1">
      <w:start w:val="1"/>
      <w:numFmt w:val="lowerLetter"/>
      <w:lvlText w:val="%5."/>
      <w:lvlJc w:val="left"/>
      <w:pPr>
        <w:tabs>
          <w:tab w:val="num" w:pos="3600"/>
        </w:tabs>
        <w:ind w:left="3600" w:hanging="360"/>
      </w:pPr>
    </w:lvl>
    <w:lvl w:ilvl="5" w:tplc="1C090005" w:tentative="1">
      <w:start w:val="1"/>
      <w:numFmt w:val="lowerRoman"/>
      <w:lvlText w:val="%6."/>
      <w:lvlJc w:val="right"/>
      <w:pPr>
        <w:tabs>
          <w:tab w:val="num" w:pos="4320"/>
        </w:tabs>
        <w:ind w:left="4320" w:hanging="180"/>
      </w:pPr>
    </w:lvl>
    <w:lvl w:ilvl="6" w:tplc="1C090001" w:tentative="1">
      <w:start w:val="1"/>
      <w:numFmt w:val="decimal"/>
      <w:lvlText w:val="%7."/>
      <w:lvlJc w:val="left"/>
      <w:pPr>
        <w:tabs>
          <w:tab w:val="num" w:pos="5040"/>
        </w:tabs>
        <w:ind w:left="5040" w:hanging="360"/>
      </w:pPr>
    </w:lvl>
    <w:lvl w:ilvl="7" w:tplc="1C090003" w:tentative="1">
      <w:start w:val="1"/>
      <w:numFmt w:val="lowerLetter"/>
      <w:lvlText w:val="%8."/>
      <w:lvlJc w:val="left"/>
      <w:pPr>
        <w:tabs>
          <w:tab w:val="num" w:pos="5760"/>
        </w:tabs>
        <w:ind w:left="5760" w:hanging="360"/>
      </w:pPr>
    </w:lvl>
    <w:lvl w:ilvl="8" w:tplc="1C090005" w:tentative="1">
      <w:start w:val="1"/>
      <w:numFmt w:val="lowerRoman"/>
      <w:lvlText w:val="%9."/>
      <w:lvlJc w:val="right"/>
      <w:pPr>
        <w:tabs>
          <w:tab w:val="num" w:pos="6480"/>
        </w:tabs>
        <w:ind w:left="6480" w:hanging="180"/>
      </w:pPr>
    </w:lvl>
  </w:abstractNum>
  <w:abstractNum w:abstractNumId="125">
    <w:nsid w:val="73816916"/>
    <w:multiLevelType w:val="hybridMultilevel"/>
    <w:tmpl w:val="775C8070"/>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26">
    <w:nsid w:val="73AD7D9C"/>
    <w:multiLevelType w:val="hybridMultilevel"/>
    <w:tmpl w:val="D4101316"/>
    <w:lvl w:ilvl="0" w:tplc="1C090001">
      <w:start w:val="1"/>
      <w:numFmt w:val="bullet"/>
      <w:lvlText w:val=""/>
      <w:lvlJc w:val="left"/>
      <w:pPr>
        <w:ind w:left="720" w:hanging="360"/>
      </w:pPr>
      <w:rPr>
        <w:rFonts w:ascii="Symbol" w:hAnsi="Symbol" w:hint="default"/>
      </w:rPr>
    </w:lvl>
    <w:lvl w:ilvl="1" w:tplc="1C090003">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27">
    <w:nsid w:val="73B35AC3"/>
    <w:multiLevelType w:val="hybridMultilevel"/>
    <w:tmpl w:val="80EC574A"/>
    <w:lvl w:ilvl="0" w:tplc="1C0AF7E4">
      <w:start w:val="1"/>
      <w:numFmt w:val="bullet"/>
      <w:lvlText w:val=""/>
      <w:lvlJc w:val="left"/>
      <w:pPr>
        <w:tabs>
          <w:tab w:val="num" w:pos="720"/>
        </w:tabs>
        <w:ind w:left="720" w:hanging="360"/>
      </w:pPr>
      <w:rPr>
        <w:rFonts w:ascii="Wingdings 2" w:hAnsi="Wingdings 2" w:hint="default"/>
      </w:rPr>
    </w:lvl>
    <w:lvl w:ilvl="1" w:tplc="750E2184" w:tentative="1">
      <w:start w:val="1"/>
      <w:numFmt w:val="bullet"/>
      <w:lvlText w:val=""/>
      <w:lvlJc w:val="left"/>
      <w:pPr>
        <w:tabs>
          <w:tab w:val="num" w:pos="1440"/>
        </w:tabs>
        <w:ind w:left="1440" w:hanging="360"/>
      </w:pPr>
      <w:rPr>
        <w:rFonts w:ascii="Wingdings 2" w:hAnsi="Wingdings 2" w:hint="default"/>
      </w:rPr>
    </w:lvl>
    <w:lvl w:ilvl="2" w:tplc="51AA6DA8" w:tentative="1">
      <w:start w:val="1"/>
      <w:numFmt w:val="bullet"/>
      <w:lvlText w:val=""/>
      <w:lvlJc w:val="left"/>
      <w:pPr>
        <w:tabs>
          <w:tab w:val="num" w:pos="2160"/>
        </w:tabs>
        <w:ind w:left="2160" w:hanging="360"/>
      </w:pPr>
      <w:rPr>
        <w:rFonts w:ascii="Wingdings 2" w:hAnsi="Wingdings 2" w:hint="default"/>
      </w:rPr>
    </w:lvl>
    <w:lvl w:ilvl="3" w:tplc="4BA0889E" w:tentative="1">
      <w:start w:val="1"/>
      <w:numFmt w:val="bullet"/>
      <w:lvlText w:val=""/>
      <w:lvlJc w:val="left"/>
      <w:pPr>
        <w:tabs>
          <w:tab w:val="num" w:pos="2880"/>
        </w:tabs>
        <w:ind w:left="2880" w:hanging="360"/>
      </w:pPr>
      <w:rPr>
        <w:rFonts w:ascii="Wingdings 2" w:hAnsi="Wingdings 2" w:hint="default"/>
      </w:rPr>
    </w:lvl>
    <w:lvl w:ilvl="4" w:tplc="B7FE1C78" w:tentative="1">
      <w:start w:val="1"/>
      <w:numFmt w:val="bullet"/>
      <w:lvlText w:val=""/>
      <w:lvlJc w:val="left"/>
      <w:pPr>
        <w:tabs>
          <w:tab w:val="num" w:pos="3600"/>
        </w:tabs>
        <w:ind w:left="3600" w:hanging="360"/>
      </w:pPr>
      <w:rPr>
        <w:rFonts w:ascii="Wingdings 2" w:hAnsi="Wingdings 2" w:hint="default"/>
      </w:rPr>
    </w:lvl>
    <w:lvl w:ilvl="5" w:tplc="9A6CC212" w:tentative="1">
      <w:start w:val="1"/>
      <w:numFmt w:val="bullet"/>
      <w:lvlText w:val=""/>
      <w:lvlJc w:val="left"/>
      <w:pPr>
        <w:tabs>
          <w:tab w:val="num" w:pos="4320"/>
        </w:tabs>
        <w:ind w:left="4320" w:hanging="360"/>
      </w:pPr>
      <w:rPr>
        <w:rFonts w:ascii="Wingdings 2" w:hAnsi="Wingdings 2" w:hint="default"/>
      </w:rPr>
    </w:lvl>
    <w:lvl w:ilvl="6" w:tplc="A99C6C6A" w:tentative="1">
      <w:start w:val="1"/>
      <w:numFmt w:val="bullet"/>
      <w:lvlText w:val=""/>
      <w:lvlJc w:val="left"/>
      <w:pPr>
        <w:tabs>
          <w:tab w:val="num" w:pos="5040"/>
        </w:tabs>
        <w:ind w:left="5040" w:hanging="360"/>
      </w:pPr>
      <w:rPr>
        <w:rFonts w:ascii="Wingdings 2" w:hAnsi="Wingdings 2" w:hint="default"/>
      </w:rPr>
    </w:lvl>
    <w:lvl w:ilvl="7" w:tplc="8F1A4026" w:tentative="1">
      <w:start w:val="1"/>
      <w:numFmt w:val="bullet"/>
      <w:lvlText w:val=""/>
      <w:lvlJc w:val="left"/>
      <w:pPr>
        <w:tabs>
          <w:tab w:val="num" w:pos="5760"/>
        </w:tabs>
        <w:ind w:left="5760" w:hanging="360"/>
      </w:pPr>
      <w:rPr>
        <w:rFonts w:ascii="Wingdings 2" w:hAnsi="Wingdings 2" w:hint="default"/>
      </w:rPr>
    </w:lvl>
    <w:lvl w:ilvl="8" w:tplc="4260ECF8" w:tentative="1">
      <w:start w:val="1"/>
      <w:numFmt w:val="bullet"/>
      <w:lvlText w:val=""/>
      <w:lvlJc w:val="left"/>
      <w:pPr>
        <w:tabs>
          <w:tab w:val="num" w:pos="6480"/>
        </w:tabs>
        <w:ind w:left="6480" w:hanging="360"/>
      </w:pPr>
      <w:rPr>
        <w:rFonts w:ascii="Wingdings 2" w:hAnsi="Wingdings 2" w:hint="default"/>
      </w:rPr>
    </w:lvl>
  </w:abstractNum>
  <w:abstractNum w:abstractNumId="128">
    <w:nsid w:val="75F05829"/>
    <w:multiLevelType w:val="hybridMultilevel"/>
    <w:tmpl w:val="F0A6CD0E"/>
    <w:lvl w:ilvl="0" w:tplc="468E090C">
      <w:start w:val="2"/>
      <w:numFmt w:val="decimal"/>
      <w:lvlText w:val="%1."/>
      <w:lvlJc w:val="left"/>
      <w:pPr>
        <w:tabs>
          <w:tab w:val="num" w:pos="720"/>
        </w:tabs>
        <w:ind w:left="720" w:hanging="360"/>
      </w:pPr>
      <w:rPr>
        <w:rFonts w:ascii="Arial" w:hAnsi="Arial" w:cs="Times New Roman" w:hint="default"/>
      </w:rPr>
    </w:lvl>
    <w:lvl w:ilvl="1" w:tplc="040C0019">
      <w:start w:val="1"/>
      <w:numFmt w:val="lowerLetter"/>
      <w:lvlText w:val="%2."/>
      <w:lvlJc w:val="left"/>
      <w:pPr>
        <w:tabs>
          <w:tab w:val="num" w:pos="1440"/>
        </w:tabs>
        <w:ind w:left="1440" w:hanging="360"/>
      </w:pPr>
    </w:lvl>
    <w:lvl w:ilvl="2" w:tplc="1C090017">
      <w:start w:val="1"/>
      <w:numFmt w:val="lowerLetter"/>
      <w:lvlText w:val="%3)"/>
      <w:lvlJc w:val="left"/>
      <w:pPr>
        <w:ind w:left="2340" w:hanging="360"/>
      </w:pPr>
      <w:rPr>
        <w:rFonts w:ascii="Times New Roman" w:hAnsi="Times New Roman" w:cs="Times New Roman"/>
      </w:r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129">
    <w:nsid w:val="77E840F4"/>
    <w:multiLevelType w:val="hybridMultilevel"/>
    <w:tmpl w:val="2D6E623E"/>
    <w:lvl w:ilvl="0" w:tplc="1C09000F">
      <w:start w:val="1"/>
      <w:numFmt w:val="decimal"/>
      <w:lvlText w:val="%1."/>
      <w:lvlJc w:val="left"/>
      <w:pPr>
        <w:ind w:left="720" w:hanging="360"/>
      </w:pPr>
    </w:lvl>
    <w:lvl w:ilvl="1" w:tplc="1C090001">
      <w:start w:val="1"/>
      <w:numFmt w:val="bullet"/>
      <w:lvlText w:val=""/>
      <w:lvlJc w:val="left"/>
      <w:pPr>
        <w:ind w:left="1440" w:hanging="360"/>
      </w:pPr>
      <w:rPr>
        <w:rFonts w:ascii="Symbol" w:hAnsi="Symbol" w:hint="default"/>
      </w:r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30">
    <w:nsid w:val="78DC6335"/>
    <w:multiLevelType w:val="hybridMultilevel"/>
    <w:tmpl w:val="5D84EBD6"/>
    <w:lvl w:ilvl="0" w:tplc="1ECA78C6">
      <w:start w:val="1"/>
      <w:numFmt w:val="bullet"/>
      <w:lvlText w:val=""/>
      <w:lvlJc w:val="left"/>
      <w:pPr>
        <w:tabs>
          <w:tab w:val="num" w:pos="720"/>
        </w:tabs>
        <w:ind w:left="720" w:hanging="360"/>
      </w:pPr>
      <w:rPr>
        <w:rFonts w:ascii="Wingdings 2" w:hAnsi="Wingdings 2" w:hint="default"/>
      </w:rPr>
    </w:lvl>
    <w:lvl w:ilvl="1" w:tplc="E42271C6">
      <w:start w:val="1"/>
      <w:numFmt w:val="bullet"/>
      <w:lvlText w:val=""/>
      <w:lvlJc w:val="left"/>
      <w:pPr>
        <w:tabs>
          <w:tab w:val="num" w:pos="1440"/>
        </w:tabs>
        <w:ind w:left="1440" w:hanging="360"/>
      </w:pPr>
      <w:rPr>
        <w:rFonts w:ascii="Wingdings 2" w:hAnsi="Wingdings 2" w:hint="default"/>
      </w:rPr>
    </w:lvl>
    <w:lvl w:ilvl="2" w:tplc="259429AE" w:tentative="1">
      <w:start w:val="1"/>
      <w:numFmt w:val="bullet"/>
      <w:lvlText w:val=""/>
      <w:lvlJc w:val="left"/>
      <w:pPr>
        <w:tabs>
          <w:tab w:val="num" w:pos="2160"/>
        </w:tabs>
        <w:ind w:left="2160" w:hanging="360"/>
      </w:pPr>
      <w:rPr>
        <w:rFonts w:ascii="Wingdings 2" w:hAnsi="Wingdings 2" w:hint="default"/>
      </w:rPr>
    </w:lvl>
    <w:lvl w:ilvl="3" w:tplc="7F4AD0B8" w:tentative="1">
      <w:start w:val="1"/>
      <w:numFmt w:val="bullet"/>
      <w:lvlText w:val=""/>
      <w:lvlJc w:val="left"/>
      <w:pPr>
        <w:tabs>
          <w:tab w:val="num" w:pos="2880"/>
        </w:tabs>
        <w:ind w:left="2880" w:hanging="360"/>
      </w:pPr>
      <w:rPr>
        <w:rFonts w:ascii="Wingdings 2" w:hAnsi="Wingdings 2" w:hint="default"/>
      </w:rPr>
    </w:lvl>
    <w:lvl w:ilvl="4" w:tplc="CBA63F8A" w:tentative="1">
      <w:start w:val="1"/>
      <w:numFmt w:val="bullet"/>
      <w:lvlText w:val=""/>
      <w:lvlJc w:val="left"/>
      <w:pPr>
        <w:tabs>
          <w:tab w:val="num" w:pos="3600"/>
        </w:tabs>
        <w:ind w:left="3600" w:hanging="360"/>
      </w:pPr>
      <w:rPr>
        <w:rFonts w:ascii="Wingdings 2" w:hAnsi="Wingdings 2" w:hint="default"/>
      </w:rPr>
    </w:lvl>
    <w:lvl w:ilvl="5" w:tplc="0D34F4DC" w:tentative="1">
      <w:start w:val="1"/>
      <w:numFmt w:val="bullet"/>
      <w:lvlText w:val=""/>
      <w:lvlJc w:val="left"/>
      <w:pPr>
        <w:tabs>
          <w:tab w:val="num" w:pos="4320"/>
        </w:tabs>
        <w:ind w:left="4320" w:hanging="360"/>
      </w:pPr>
      <w:rPr>
        <w:rFonts w:ascii="Wingdings 2" w:hAnsi="Wingdings 2" w:hint="default"/>
      </w:rPr>
    </w:lvl>
    <w:lvl w:ilvl="6" w:tplc="5A26FDB2" w:tentative="1">
      <w:start w:val="1"/>
      <w:numFmt w:val="bullet"/>
      <w:lvlText w:val=""/>
      <w:lvlJc w:val="left"/>
      <w:pPr>
        <w:tabs>
          <w:tab w:val="num" w:pos="5040"/>
        </w:tabs>
        <w:ind w:left="5040" w:hanging="360"/>
      </w:pPr>
      <w:rPr>
        <w:rFonts w:ascii="Wingdings 2" w:hAnsi="Wingdings 2" w:hint="default"/>
      </w:rPr>
    </w:lvl>
    <w:lvl w:ilvl="7" w:tplc="5BAC5756" w:tentative="1">
      <w:start w:val="1"/>
      <w:numFmt w:val="bullet"/>
      <w:lvlText w:val=""/>
      <w:lvlJc w:val="left"/>
      <w:pPr>
        <w:tabs>
          <w:tab w:val="num" w:pos="5760"/>
        </w:tabs>
        <w:ind w:left="5760" w:hanging="360"/>
      </w:pPr>
      <w:rPr>
        <w:rFonts w:ascii="Wingdings 2" w:hAnsi="Wingdings 2" w:hint="default"/>
      </w:rPr>
    </w:lvl>
    <w:lvl w:ilvl="8" w:tplc="D6DE8C08" w:tentative="1">
      <w:start w:val="1"/>
      <w:numFmt w:val="bullet"/>
      <w:lvlText w:val=""/>
      <w:lvlJc w:val="left"/>
      <w:pPr>
        <w:tabs>
          <w:tab w:val="num" w:pos="6480"/>
        </w:tabs>
        <w:ind w:left="6480" w:hanging="360"/>
      </w:pPr>
      <w:rPr>
        <w:rFonts w:ascii="Wingdings 2" w:hAnsi="Wingdings 2" w:hint="default"/>
      </w:rPr>
    </w:lvl>
  </w:abstractNum>
  <w:abstractNum w:abstractNumId="131">
    <w:nsid w:val="7BFA03C6"/>
    <w:multiLevelType w:val="hybridMultilevel"/>
    <w:tmpl w:val="01A2E74C"/>
    <w:lvl w:ilvl="0" w:tplc="1C09000F">
      <w:start w:val="1"/>
      <w:numFmt w:val="decimal"/>
      <w:lvlText w:val="%1."/>
      <w:lvlJc w:val="left"/>
      <w:pPr>
        <w:ind w:left="720" w:hanging="360"/>
      </w:pPr>
    </w:lvl>
    <w:lvl w:ilvl="1" w:tplc="1C090019">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32">
    <w:nsid w:val="7D56149F"/>
    <w:multiLevelType w:val="hybridMultilevel"/>
    <w:tmpl w:val="CB761A14"/>
    <w:lvl w:ilvl="0" w:tplc="1C090001">
      <w:start w:val="1"/>
      <w:numFmt w:val="bullet"/>
      <w:lvlText w:val=""/>
      <w:lvlJc w:val="left"/>
      <w:pPr>
        <w:ind w:left="720" w:hanging="360"/>
      </w:pPr>
      <w:rPr>
        <w:rFonts w:ascii="Symbol" w:hAnsi="Symbol" w:hint="default"/>
      </w:rPr>
    </w:lvl>
    <w:lvl w:ilvl="1" w:tplc="1C090003">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33">
    <w:nsid w:val="7DFE4E14"/>
    <w:multiLevelType w:val="hybridMultilevel"/>
    <w:tmpl w:val="509CE090"/>
    <w:lvl w:ilvl="0" w:tplc="BB08A6FC">
      <w:start w:val="1"/>
      <w:numFmt w:val="bullet"/>
      <w:lvlText w:val=""/>
      <w:lvlJc w:val="left"/>
      <w:pPr>
        <w:tabs>
          <w:tab w:val="num" w:pos="927"/>
        </w:tabs>
        <w:ind w:left="927" w:hanging="360"/>
      </w:pPr>
      <w:rPr>
        <w:rFonts w:ascii="Wingdings 2" w:hAnsi="Wingdings 2"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134">
    <w:nsid w:val="7F583662"/>
    <w:multiLevelType w:val="hybridMultilevel"/>
    <w:tmpl w:val="34E209D2"/>
    <w:lvl w:ilvl="0" w:tplc="1466CCCE">
      <w:start w:val="1"/>
      <w:numFmt w:val="bullet"/>
      <w:lvlText w:val=""/>
      <w:lvlJc w:val="left"/>
      <w:pPr>
        <w:tabs>
          <w:tab w:val="num" w:pos="720"/>
        </w:tabs>
        <w:ind w:left="720" w:hanging="360"/>
      </w:pPr>
      <w:rPr>
        <w:rFonts w:ascii="Wingdings 2" w:hAnsi="Wingdings 2" w:hint="default"/>
      </w:rPr>
    </w:lvl>
    <w:lvl w:ilvl="1" w:tplc="A9083BDE">
      <w:start w:val="1070"/>
      <w:numFmt w:val="bullet"/>
      <w:lvlText w:val=""/>
      <w:lvlJc w:val="left"/>
      <w:pPr>
        <w:tabs>
          <w:tab w:val="num" w:pos="1440"/>
        </w:tabs>
        <w:ind w:left="1440" w:hanging="360"/>
      </w:pPr>
      <w:rPr>
        <w:rFonts w:ascii="Wingdings 2" w:hAnsi="Wingdings 2" w:hint="default"/>
      </w:rPr>
    </w:lvl>
    <w:lvl w:ilvl="2" w:tplc="07C8FC32" w:tentative="1">
      <w:start w:val="1"/>
      <w:numFmt w:val="bullet"/>
      <w:lvlText w:val=""/>
      <w:lvlJc w:val="left"/>
      <w:pPr>
        <w:tabs>
          <w:tab w:val="num" w:pos="2160"/>
        </w:tabs>
        <w:ind w:left="2160" w:hanging="360"/>
      </w:pPr>
      <w:rPr>
        <w:rFonts w:ascii="Wingdings 2" w:hAnsi="Wingdings 2" w:hint="default"/>
      </w:rPr>
    </w:lvl>
    <w:lvl w:ilvl="3" w:tplc="AB125222" w:tentative="1">
      <w:start w:val="1"/>
      <w:numFmt w:val="bullet"/>
      <w:lvlText w:val=""/>
      <w:lvlJc w:val="left"/>
      <w:pPr>
        <w:tabs>
          <w:tab w:val="num" w:pos="2880"/>
        </w:tabs>
        <w:ind w:left="2880" w:hanging="360"/>
      </w:pPr>
      <w:rPr>
        <w:rFonts w:ascii="Wingdings 2" w:hAnsi="Wingdings 2" w:hint="default"/>
      </w:rPr>
    </w:lvl>
    <w:lvl w:ilvl="4" w:tplc="46E63E62" w:tentative="1">
      <w:start w:val="1"/>
      <w:numFmt w:val="bullet"/>
      <w:lvlText w:val=""/>
      <w:lvlJc w:val="left"/>
      <w:pPr>
        <w:tabs>
          <w:tab w:val="num" w:pos="3600"/>
        </w:tabs>
        <w:ind w:left="3600" w:hanging="360"/>
      </w:pPr>
      <w:rPr>
        <w:rFonts w:ascii="Wingdings 2" w:hAnsi="Wingdings 2" w:hint="default"/>
      </w:rPr>
    </w:lvl>
    <w:lvl w:ilvl="5" w:tplc="9EACCF4A" w:tentative="1">
      <w:start w:val="1"/>
      <w:numFmt w:val="bullet"/>
      <w:lvlText w:val=""/>
      <w:lvlJc w:val="left"/>
      <w:pPr>
        <w:tabs>
          <w:tab w:val="num" w:pos="4320"/>
        </w:tabs>
        <w:ind w:left="4320" w:hanging="360"/>
      </w:pPr>
      <w:rPr>
        <w:rFonts w:ascii="Wingdings 2" w:hAnsi="Wingdings 2" w:hint="default"/>
      </w:rPr>
    </w:lvl>
    <w:lvl w:ilvl="6" w:tplc="EB4EB4A6" w:tentative="1">
      <w:start w:val="1"/>
      <w:numFmt w:val="bullet"/>
      <w:lvlText w:val=""/>
      <w:lvlJc w:val="left"/>
      <w:pPr>
        <w:tabs>
          <w:tab w:val="num" w:pos="5040"/>
        </w:tabs>
        <w:ind w:left="5040" w:hanging="360"/>
      </w:pPr>
      <w:rPr>
        <w:rFonts w:ascii="Wingdings 2" w:hAnsi="Wingdings 2" w:hint="default"/>
      </w:rPr>
    </w:lvl>
    <w:lvl w:ilvl="7" w:tplc="EC96B966" w:tentative="1">
      <w:start w:val="1"/>
      <w:numFmt w:val="bullet"/>
      <w:lvlText w:val=""/>
      <w:lvlJc w:val="left"/>
      <w:pPr>
        <w:tabs>
          <w:tab w:val="num" w:pos="5760"/>
        </w:tabs>
        <w:ind w:left="5760" w:hanging="360"/>
      </w:pPr>
      <w:rPr>
        <w:rFonts w:ascii="Wingdings 2" w:hAnsi="Wingdings 2" w:hint="default"/>
      </w:rPr>
    </w:lvl>
    <w:lvl w:ilvl="8" w:tplc="246EE8CC" w:tentative="1">
      <w:start w:val="1"/>
      <w:numFmt w:val="bullet"/>
      <w:lvlText w:val=""/>
      <w:lvlJc w:val="left"/>
      <w:pPr>
        <w:tabs>
          <w:tab w:val="num" w:pos="6480"/>
        </w:tabs>
        <w:ind w:left="6480" w:hanging="360"/>
      </w:pPr>
      <w:rPr>
        <w:rFonts w:ascii="Wingdings 2" w:hAnsi="Wingdings 2" w:hint="default"/>
      </w:rPr>
    </w:lvl>
  </w:abstractNum>
  <w:num w:numId="1">
    <w:abstractNumId w:val="50"/>
  </w:num>
  <w:num w:numId="2">
    <w:abstractNumId w:val="96"/>
  </w:num>
  <w:num w:numId="3">
    <w:abstractNumId w:val="83"/>
  </w:num>
  <w:num w:numId="4">
    <w:abstractNumId w:val="5"/>
  </w:num>
  <w:num w:numId="5">
    <w:abstractNumId w:val="117"/>
  </w:num>
  <w:num w:numId="6">
    <w:abstractNumId w:val="56"/>
  </w:num>
  <w:num w:numId="7">
    <w:abstractNumId w:val="118"/>
  </w:num>
  <w:num w:numId="8">
    <w:abstractNumId w:val="37"/>
  </w:num>
  <w:num w:numId="9">
    <w:abstractNumId w:val="18"/>
  </w:num>
  <w:num w:numId="10">
    <w:abstractNumId w:val="108"/>
  </w:num>
  <w:num w:numId="11">
    <w:abstractNumId w:val="107"/>
  </w:num>
  <w:num w:numId="12">
    <w:abstractNumId w:val="62"/>
  </w:num>
  <w:num w:numId="13">
    <w:abstractNumId w:val="64"/>
  </w:num>
  <w:num w:numId="14">
    <w:abstractNumId w:val="0"/>
  </w:num>
  <w:num w:numId="15">
    <w:abstractNumId w:val="131"/>
  </w:num>
  <w:num w:numId="16">
    <w:abstractNumId w:val="7"/>
  </w:num>
  <w:num w:numId="17">
    <w:abstractNumId w:val="47"/>
  </w:num>
  <w:num w:numId="18">
    <w:abstractNumId w:val="1"/>
  </w:num>
  <w:num w:numId="19">
    <w:abstractNumId w:val="122"/>
  </w:num>
  <w:num w:numId="20">
    <w:abstractNumId w:val="26"/>
  </w:num>
  <w:num w:numId="21">
    <w:abstractNumId w:val="129"/>
  </w:num>
  <w:num w:numId="22">
    <w:abstractNumId w:val="53"/>
  </w:num>
  <w:num w:numId="23">
    <w:abstractNumId w:val="116"/>
  </w:num>
  <w:num w:numId="24">
    <w:abstractNumId w:val="85"/>
  </w:num>
  <w:num w:numId="25">
    <w:abstractNumId w:val="123"/>
  </w:num>
  <w:num w:numId="26">
    <w:abstractNumId w:val="3"/>
  </w:num>
  <w:num w:numId="27">
    <w:abstractNumId w:val="102"/>
  </w:num>
  <w:num w:numId="28">
    <w:abstractNumId w:val="9"/>
  </w:num>
  <w:num w:numId="29">
    <w:abstractNumId w:val="78"/>
  </w:num>
  <w:num w:numId="30">
    <w:abstractNumId w:val="104"/>
  </w:num>
  <w:num w:numId="31">
    <w:abstractNumId w:val="112"/>
  </w:num>
  <w:num w:numId="32">
    <w:abstractNumId w:val="69"/>
  </w:num>
  <w:num w:numId="33">
    <w:abstractNumId w:val="130"/>
  </w:num>
  <w:num w:numId="34">
    <w:abstractNumId w:val="99"/>
  </w:num>
  <w:num w:numId="35">
    <w:abstractNumId w:val="113"/>
  </w:num>
  <w:num w:numId="36">
    <w:abstractNumId w:val="4"/>
  </w:num>
  <w:num w:numId="37">
    <w:abstractNumId w:val="2"/>
  </w:num>
  <w:num w:numId="38">
    <w:abstractNumId w:val="68"/>
  </w:num>
  <w:num w:numId="39">
    <w:abstractNumId w:val="87"/>
  </w:num>
  <w:num w:numId="40">
    <w:abstractNumId w:val="65"/>
  </w:num>
  <w:num w:numId="41">
    <w:abstractNumId w:val="16"/>
  </w:num>
  <w:num w:numId="42">
    <w:abstractNumId w:val="49"/>
  </w:num>
  <w:num w:numId="43">
    <w:abstractNumId w:val="35"/>
  </w:num>
  <w:num w:numId="44">
    <w:abstractNumId w:val="52"/>
  </w:num>
  <w:num w:numId="45">
    <w:abstractNumId w:val="19"/>
  </w:num>
  <w:num w:numId="46">
    <w:abstractNumId w:val="75"/>
  </w:num>
  <w:num w:numId="47">
    <w:abstractNumId w:val="77"/>
  </w:num>
  <w:num w:numId="48">
    <w:abstractNumId w:val="71"/>
  </w:num>
  <w:num w:numId="49">
    <w:abstractNumId w:val="20"/>
  </w:num>
  <w:num w:numId="50">
    <w:abstractNumId w:val="97"/>
  </w:num>
  <w:num w:numId="51">
    <w:abstractNumId w:val="27"/>
  </w:num>
  <w:num w:numId="52">
    <w:abstractNumId w:val="134"/>
  </w:num>
  <w:num w:numId="53">
    <w:abstractNumId w:val="89"/>
  </w:num>
  <w:num w:numId="54">
    <w:abstractNumId w:val="133"/>
  </w:num>
  <w:num w:numId="55">
    <w:abstractNumId w:val="109"/>
  </w:num>
  <w:num w:numId="56">
    <w:abstractNumId w:val="32"/>
  </w:num>
  <w:num w:numId="57">
    <w:abstractNumId w:val="10"/>
  </w:num>
  <w:num w:numId="58">
    <w:abstractNumId w:val="61"/>
  </w:num>
  <w:num w:numId="59">
    <w:abstractNumId w:val="31"/>
  </w:num>
  <w:num w:numId="60">
    <w:abstractNumId w:val="127"/>
  </w:num>
  <w:num w:numId="61">
    <w:abstractNumId w:val="81"/>
  </w:num>
  <w:num w:numId="62">
    <w:abstractNumId w:val="39"/>
  </w:num>
  <w:num w:numId="63">
    <w:abstractNumId w:val="121"/>
  </w:num>
  <w:num w:numId="64">
    <w:abstractNumId w:val="70"/>
  </w:num>
  <w:num w:numId="65">
    <w:abstractNumId w:val="60"/>
  </w:num>
  <w:num w:numId="66">
    <w:abstractNumId w:val="13"/>
  </w:num>
  <w:num w:numId="67">
    <w:abstractNumId w:val="79"/>
  </w:num>
  <w:num w:numId="68">
    <w:abstractNumId w:val="110"/>
  </w:num>
  <w:num w:numId="69">
    <w:abstractNumId w:val="101"/>
  </w:num>
  <w:num w:numId="70">
    <w:abstractNumId w:val="25"/>
  </w:num>
  <w:num w:numId="71">
    <w:abstractNumId w:val="40"/>
  </w:num>
  <w:num w:numId="72">
    <w:abstractNumId w:val="80"/>
  </w:num>
  <w:num w:numId="73">
    <w:abstractNumId w:val="72"/>
  </w:num>
  <w:num w:numId="74">
    <w:abstractNumId w:val="34"/>
  </w:num>
  <w:num w:numId="75">
    <w:abstractNumId w:val="36"/>
  </w:num>
  <w:num w:numId="76">
    <w:abstractNumId w:val="93"/>
  </w:num>
  <w:num w:numId="77">
    <w:abstractNumId w:val="28"/>
  </w:num>
  <w:num w:numId="78">
    <w:abstractNumId w:val="21"/>
  </w:num>
  <w:num w:numId="79">
    <w:abstractNumId w:val="66"/>
  </w:num>
  <w:num w:numId="80">
    <w:abstractNumId w:val="55"/>
  </w:num>
  <w:num w:numId="81">
    <w:abstractNumId w:val="125"/>
  </w:num>
  <w:num w:numId="82">
    <w:abstractNumId w:val="23"/>
  </w:num>
  <w:num w:numId="83">
    <w:abstractNumId w:val="115"/>
  </w:num>
  <w:num w:numId="84">
    <w:abstractNumId w:val="57"/>
  </w:num>
  <w:num w:numId="85">
    <w:abstractNumId w:val="111"/>
  </w:num>
  <w:num w:numId="86">
    <w:abstractNumId w:val="88"/>
  </w:num>
  <w:num w:numId="87">
    <w:abstractNumId w:val="132"/>
  </w:num>
  <w:num w:numId="88">
    <w:abstractNumId w:val="33"/>
  </w:num>
  <w:num w:numId="89">
    <w:abstractNumId w:val="8"/>
  </w:num>
  <w:num w:numId="90">
    <w:abstractNumId w:val="22"/>
  </w:num>
  <w:num w:numId="91">
    <w:abstractNumId w:val="100"/>
  </w:num>
  <w:num w:numId="92">
    <w:abstractNumId w:val="24"/>
  </w:num>
  <w:num w:numId="93">
    <w:abstractNumId w:val="54"/>
  </w:num>
  <w:num w:numId="94">
    <w:abstractNumId w:val="43"/>
  </w:num>
  <w:num w:numId="95">
    <w:abstractNumId w:val="103"/>
  </w:num>
  <w:num w:numId="96">
    <w:abstractNumId w:val="73"/>
  </w:num>
  <w:num w:numId="97">
    <w:abstractNumId w:val="82"/>
  </w:num>
  <w:num w:numId="98">
    <w:abstractNumId w:val="6"/>
  </w:num>
  <w:num w:numId="99">
    <w:abstractNumId w:val="105"/>
  </w:num>
  <w:num w:numId="100">
    <w:abstractNumId w:val="126"/>
  </w:num>
  <w:num w:numId="101">
    <w:abstractNumId w:val="41"/>
  </w:num>
  <w:num w:numId="102">
    <w:abstractNumId w:val="106"/>
  </w:num>
  <w:num w:numId="103">
    <w:abstractNumId w:val="45"/>
  </w:num>
  <w:num w:numId="104">
    <w:abstractNumId w:val="29"/>
  </w:num>
  <w:num w:numId="105">
    <w:abstractNumId w:val="14"/>
  </w:num>
  <w:num w:numId="106">
    <w:abstractNumId w:val="46"/>
  </w:num>
  <w:num w:numId="107">
    <w:abstractNumId w:val="58"/>
  </w:num>
  <w:num w:numId="108">
    <w:abstractNumId w:val="119"/>
  </w:num>
  <w:num w:numId="109">
    <w:abstractNumId w:val="76"/>
  </w:num>
  <w:num w:numId="110">
    <w:abstractNumId w:val="84"/>
  </w:num>
  <w:num w:numId="111">
    <w:abstractNumId w:val="94"/>
  </w:num>
  <w:num w:numId="112">
    <w:abstractNumId w:val="98"/>
  </w:num>
  <w:num w:numId="113">
    <w:abstractNumId w:val="120"/>
  </w:num>
  <w:num w:numId="114">
    <w:abstractNumId w:val="42"/>
  </w:num>
  <w:num w:numId="115">
    <w:abstractNumId w:val="67"/>
  </w:num>
  <w:num w:numId="116">
    <w:abstractNumId w:val="114"/>
  </w:num>
  <w:num w:numId="117">
    <w:abstractNumId w:val="92"/>
  </w:num>
  <w:num w:numId="118">
    <w:abstractNumId w:val="128"/>
  </w:num>
  <w:num w:numId="119">
    <w:abstractNumId w:val="86"/>
  </w:num>
  <w:num w:numId="120">
    <w:abstractNumId w:val="90"/>
  </w:num>
  <w:num w:numId="121">
    <w:abstractNumId w:val="15"/>
  </w:num>
  <w:num w:numId="122">
    <w:abstractNumId w:val="51"/>
  </w:num>
  <w:num w:numId="123">
    <w:abstractNumId w:val="17"/>
  </w:num>
  <w:num w:numId="124">
    <w:abstractNumId w:val="91"/>
  </w:num>
  <w:num w:numId="125">
    <w:abstractNumId w:val="44"/>
  </w:num>
  <w:num w:numId="126">
    <w:abstractNumId w:val="30"/>
  </w:num>
  <w:num w:numId="127">
    <w:abstractNumId w:val="11"/>
  </w:num>
  <w:num w:numId="128">
    <w:abstractNumId w:val="63"/>
  </w:num>
  <w:num w:numId="129">
    <w:abstractNumId w:val="124"/>
  </w:num>
  <w:num w:numId="130">
    <w:abstractNumId w:val="38"/>
  </w:num>
  <w:num w:numId="131">
    <w:abstractNumId w:val="74"/>
  </w:num>
  <w:num w:numId="132">
    <w:abstractNumId w:val="12"/>
  </w:num>
  <w:num w:numId="133">
    <w:abstractNumId w:val="48"/>
  </w:num>
  <w:num w:numId="134">
    <w:abstractNumId w:val="59"/>
  </w:num>
  <w:num w:numId="135">
    <w:abstractNumId w:val="95"/>
  </w:num>
  <w:numIdMacAtCleanup w:val="13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8"/>
  <w:removePersonalInformation/>
  <w:removeDateAndTime/>
  <w:displayBackgroundShape/>
  <w:hideSpellingErrors/>
  <w:activeWritingStyle w:appName="MSWord" w:lang="en-GB" w:vendorID="64" w:dllVersion="131078" w:nlCheck="1" w:checkStyle="1"/>
  <w:activeWritingStyle w:appName="MSWord" w:lang="en-US" w:vendorID="64" w:dllVersion="131078" w:nlCheck="1" w:checkStyle="1"/>
  <w:activeWritingStyle w:appName="MSWord" w:lang="en-ZA" w:vendorID="64" w:dllVersion="131078" w:nlCheck="1" w:checkStyle="1"/>
  <w:activeWritingStyle w:appName="MSWord" w:lang="fr-FR" w:vendorID="64" w:dllVersion="131078" w:nlCheck="1" w:checkStyle="1"/>
  <w:proofState w:grammar="clean"/>
  <w:stylePaneFormatFilter w:val="3F01"/>
  <w:defaultTabStop w:val="567"/>
  <w:hyphenationZone w:val="425"/>
  <w:drawingGridHorizontalSpacing w:val="110"/>
  <w:drawingGridVerticalSpacing w:val="57"/>
  <w:displayHorizontalDrawingGridEvery w:val="2"/>
  <w:noPunctuationKerning/>
  <w:characterSpacingControl w:val="doNotCompress"/>
  <w:hdrShapeDefaults>
    <o:shapedefaults v:ext="edit" spidmax="4099">
      <o:colormenu v:ext="edit" fillcolor="none"/>
    </o:shapedefaults>
    <o:shapelayout v:ext="edit">
      <o:idmap v:ext="edit" data="4"/>
      <o:regrouptable v:ext="edit">
        <o:entry new="1" old="0"/>
        <o:entry new="2" old="0"/>
        <o:entry new="3" old="0"/>
        <o:entry new="4" old="0"/>
        <o:entry new="5" old="0"/>
        <o:entry new="6" old="0"/>
        <o:entry new="7" old="0"/>
        <o:entry new="8" old="7"/>
      </o:regrouptable>
    </o:shapelayout>
  </w:hdrShapeDefaults>
  <w:footnotePr>
    <w:footnote w:id="-1"/>
    <w:footnote w:id="0"/>
  </w:footnotePr>
  <w:endnotePr>
    <w:endnote w:id="-1"/>
    <w:endnote w:id="0"/>
  </w:endnotePr>
  <w:compat/>
  <w:rsids>
    <w:rsidRoot w:val="000D09CF"/>
    <w:rsid w:val="00000D50"/>
    <w:rsid w:val="00004383"/>
    <w:rsid w:val="00004BF4"/>
    <w:rsid w:val="00005C93"/>
    <w:rsid w:val="00006D62"/>
    <w:rsid w:val="00007CA2"/>
    <w:rsid w:val="000141D4"/>
    <w:rsid w:val="00016972"/>
    <w:rsid w:val="000276EE"/>
    <w:rsid w:val="00031FE4"/>
    <w:rsid w:val="00033F2D"/>
    <w:rsid w:val="000402D3"/>
    <w:rsid w:val="00042DB4"/>
    <w:rsid w:val="00044026"/>
    <w:rsid w:val="0004576A"/>
    <w:rsid w:val="00045974"/>
    <w:rsid w:val="00045DC4"/>
    <w:rsid w:val="00046517"/>
    <w:rsid w:val="00046DF9"/>
    <w:rsid w:val="000476BC"/>
    <w:rsid w:val="000500C4"/>
    <w:rsid w:val="00050507"/>
    <w:rsid w:val="00054ABA"/>
    <w:rsid w:val="00055737"/>
    <w:rsid w:val="000573FA"/>
    <w:rsid w:val="00062807"/>
    <w:rsid w:val="00063B5E"/>
    <w:rsid w:val="00065D14"/>
    <w:rsid w:val="00067DF7"/>
    <w:rsid w:val="00072503"/>
    <w:rsid w:val="000749BC"/>
    <w:rsid w:val="0007568F"/>
    <w:rsid w:val="0008071A"/>
    <w:rsid w:val="0008409E"/>
    <w:rsid w:val="00085BA2"/>
    <w:rsid w:val="000862E6"/>
    <w:rsid w:val="00086B04"/>
    <w:rsid w:val="00091B98"/>
    <w:rsid w:val="000A0894"/>
    <w:rsid w:val="000A13D9"/>
    <w:rsid w:val="000A3D23"/>
    <w:rsid w:val="000A3D9B"/>
    <w:rsid w:val="000A7900"/>
    <w:rsid w:val="000A7ADF"/>
    <w:rsid w:val="000B1186"/>
    <w:rsid w:val="000B1DCE"/>
    <w:rsid w:val="000B46ED"/>
    <w:rsid w:val="000B55BD"/>
    <w:rsid w:val="000B596F"/>
    <w:rsid w:val="000B640D"/>
    <w:rsid w:val="000B6F61"/>
    <w:rsid w:val="000B78EA"/>
    <w:rsid w:val="000C07F6"/>
    <w:rsid w:val="000C4F8F"/>
    <w:rsid w:val="000C57EC"/>
    <w:rsid w:val="000C63CB"/>
    <w:rsid w:val="000D09CF"/>
    <w:rsid w:val="000D2733"/>
    <w:rsid w:val="000D30E5"/>
    <w:rsid w:val="000D31F0"/>
    <w:rsid w:val="000D56F6"/>
    <w:rsid w:val="000E6283"/>
    <w:rsid w:val="000F1BA4"/>
    <w:rsid w:val="000F1C6C"/>
    <w:rsid w:val="000F319C"/>
    <w:rsid w:val="000F36F5"/>
    <w:rsid w:val="000F3F33"/>
    <w:rsid w:val="000F499C"/>
    <w:rsid w:val="000F5D38"/>
    <w:rsid w:val="001004CA"/>
    <w:rsid w:val="0010361C"/>
    <w:rsid w:val="0010428F"/>
    <w:rsid w:val="00105FD7"/>
    <w:rsid w:val="0010687A"/>
    <w:rsid w:val="001071D9"/>
    <w:rsid w:val="0011420F"/>
    <w:rsid w:val="00117342"/>
    <w:rsid w:val="00121F63"/>
    <w:rsid w:val="00122071"/>
    <w:rsid w:val="0012273D"/>
    <w:rsid w:val="00122DAF"/>
    <w:rsid w:val="00123116"/>
    <w:rsid w:val="00123F8E"/>
    <w:rsid w:val="0012406C"/>
    <w:rsid w:val="00125939"/>
    <w:rsid w:val="00126256"/>
    <w:rsid w:val="00132DCD"/>
    <w:rsid w:val="00132DF9"/>
    <w:rsid w:val="0014199A"/>
    <w:rsid w:val="00147390"/>
    <w:rsid w:val="00152196"/>
    <w:rsid w:val="001607AA"/>
    <w:rsid w:val="00162940"/>
    <w:rsid w:val="00162D34"/>
    <w:rsid w:val="0016384F"/>
    <w:rsid w:val="00163BC7"/>
    <w:rsid w:val="00163FC7"/>
    <w:rsid w:val="00164E1A"/>
    <w:rsid w:val="00167499"/>
    <w:rsid w:val="00167796"/>
    <w:rsid w:val="00167870"/>
    <w:rsid w:val="00171334"/>
    <w:rsid w:val="00171B1D"/>
    <w:rsid w:val="001742F6"/>
    <w:rsid w:val="001748DF"/>
    <w:rsid w:val="00177505"/>
    <w:rsid w:val="001802ED"/>
    <w:rsid w:val="00180FB4"/>
    <w:rsid w:val="00182582"/>
    <w:rsid w:val="00184BED"/>
    <w:rsid w:val="00185C5B"/>
    <w:rsid w:val="00190CD6"/>
    <w:rsid w:val="00192184"/>
    <w:rsid w:val="00193647"/>
    <w:rsid w:val="001A415B"/>
    <w:rsid w:val="001A632D"/>
    <w:rsid w:val="001A74AE"/>
    <w:rsid w:val="001B1B5D"/>
    <w:rsid w:val="001B3294"/>
    <w:rsid w:val="001C0171"/>
    <w:rsid w:val="001C1946"/>
    <w:rsid w:val="001C5A30"/>
    <w:rsid w:val="001C7B04"/>
    <w:rsid w:val="001D2D8C"/>
    <w:rsid w:val="001D58D2"/>
    <w:rsid w:val="001D6CB7"/>
    <w:rsid w:val="001D7130"/>
    <w:rsid w:val="001E4F88"/>
    <w:rsid w:val="001E62BD"/>
    <w:rsid w:val="001F19AC"/>
    <w:rsid w:val="001F31E6"/>
    <w:rsid w:val="001F5419"/>
    <w:rsid w:val="001F7188"/>
    <w:rsid w:val="00203186"/>
    <w:rsid w:val="00204FF6"/>
    <w:rsid w:val="002056F0"/>
    <w:rsid w:val="002073CC"/>
    <w:rsid w:val="00217BE3"/>
    <w:rsid w:val="00221CC4"/>
    <w:rsid w:val="00221F34"/>
    <w:rsid w:val="00222F47"/>
    <w:rsid w:val="0022343F"/>
    <w:rsid w:val="002249C1"/>
    <w:rsid w:val="002255D2"/>
    <w:rsid w:val="00225A72"/>
    <w:rsid w:val="00226102"/>
    <w:rsid w:val="002301C4"/>
    <w:rsid w:val="002358B8"/>
    <w:rsid w:val="002434F6"/>
    <w:rsid w:val="00246408"/>
    <w:rsid w:val="002547D3"/>
    <w:rsid w:val="00254A09"/>
    <w:rsid w:val="0025699B"/>
    <w:rsid w:val="00257F83"/>
    <w:rsid w:val="002619E9"/>
    <w:rsid w:val="00265845"/>
    <w:rsid w:val="002658C1"/>
    <w:rsid w:val="00267E38"/>
    <w:rsid w:val="00271363"/>
    <w:rsid w:val="002715F2"/>
    <w:rsid w:val="0027198E"/>
    <w:rsid w:val="0027515E"/>
    <w:rsid w:val="00282A53"/>
    <w:rsid w:val="002852DF"/>
    <w:rsid w:val="00293DC4"/>
    <w:rsid w:val="0029450D"/>
    <w:rsid w:val="00294A0F"/>
    <w:rsid w:val="00295720"/>
    <w:rsid w:val="002A1142"/>
    <w:rsid w:val="002B37A0"/>
    <w:rsid w:val="002B40BB"/>
    <w:rsid w:val="002C1C02"/>
    <w:rsid w:val="002C324D"/>
    <w:rsid w:val="002D017C"/>
    <w:rsid w:val="002D1669"/>
    <w:rsid w:val="002D24EC"/>
    <w:rsid w:val="002D54AC"/>
    <w:rsid w:val="002E56DB"/>
    <w:rsid w:val="00300445"/>
    <w:rsid w:val="0030745B"/>
    <w:rsid w:val="003104DA"/>
    <w:rsid w:val="00310CF2"/>
    <w:rsid w:val="003129F0"/>
    <w:rsid w:val="00320E01"/>
    <w:rsid w:val="003222DC"/>
    <w:rsid w:val="0032496A"/>
    <w:rsid w:val="00325F2C"/>
    <w:rsid w:val="00327A09"/>
    <w:rsid w:val="0033159A"/>
    <w:rsid w:val="003332E0"/>
    <w:rsid w:val="00333353"/>
    <w:rsid w:val="003370B6"/>
    <w:rsid w:val="00337942"/>
    <w:rsid w:val="00337C3C"/>
    <w:rsid w:val="00337F13"/>
    <w:rsid w:val="00345BC3"/>
    <w:rsid w:val="003467DD"/>
    <w:rsid w:val="00347446"/>
    <w:rsid w:val="00353881"/>
    <w:rsid w:val="003538D6"/>
    <w:rsid w:val="003544FD"/>
    <w:rsid w:val="00356E66"/>
    <w:rsid w:val="0036078D"/>
    <w:rsid w:val="003618F2"/>
    <w:rsid w:val="00370A7B"/>
    <w:rsid w:val="0037322D"/>
    <w:rsid w:val="00377DA1"/>
    <w:rsid w:val="00380213"/>
    <w:rsid w:val="00384D66"/>
    <w:rsid w:val="0038553E"/>
    <w:rsid w:val="00385D3F"/>
    <w:rsid w:val="00392233"/>
    <w:rsid w:val="003925E8"/>
    <w:rsid w:val="003926E6"/>
    <w:rsid w:val="003927BC"/>
    <w:rsid w:val="003928C9"/>
    <w:rsid w:val="003940D0"/>
    <w:rsid w:val="00396D4F"/>
    <w:rsid w:val="003A0325"/>
    <w:rsid w:val="003A17F0"/>
    <w:rsid w:val="003A3713"/>
    <w:rsid w:val="003A3FAF"/>
    <w:rsid w:val="003A7053"/>
    <w:rsid w:val="003A7B16"/>
    <w:rsid w:val="003B518D"/>
    <w:rsid w:val="003C4AB2"/>
    <w:rsid w:val="003C5B88"/>
    <w:rsid w:val="003D081F"/>
    <w:rsid w:val="003D148B"/>
    <w:rsid w:val="003D2187"/>
    <w:rsid w:val="003E43AD"/>
    <w:rsid w:val="003E7379"/>
    <w:rsid w:val="003F127B"/>
    <w:rsid w:val="003F6C12"/>
    <w:rsid w:val="00401B7F"/>
    <w:rsid w:val="00407126"/>
    <w:rsid w:val="004077F6"/>
    <w:rsid w:val="00407AF0"/>
    <w:rsid w:val="00411DA7"/>
    <w:rsid w:val="0041324A"/>
    <w:rsid w:val="004224E2"/>
    <w:rsid w:val="0042389B"/>
    <w:rsid w:val="0043284E"/>
    <w:rsid w:val="00434930"/>
    <w:rsid w:val="00436127"/>
    <w:rsid w:val="00441781"/>
    <w:rsid w:val="00451AE1"/>
    <w:rsid w:val="004531E9"/>
    <w:rsid w:val="004553D4"/>
    <w:rsid w:val="0045715D"/>
    <w:rsid w:val="00462FE9"/>
    <w:rsid w:val="004635C4"/>
    <w:rsid w:val="00474EAC"/>
    <w:rsid w:val="004806B8"/>
    <w:rsid w:val="0048503D"/>
    <w:rsid w:val="00494E10"/>
    <w:rsid w:val="0049654A"/>
    <w:rsid w:val="004978D6"/>
    <w:rsid w:val="004A2F62"/>
    <w:rsid w:val="004A3601"/>
    <w:rsid w:val="004A3E92"/>
    <w:rsid w:val="004A4AC1"/>
    <w:rsid w:val="004B1951"/>
    <w:rsid w:val="004B1E59"/>
    <w:rsid w:val="004B201E"/>
    <w:rsid w:val="004B4D8F"/>
    <w:rsid w:val="004B7482"/>
    <w:rsid w:val="004C0E07"/>
    <w:rsid w:val="004C1301"/>
    <w:rsid w:val="004C3B1C"/>
    <w:rsid w:val="004C3FD7"/>
    <w:rsid w:val="004C450B"/>
    <w:rsid w:val="004C484D"/>
    <w:rsid w:val="004C5394"/>
    <w:rsid w:val="004C5418"/>
    <w:rsid w:val="004C693B"/>
    <w:rsid w:val="004D00A7"/>
    <w:rsid w:val="004D135F"/>
    <w:rsid w:val="004D26DF"/>
    <w:rsid w:val="004D7302"/>
    <w:rsid w:val="004E033B"/>
    <w:rsid w:val="004E08C9"/>
    <w:rsid w:val="004E19F3"/>
    <w:rsid w:val="004F7413"/>
    <w:rsid w:val="00501740"/>
    <w:rsid w:val="00501CB3"/>
    <w:rsid w:val="00506DEC"/>
    <w:rsid w:val="00513C04"/>
    <w:rsid w:val="0051580C"/>
    <w:rsid w:val="005173E0"/>
    <w:rsid w:val="00517666"/>
    <w:rsid w:val="0051797E"/>
    <w:rsid w:val="00521D4D"/>
    <w:rsid w:val="005221ED"/>
    <w:rsid w:val="00523E4C"/>
    <w:rsid w:val="00530CBD"/>
    <w:rsid w:val="005318EB"/>
    <w:rsid w:val="00531D54"/>
    <w:rsid w:val="00532237"/>
    <w:rsid w:val="00532EF3"/>
    <w:rsid w:val="0053340D"/>
    <w:rsid w:val="00535315"/>
    <w:rsid w:val="0053788D"/>
    <w:rsid w:val="0054047C"/>
    <w:rsid w:val="005422FE"/>
    <w:rsid w:val="0054260E"/>
    <w:rsid w:val="0054465B"/>
    <w:rsid w:val="00555520"/>
    <w:rsid w:val="00560FAA"/>
    <w:rsid w:val="00561D7C"/>
    <w:rsid w:val="005629F3"/>
    <w:rsid w:val="00564077"/>
    <w:rsid w:val="005644C3"/>
    <w:rsid w:val="00565F96"/>
    <w:rsid w:val="005716E9"/>
    <w:rsid w:val="00571B13"/>
    <w:rsid w:val="00572DCB"/>
    <w:rsid w:val="005735D5"/>
    <w:rsid w:val="00577B02"/>
    <w:rsid w:val="00581E39"/>
    <w:rsid w:val="00582C9D"/>
    <w:rsid w:val="00587FAB"/>
    <w:rsid w:val="0059014B"/>
    <w:rsid w:val="005934D5"/>
    <w:rsid w:val="005971AA"/>
    <w:rsid w:val="00597567"/>
    <w:rsid w:val="005A69D2"/>
    <w:rsid w:val="005B0895"/>
    <w:rsid w:val="005B2B94"/>
    <w:rsid w:val="005B35DF"/>
    <w:rsid w:val="005B497E"/>
    <w:rsid w:val="005B535C"/>
    <w:rsid w:val="005B6E2E"/>
    <w:rsid w:val="005C15AB"/>
    <w:rsid w:val="005C4AA8"/>
    <w:rsid w:val="005C61A3"/>
    <w:rsid w:val="005C6E6C"/>
    <w:rsid w:val="005C7C0F"/>
    <w:rsid w:val="005D55F7"/>
    <w:rsid w:val="005D787E"/>
    <w:rsid w:val="005D797D"/>
    <w:rsid w:val="005E385E"/>
    <w:rsid w:val="005E4BF0"/>
    <w:rsid w:val="005E6F34"/>
    <w:rsid w:val="005F3CCA"/>
    <w:rsid w:val="005F482F"/>
    <w:rsid w:val="005F7453"/>
    <w:rsid w:val="006020C6"/>
    <w:rsid w:val="0060460B"/>
    <w:rsid w:val="00604AFB"/>
    <w:rsid w:val="0061437E"/>
    <w:rsid w:val="006227EC"/>
    <w:rsid w:val="00623462"/>
    <w:rsid w:val="00626680"/>
    <w:rsid w:val="00627768"/>
    <w:rsid w:val="0064141D"/>
    <w:rsid w:val="006451D0"/>
    <w:rsid w:val="00652598"/>
    <w:rsid w:val="00652AC2"/>
    <w:rsid w:val="00652BF3"/>
    <w:rsid w:val="00656311"/>
    <w:rsid w:val="00656768"/>
    <w:rsid w:val="0066007E"/>
    <w:rsid w:val="00673A36"/>
    <w:rsid w:val="00676008"/>
    <w:rsid w:val="00684AE6"/>
    <w:rsid w:val="00686185"/>
    <w:rsid w:val="006873D5"/>
    <w:rsid w:val="006878F7"/>
    <w:rsid w:val="006924BE"/>
    <w:rsid w:val="006936D8"/>
    <w:rsid w:val="00697C3C"/>
    <w:rsid w:val="00697DCF"/>
    <w:rsid w:val="006A1493"/>
    <w:rsid w:val="006A20B9"/>
    <w:rsid w:val="006A46E3"/>
    <w:rsid w:val="006B0A80"/>
    <w:rsid w:val="006B1F12"/>
    <w:rsid w:val="006B2E35"/>
    <w:rsid w:val="006B3994"/>
    <w:rsid w:val="006B6B3B"/>
    <w:rsid w:val="006C29D3"/>
    <w:rsid w:val="006C4941"/>
    <w:rsid w:val="006C6629"/>
    <w:rsid w:val="006D10A0"/>
    <w:rsid w:val="006D24C3"/>
    <w:rsid w:val="006D5A24"/>
    <w:rsid w:val="006D69BD"/>
    <w:rsid w:val="006D6AF7"/>
    <w:rsid w:val="006D7334"/>
    <w:rsid w:val="006E04C8"/>
    <w:rsid w:val="006E14C3"/>
    <w:rsid w:val="006E2744"/>
    <w:rsid w:val="006E4C79"/>
    <w:rsid w:val="006E64F9"/>
    <w:rsid w:val="006F0018"/>
    <w:rsid w:val="006F0FA4"/>
    <w:rsid w:val="006F4C2A"/>
    <w:rsid w:val="00701EFA"/>
    <w:rsid w:val="007031D0"/>
    <w:rsid w:val="00711F3B"/>
    <w:rsid w:val="00712608"/>
    <w:rsid w:val="00712682"/>
    <w:rsid w:val="0071329C"/>
    <w:rsid w:val="00715456"/>
    <w:rsid w:val="00715B64"/>
    <w:rsid w:val="00717C59"/>
    <w:rsid w:val="00720CE9"/>
    <w:rsid w:val="007252C4"/>
    <w:rsid w:val="007268EF"/>
    <w:rsid w:val="0073052A"/>
    <w:rsid w:val="00730562"/>
    <w:rsid w:val="0073443B"/>
    <w:rsid w:val="00735DB7"/>
    <w:rsid w:val="00740C3E"/>
    <w:rsid w:val="0074161F"/>
    <w:rsid w:val="00742BB6"/>
    <w:rsid w:val="007455E8"/>
    <w:rsid w:val="00746C04"/>
    <w:rsid w:val="00757C6E"/>
    <w:rsid w:val="00760143"/>
    <w:rsid w:val="00761E41"/>
    <w:rsid w:val="00761EC3"/>
    <w:rsid w:val="007702D1"/>
    <w:rsid w:val="00771593"/>
    <w:rsid w:val="0078202A"/>
    <w:rsid w:val="007829B7"/>
    <w:rsid w:val="00782F08"/>
    <w:rsid w:val="00785630"/>
    <w:rsid w:val="00786A99"/>
    <w:rsid w:val="00792338"/>
    <w:rsid w:val="00796AC4"/>
    <w:rsid w:val="007A1F4B"/>
    <w:rsid w:val="007A5F8C"/>
    <w:rsid w:val="007A6CD1"/>
    <w:rsid w:val="007B01DF"/>
    <w:rsid w:val="007B4495"/>
    <w:rsid w:val="007B5555"/>
    <w:rsid w:val="007B6365"/>
    <w:rsid w:val="007B786E"/>
    <w:rsid w:val="007C0EF5"/>
    <w:rsid w:val="007C1F14"/>
    <w:rsid w:val="007C4311"/>
    <w:rsid w:val="007C744E"/>
    <w:rsid w:val="007D145F"/>
    <w:rsid w:val="007D2A94"/>
    <w:rsid w:val="007D4FD6"/>
    <w:rsid w:val="007D5CDD"/>
    <w:rsid w:val="007D6232"/>
    <w:rsid w:val="007D67A6"/>
    <w:rsid w:val="007D7FB4"/>
    <w:rsid w:val="007E24CC"/>
    <w:rsid w:val="007E4A92"/>
    <w:rsid w:val="007E6290"/>
    <w:rsid w:val="007E65A7"/>
    <w:rsid w:val="007E67A5"/>
    <w:rsid w:val="007F28CE"/>
    <w:rsid w:val="007F3061"/>
    <w:rsid w:val="007F31D1"/>
    <w:rsid w:val="007F592E"/>
    <w:rsid w:val="007F5982"/>
    <w:rsid w:val="007F5DD0"/>
    <w:rsid w:val="007F7559"/>
    <w:rsid w:val="00816227"/>
    <w:rsid w:val="00826ABC"/>
    <w:rsid w:val="00833654"/>
    <w:rsid w:val="00837348"/>
    <w:rsid w:val="00842BE4"/>
    <w:rsid w:val="0084510A"/>
    <w:rsid w:val="0084592C"/>
    <w:rsid w:val="0084781C"/>
    <w:rsid w:val="00850A62"/>
    <w:rsid w:val="00857752"/>
    <w:rsid w:val="008621E7"/>
    <w:rsid w:val="0086495C"/>
    <w:rsid w:val="00865A61"/>
    <w:rsid w:val="0086607F"/>
    <w:rsid w:val="00872249"/>
    <w:rsid w:val="0087274B"/>
    <w:rsid w:val="00872F6E"/>
    <w:rsid w:val="00876A40"/>
    <w:rsid w:val="00876AEE"/>
    <w:rsid w:val="00881318"/>
    <w:rsid w:val="00882AD9"/>
    <w:rsid w:val="00884CF2"/>
    <w:rsid w:val="0088574E"/>
    <w:rsid w:val="00887AE5"/>
    <w:rsid w:val="00891AD3"/>
    <w:rsid w:val="00892E61"/>
    <w:rsid w:val="00897899"/>
    <w:rsid w:val="00897E81"/>
    <w:rsid w:val="008A0FC0"/>
    <w:rsid w:val="008A3141"/>
    <w:rsid w:val="008A66FD"/>
    <w:rsid w:val="008A6706"/>
    <w:rsid w:val="008B44B0"/>
    <w:rsid w:val="008B46B4"/>
    <w:rsid w:val="008C09FD"/>
    <w:rsid w:val="008C101B"/>
    <w:rsid w:val="008D2789"/>
    <w:rsid w:val="008D35EA"/>
    <w:rsid w:val="008D7932"/>
    <w:rsid w:val="008E403C"/>
    <w:rsid w:val="008E7A34"/>
    <w:rsid w:val="008F00A1"/>
    <w:rsid w:val="008F3A66"/>
    <w:rsid w:val="008F645E"/>
    <w:rsid w:val="0090345A"/>
    <w:rsid w:val="00904483"/>
    <w:rsid w:val="00904782"/>
    <w:rsid w:val="00905918"/>
    <w:rsid w:val="00905B27"/>
    <w:rsid w:val="00906B06"/>
    <w:rsid w:val="00914DB2"/>
    <w:rsid w:val="009206A8"/>
    <w:rsid w:val="00920B45"/>
    <w:rsid w:val="00921CA6"/>
    <w:rsid w:val="00923C2D"/>
    <w:rsid w:val="009257FE"/>
    <w:rsid w:val="009313DE"/>
    <w:rsid w:val="00931E5A"/>
    <w:rsid w:val="009362C4"/>
    <w:rsid w:val="00937936"/>
    <w:rsid w:val="00940F0F"/>
    <w:rsid w:val="009421AC"/>
    <w:rsid w:val="0094294B"/>
    <w:rsid w:val="00945B4A"/>
    <w:rsid w:val="00950AE8"/>
    <w:rsid w:val="00951CA7"/>
    <w:rsid w:val="00952B63"/>
    <w:rsid w:val="00952BC9"/>
    <w:rsid w:val="009633FE"/>
    <w:rsid w:val="00964763"/>
    <w:rsid w:val="00972D2A"/>
    <w:rsid w:val="00974C58"/>
    <w:rsid w:val="00976033"/>
    <w:rsid w:val="009822E4"/>
    <w:rsid w:val="00985785"/>
    <w:rsid w:val="00987697"/>
    <w:rsid w:val="0099295B"/>
    <w:rsid w:val="00997CBB"/>
    <w:rsid w:val="009A0271"/>
    <w:rsid w:val="009A193F"/>
    <w:rsid w:val="009A5A22"/>
    <w:rsid w:val="009A5FEE"/>
    <w:rsid w:val="009B03B2"/>
    <w:rsid w:val="009B04DC"/>
    <w:rsid w:val="009B41CF"/>
    <w:rsid w:val="009B5F2D"/>
    <w:rsid w:val="009C13FC"/>
    <w:rsid w:val="009C24CD"/>
    <w:rsid w:val="009C2893"/>
    <w:rsid w:val="009C3DD9"/>
    <w:rsid w:val="009C4D72"/>
    <w:rsid w:val="009C7E84"/>
    <w:rsid w:val="009D3DEC"/>
    <w:rsid w:val="009D3E10"/>
    <w:rsid w:val="009D54D2"/>
    <w:rsid w:val="009D6154"/>
    <w:rsid w:val="009D67F0"/>
    <w:rsid w:val="009D77D8"/>
    <w:rsid w:val="009D7DFF"/>
    <w:rsid w:val="009E5AAC"/>
    <w:rsid w:val="009E5C67"/>
    <w:rsid w:val="009E7AD1"/>
    <w:rsid w:val="009F1564"/>
    <w:rsid w:val="009F2407"/>
    <w:rsid w:val="009F4E7E"/>
    <w:rsid w:val="009F7A78"/>
    <w:rsid w:val="00A00E45"/>
    <w:rsid w:val="00A020FB"/>
    <w:rsid w:val="00A047AE"/>
    <w:rsid w:val="00A14881"/>
    <w:rsid w:val="00A14D7A"/>
    <w:rsid w:val="00A16EFE"/>
    <w:rsid w:val="00A17518"/>
    <w:rsid w:val="00A20B59"/>
    <w:rsid w:val="00A219C5"/>
    <w:rsid w:val="00A253A3"/>
    <w:rsid w:val="00A27BDE"/>
    <w:rsid w:val="00A315A4"/>
    <w:rsid w:val="00A320A9"/>
    <w:rsid w:val="00A3224A"/>
    <w:rsid w:val="00A36A4A"/>
    <w:rsid w:val="00A41D15"/>
    <w:rsid w:val="00A42BAF"/>
    <w:rsid w:val="00A459D6"/>
    <w:rsid w:val="00A45FC9"/>
    <w:rsid w:val="00A47B5B"/>
    <w:rsid w:val="00A50B7B"/>
    <w:rsid w:val="00A608A8"/>
    <w:rsid w:val="00A66FE3"/>
    <w:rsid w:val="00A670A3"/>
    <w:rsid w:val="00A711D4"/>
    <w:rsid w:val="00A72C6B"/>
    <w:rsid w:val="00A744EB"/>
    <w:rsid w:val="00A7481D"/>
    <w:rsid w:val="00A74F1D"/>
    <w:rsid w:val="00A75043"/>
    <w:rsid w:val="00A85E40"/>
    <w:rsid w:val="00A93212"/>
    <w:rsid w:val="00A938CC"/>
    <w:rsid w:val="00A94325"/>
    <w:rsid w:val="00A9498B"/>
    <w:rsid w:val="00A97D1B"/>
    <w:rsid w:val="00AA086B"/>
    <w:rsid w:val="00AA18B4"/>
    <w:rsid w:val="00AA1DD6"/>
    <w:rsid w:val="00AA5AA6"/>
    <w:rsid w:val="00AA5DBA"/>
    <w:rsid w:val="00AA6ADA"/>
    <w:rsid w:val="00AC2B50"/>
    <w:rsid w:val="00AC5735"/>
    <w:rsid w:val="00AC6AB2"/>
    <w:rsid w:val="00AC7FBE"/>
    <w:rsid w:val="00AD1E37"/>
    <w:rsid w:val="00AD2023"/>
    <w:rsid w:val="00AD31B8"/>
    <w:rsid w:val="00AD634F"/>
    <w:rsid w:val="00AD6440"/>
    <w:rsid w:val="00AD7272"/>
    <w:rsid w:val="00AD7E70"/>
    <w:rsid w:val="00AE242F"/>
    <w:rsid w:val="00AE35D4"/>
    <w:rsid w:val="00AE5881"/>
    <w:rsid w:val="00AE7889"/>
    <w:rsid w:val="00AF3BF3"/>
    <w:rsid w:val="00AF3DD6"/>
    <w:rsid w:val="00AF5014"/>
    <w:rsid w:val="00AF5134"/>
    <w:rsid w:val="00AF70B2"/>
    <w:rsid w:val="00B00D20"/>
    <w:rsid w:val="00B01E23"/>
    <w:rsid w:val="00B05480"/>
    <w:rsid w:val="00B0679C"/>
    <w:rsid w:val="00B13F7C"/>
    <w:rsid w:val="00B1529A"/>
    <w:rsid w:val="00B17637"/>
    <w:rsid w:val="00B219AF"/>
    <w:rsid w:val="00B3047D"/>
    <w:rsid w:val="00B44AB3"/>
    <w:rsid w:val="00B54C01"/>
    <w:rsid w:val="00B56BEF"/>
    <w:rsid w:val="00B60868"/>
    <w:rsid w:val="00B60C32"/>
    <w:rsid w:val="00B70C27"/>
    <w:rsid w:val="00B734DF"/>
    <w:rsid w:val="00B75F5B"/>
    <w:rsid w:val="00B80172"/>
    <w:rsid w:val="00B80BAC"/>
    <w:rsid w:val="00B82F2C"/>
    <w:rsid w:val="00B837D3"/>
    <w:rsid w:val="00B85466"/>
    <w:rsid w:val="00B859F1"/>
    <w:rsid w:val="00B919DE"/>
    <w:rsid w:val="00BA1615"/>
    <w:rsid w:val="00BA387E"/>
    <w:rsid w:val="00BA3A2E"/>
    <w:rsid w:val="00BA3DA2"/>
    <w:rsid w:val="00BA4FD1"/>
    <w:rsid w:val="00BB2B70"/>
    <w:rsid w:val="00BC1478"/>
    <w:rsid w:val="00BC18B6"/>
    <w:rsid w:val="00BC2B37"/>
    <w:rsid w:val="00BC51CD"/>
    <w:rsid w:val="00BD1094"/>
    <w:rsid w:val="00BD1CF4"/>
    <w:rsid w:val="00BD26D7"/>
    <w:rsid w:val="00BD29DA"/>
    <w:rsid w:val="00BE0654"/>
    <w:rsid w:val="00BE0FBC"/>
    <w:rsid w:val="00BE2136"/>
    <w:rsid w:val="00BE6634"/>
    <w:rsid w:val="00BE66F0"/>
    <w:rsid w:val="00BF132C"/>
    <w:rsid w:val="00BF26C5"/>
    <w:rsid w:val="00BF3EFC"/>
    <w:rsid w:val="00BF52D7"/>
    <w:rsid w:val="00C0144D"/>
    <w:rsid w:val="00C0662B"/>
    <w:rsid w:val="00C07AE1"/>
    <w:rsid w:val="00C10211"/>
    <w:rsid w:val="00C16023"/>
    <w:rsid w:val="00C200B0"/>
    <w:rsid w:val="00C23560"/>
    <w:rsid w:val="00C2462A"/>
    <w:rsid w:val="00C43B73"/>
    <w:rsid w:val="00C446D4"/>
    <w:rsid w:val="00C45501"/>
    <w:rsid w:val="00C46A54"/>
    <w:rsid w:val="00C60A4A"/>
    <w:rsid w:val="00C60A89"/>
    <w:rsid w:val="00C61DDA"/>
    <w:rsid w:val="00C6793D"/>
    <w:rsid w:val="00C74A45"/>
    <w:rsid w:val="00C832F3"/>
    <w:rsid w:val="00C857EA"/>
    <w:rsid w:val="00C87E81"/>
    <w:rsid w:val="00C95FCA"/>
    <w:rsid w:val="00C978B8"/>
    <w:rsid w:val="00CA03CA"/>
    <w:rsid w:val="00CA0D06"/>
    <w:rsid w:val="00CA2321"/>
    <w:rsid w:val="00CA3C90"/>
    <w:rsid w:val="00CA4570"/>
    <w:rsid w:val="00CA49A6"/>
    <w:rsid w:val="00CA4F68"/>
    <w:rsid w:val="00CB140D"/>
    <w:rsid w:val="00CB1AEB"/>
    <w:rsid w:val="00CB5454"/>
    <w:rsid w:val="00CB5E6C"/>
    <w:rsid w:val="00CC0DAF"/>
    <w:rsid w:val="00CC72AF"/>
    <w:rsid w:val="00CC73C0"/>
    <w:rsid w:val="00CD07F1"/>
    <w:rsid w:val="00CD2529"/>
    <w:rsid w:val="00CD6233"/>
    <w:rsid w:val="00CD62EB"/>
    <w:rsid w:val="00CE572F"/>
    <w:rsid w:val="00CF2909"/>
    <w:rsid w:val="00CF364C"/>
    <w:rsid w:val="00CF62DA"/>
    <w:rsid w:val="00D00AE2"/>
    <w:rsid w:val="00D02700"/>
    <w:rsid w:val="00D110EA"/>
    <w:rsid w:val="00D15976"/>
    <w:rsid w:val="00D16D14"/>
    <w:rsid w:val="00D17C65"/>
    <w:rsid w:val="00D23FA5"/>
    <w:rsid w:val="00D256CC"/>
    <w:rsid w:val="00D27586"/>
    <w:rsid w:val="00D30D5F"/>
    <w:rsid w:val="00D32F9E"/>
    <w:rsid w:val="00D337D8"/>
    <w:rsid w:val="00D33FCD"/>
    <w:rsid w:val="00D3628E"/>
    <w:rsid w:val="00D367AF"/>
    <w:rsid w:val="00D4763E"/>
    <w:rsid w:val="00D616E1"/>
    <w:rsid w:val="00D65AB7"/>
    <w:rsid w:val="00D66AB9"/>
    <w:rsid w:val="00D701BB"/>
    <w:rsid w:val="00D71708"/>
    <w:rsid w:val="00D7359B"/>
    <w:rsid w:val="00D749BD"/>
    <w:rsid w:val="00D75683"/>
    <w:rsid w:val="00D80F82"/>
    <w:rsid w:val="00D86F7A"/>
    <w:rsid w:val="00D911E9"/>
    <w:rsid w:val="00D916F3"/>
    <w:rsid w:val="00D931B2"/>
    <w:rsid w:val="00D9393F"/>
    <w:rsid w:val="00D93945"/>
    <w:rsid w:val="00DB3E7A"/>
    <w:rsid w:val="00DB6939"/>
    <w:rsid w:val="00DC0D41"/>
    <w:rsid w:val="00DC4E99"/>
    <w:rsid w:val="00DC5454"/>
    <w:rsid w:val="00DC5D7B"/>
    <w:rsid w:val="00DD228D"/>
    <w:rsid w:val="00DD337D"/>
    <w:rsid w:val="00DD3B9F"/>
    <w:rsid w:val="00DD6C6D"/>
    <w:rsid w:val="00DE17D0"/>
    <w:rsid w:val="00DE6693"/>
    <w:rsid w:val="00DE6C46"/>
    <w:rsid w:val="00DE7D17"/>
    <w:rsid w:val="00DF203D"/>
    <w:rsid w:val="00DF2484"/>
    <w:rsid w:val="00DF6168"/>
    <w:rsid w:val="00DF7C88"/>
    <w:rsid w:val="00E0267B"/>
    <w:rsid w:val="00E04F8E"/>
    <w:rsid w:val="00E072E3"/>
    <w:rsid w:val="00E14B31"/>
    <w:rsid w:val="00E17CA6"/>
    <w:rsid w:val="00E249C6"/>
    <w:rsid w:val="00E3074E"/>
    <w:rsid w:val="00E34D2A"/>
    <w:rsid w:val="00E3603F"/>
    <w:rsid w:val="00E3706D"/>
    <w:rsid w:val="00E40334"/>
    <w:rsid w:val="00E44E55"/>
    <w:rsid w:val="00E46882"/>
    <w:rsid w:val="00E55E37"/>
    <w:rsid w:val="00E57EEE"/>
    <w:rsid w:val="00E57F34"/>
    <w:rsid w:val="00E60831"/>
    <w:rsid w:val="00E626C9"/>
    <w:rsid w:val="00E6320D"/>
    <w:rsid w:val="00E7083B"/>
    <w:rsid w:val="00E722B0"/>
    <w:rsid w:val="00E73405"/>
    <w:rsid w:val="00E76D58"/>
    <w:rsid w:val="00E77F87"/>
    <w:rsid w:val="00E814D1"/>
    <w:rsid w:val="00E81883"/>
    <w:rsid w:val="00E81FDE"/>
    <w:rsid w:val="00E82D83"/>
    <w:rsid w:val="00E82DB3"/>
    <w:rsid w:val="00E846AB"/>
    <w:rsid w:val="00E93586"/>
    <w:rsid w:val="00E96DEE"/>
    <w:rsid w:val="00E977BF"/>
    <w:rsid w:val="00EA0C5F"/>
    <w:rsid w:val="00EA212D"/>
    <w:rsid w:val="00EA6827"/>
    <w:rsid w:val="00EB0006"/>
    <w:rsid w:val="00EB2373"/>
    <w:rsid w:val="00EC408E"/>
    <w:rsid w:val="00EC4425"/>
    <w:rsid w:val="00ED1437"/>
    <w:rsid w:val="00ED18D6"/>
    <w:rsid w:val="00ED19D6"/>
    <w:rsid w:val="00EE2428"/>
    <w:rsid w:val="00EE5918"/>
    <w:rsid w:val="00F00E72"/>
    <w:rsid w:val="00F04C21"/>
    <w:rsid w:val="00F10D1F"/>
    <w:rsid w:val="00F14BEF"/>
    <w:rsid w:val="00F2052D"/>
    <w:rsid w:val="00F2341D"/>
    <w:rsid w:val="00F237BA"/>
    <w:rsid w:val="00F304E2"/>
    <w:rsid w:val="00F34D30"/>
    <w:rsid w:val="00F36B80"/>
    <w:rsid w:val="00F37077"/>
    <w:rsid w:val="00F37163"/>
    <w:rsid w:val="00F41160"/>
    <w:rsid w:val="00F45731"/>
    <w:rsid w:val="00F50643"/>
    <w:rsid w:val="00F5635F"/>
    <w:rsid w:val="00F60298"/>
    <w:rsid w:val="00F60C7D"/>
    <w:rsid w:val="00F613EB"/>
    <w:rsid w:val="00F6154A"/>
    <w:rsid w:val="00F70EDE"/>
    <w:rsid w:val="00F710DE"/>
    <w:rsid w:val="00F758C6"/>
    <w:rsid w:val="00F77AED"/>
    <w:rsid w:val="00F808E3"/>
    <w:rsid w:val="00F820FD"/>
    <w:rsid w:val="00F827B9"/>
    <w:rsid w:val="00F83E8C"/>
    <w:rsid w:val="00F858AF"/>
    <w:rsid w:val="00F905B2"/>
    <w:rsid w:val="00F90F00"/>
    <w:rsid w:val="00F91A2D"/>
    <w:rsid w:val="00F91A7B"/>
    <w:rsid w:val="00F93E0E"/>
    <w:rsid w:val="00F954DD"/>
    <w:rsid w:val="00F95E9C"/>
    <w:rsid w:val="00F97D87"/>
    <w:rsid w:val="00FA3325"/>
    <w:rsid w:val="00FA4480"/>
    <w:rsid w:val="00FA7750"/>
    <w:rsid w:val="00FB21D7"/>
    <w:rsid w:val="00FB4576"/>
    <w:rsid w:val="00FB47FD"/>
    <w:rsid w:val="00FB56DC"/>
    <w:rsid w:val="00FC0D64"/>
    <w:rsid w:val="00FC5DD1"/>
    <w:rsid w:val="00FC7C30"/>
    <w:rsid w:val="00FD0112"/>
    <w:rsid w:val="00FD6D77"/>
    <w:rsid w:val="00FD7A79"/>
    <w:rsid w:val="00FE1922"/>
    <w:rsid w:val="00FE3CE1"/>
    <w:rsid w:val="00FE4573"/>
    <w:rsid w:val="00FF0FB2"/>
    <w:rsid w:val="00FF206D"/>
    <w:rsid w:val="00FF2FFC"/>
    <w:rsid w:val="00FF3920"/>
    <w:rsid w:val="00FF4F74"/>
  </w:rsids>
  <m:mathPr>
    <m:mathFont m:val="Cambria Math"/>
    <m:brkBin m:val="before"/>
    <m:brkBinSub m:val="--"/>
    <m:smallFrac/>
    <m:dispDef/>
    <m:lMargin m:val="0"/>
    <m:rMargin m:val="0"/>
    <m:defJc m:val="centerGroup"/>
    <m:wrapIndent m:val="1440"/>
    <m:intLim m:val="subSup"/>
    <m:naryLim m:val="undOvr"/>
  </m:mathPr>
  <w:themeFontLang w:val="en-ZA"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9">
      <o:colormenu v:ext="edit" fill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ZA" w:eastAsia="en-US" w:bidi="ar-SA"/>
      </w:rPr>
    </w:rPrDefault>
    <w:pPrDefault>
      <w:pPr>
        <w:spacing w:after="200" w:line="276" w:lineRule="auto"/>
      </w:pPr>
    </w:pPrDefault>
  </w:docDefaults>
  <w:latentStyles w:defLockedState="0" w:defUIPriority="0" w:defSemiHidden="0" w:defUnhideWhenUsed="0" w:defQFormat="0" w:count="267">
    <w:lsdException w:name="Normal" w:qFormat="1"/>
    <w:lsdException w:name="heading 1" w:uiPriority="9" w:qFormat="1"/>
    <w:lsdException w:name="heading 2" w:uiPriority="99" w:qFormat="1"/>
    <w:lsdException w:name="heading 3" w:uiPriority="9" w:qFormat="1"/>
    <w:lsdException w:name="heading 4" w:semiHidden="1" w:uiPriority="9" w:unhideWhenUsed="1" w:qFormat="1"/>
    <w:lsdException w:name="heading 5" w:semiHidden="1" w:uiPriority="9" w:unhideWhenUsed="1" w:qFormat="1"/>
    <w:lsdException w:name="heading 6" w:semiHidden="1"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header" w:uiPriority="99"/>
    <w:lsdException w:name="caption" w:semiHidden="1" w:uiPriority="35" w:unhideWhenUsed="1" w:qFormat="1"/>
    <w:lsdException w:name="footnote reference" w:uiPriority="99"/>
    <w:lsdException w:name="annotation reference" w:uiPriority="99"/>
    <w:lsdException w:name="Title" w:uiPriority="10" w:qFormat="1"/>
    <w:lsdException w:name="Subtitle" w:uiPriority="11" w:qFormat="1"/>
    <w:lsdException w:name="Hyperlink" w:uiPriority="99"/>
    <w:lsdException w:name="FollowedHyperlink" w:uiPriority="99"/>
    <w:lsdException w:name="Strong" w:uiPriority="22" w:qFormat="1"/>
    <w:lsdException w:name="Emphasis" w:uiPriority="20" w:qFormat="1"/>
    <w:lsdException w:name="Normal (Web)" w:uiPriority="99"/>
    <w:lsdException w:name="No List" w:uiPriority="99"/>
    <w:lsdException w:name="Balloon Tex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E40334"/>
    <w:pPr>
      <w:tabs>
        <w:tab w:val="left" w:pos="567"/>
      </w:tabs>
      <w:snapToGrid w:val="0"/>
      <w:spacing w:before="120" w:after="120" w:line="240" w:lineRule="auto"/>
      <w:jc w:val="both"/>
    </w:pPr>
    <w:rPr>
      <w:rFonts w:ascii="Arial" w:eastAsia="SimSun" w:hAnsi="Arial" w:cs="Arial"/>
      <w:snapToGrid w:val="0"/>
      <w:szCs w:val="24"/>
      <w:lang w:val="en-US" w:eastAsia="zh-CN"/>
    </w:rPr>
  </w:style>
  <w:style w:type="paragraph" w:styleId="Titre1">
    <w:name w:val="heading 1"/>
    <w:basedOn w:val="Normal"/>
    <w:next w:val="Marge"/>
    <w:link w:val="Titre1Car"/>
    <w:uiPriority w:val="9"/>
    <w:qFormat/>
    <w:rsid w:val="00BC2B37"/>
    <w:pPr>
      <w:keepNext/>
      <w:keepLines/>
      <w:pBdr>
        <w:bottom w:val="single" w:sz="4" w:space="1" w:color="auto"/>
      </w:pBdr>
      <w:spacing w:before="240" w:after="240"/>
      <w:jc w:val="left"/>
      <w:outlineLvl w:val="0"/>
    </w:pPr>
    <w:rPr>
      <w:rFonts w:asciiTheme="minorBidi" w:eastAsiaTheme="majorEastAsia" w:hAnsiTheme="minorBidi" w:cstheme="minorBidi"/>
      <w:bCs/>
      <w:kern w:val="28"/>
      <w:sz w:val="52"/>
      <w:szCs w:val="52"/>
      <w:lang w:val="en-GB"/>
    </w:rPr>
  </w:style>
  <w:style w:type="paragraph" w:styleId="Titre2">
    <w:name w:val="heading 2"/>
    <w:basedOn w:val="Normal"/>
    <w:next w:val="Marge"/>
    <w:link w:val="Titre2Car"/>
    <w:uiPriority w:val="99"/>
    <w:qFormat/>
    <w:rsid w:val="00105FD7"/>
    <w:pPr>
      <w:keepNext/>
      <w:keepLines/>
      <w:spacing w:before="480" w:after="240"/>
      <w:ind w:left="567" w:hanging="567"/>
      <w:jc w:val="left"/>
      <w:outlineLvl w:val="1"/>
    </w:pPr>
    <w:rPr>
      <w:rFonts w:eastAsiaTheme="majorEastAsia"/>
      <w:b/>
      <w:bCs/>
      <w:caps/>
      <w:kern w:val="28"/>
      <w:sz w:val="24"/>
    </w:rPr>
  </w:style>
  <w:style w:type="paragraph" w:styleId="Titre3">
    <w:name w:val="heading 3"/>
    <w:basedOn w:val="Normal"/>
    <w:next w:val="Marge"/>
    <w:link w:val="Titre3Car"/>
    <w:uiPriority w:val="9"/>
    <w:qFormat/>
    <w:rsid w:val="00E40334"/>
    <w:pPr>
      <w:keepNext/>
      <w:keepLines/>
      <w:spacing w:before="240"/>
      <w:ind w:left="567" w:hanging="567"/>
      <w:outlineLvl w:val="2"/>
    </w:pPr>
    <w:rPr>
      <w:rFonts w:eastAsiaTheme="majorEastAsia"/>
      <w:b/>
      <w:bCs/>
      <w:caps/>
      <w:kern w:val="28"/>
      <w:szCs w:val="22"/>
    </w:rPr>
  </w:style>
  <w:style w:type="paragraph" w:styleId="Titre4">
    <w:name w:val="heading 4"/>
    <w:basedOn w:val="Normal"/>
    <w:next w:val="Marge"/>
    <w:link w:val="Titre4Car"/>
    <w:uiPriority w:val="9"/>
    <w:qFormat/>
    <w:rsid w:val="00E40334"/>
    <w:pPr>
      <w:keepNext/>
      <w:keepLines/>
      <w:spacing w:after="240"/>
      <w:outlineLvl w:val="3"/>
    </w:pPr>
    <w:rPr>
      <w:rFonts w:eastAsiaTheme="majorEastAsia"/>
      <w:b/>
      <w:bCs/>
      <w:lang w:eastAsia="en-US"/>
    </w:rPr>
  </w:style>
  <w:style w:type="paragraph" w:styleId="Titre5">
    <w:name w:val="heading 5"/>
    <w:basedOn w:val="Normal"/>
    <w:next w:val="Marge"/>
    <w:link w:val="Titre5Car"/>
    <w:uiPriority w:val="9"/>
    <w:qFormat/>
    <w:rsid w:val="00E40334"/>
    <w:pPr>
      <w:keepNext/>
      <w:keepLines/>
      <w:tabs>
        <w:tab w:val="left" w:pos="1134"/>
      </w:tabs>
      <w:spacing w:after="240"/>
      <w:ind w:left="1134" w:hanging="567"/>
      <w:outlineLvl w:val="4"/>
    </w:pPr>
    <w:rPr>
      <w:rFonts w:eastAsiaTheme="majorEastAsia"/>
      <w:b/>
      <w:bCs/>
      <w:lang w:eastAsia="en-US"/>
    </w:rPr>
  </w:style>
  <w:style w:type="paragraph" w:styleId="Titre6">
    <w:name w:val="heading 6"/>
    <w:basedOn w:val="Normal"/>
    <w:next w:val="Marge"/>
    <w:link w:val="Titre6Car"/>
    <w:qFormat/>
    <w:rsid w:val="00E40334"/>
    <w:pPr>
      <w:keepNext/>
      <w:keepLines/>
      <w:tabs>
        <w:tab w:val="left" w:pos="1134"/>
      </w:tabs>
      <w:spacing w:after="240"/>
      <w:ind w:left="567"/>
      <w:outlineLvl w:val="5"/>
    </w:pPr>
    <w:rPr>
      <w:rFonts w:eastAsiaTheme="majorEastAsia"/>
      <w:b/>
      <w:iCs/>
      <w:szCs w:val="22"/>
      <w:lang w:eastAsia="en-US"/>
    </w:rPr>
  </w:style>
  <w:style w:type="paragraph" w:styleId="Titre7">
    <w:name w:val="heading 7"/>
    <w:basedOn w:val="Normal"/>
    <w:next w:val="Normal"/>
    <w:link w:val="Titre7Car"/>
    <w:uiPriority w:val="9"/>
    <w:semiHidden/>
    <w:unhideWhenUsed/>
    <w:qFormat/>
    <w:rsid w:val="00E40334"/>
    <w:pPr>
      <w:keepNext/>
      <w:keepLines/>
      <w:spacing w:before="200" w:after="0"/>
      <w:outlineLvl w:val="6"/>
    </w:pPr>
    <w:rPr>
      <w:rFonts w:asciiTheme="majorHAnsi" w:eastAsiaTheme="majorEastAsia" w:hAnsiTheme="majorHAnsi" w:cstheme="majorBidi"/>
      <w:i/>
      <w:iCs/>
      <w:color w:val="404040" w:themeColor="text1" w:themeTint="BF"/>
    </w:rPr>
  </w:style>
  <w:style w:type="paragraph" w:styleId="Titre8">
    <w:name w:val="heading 8"/>
    <w:basedOn w:val="Normal"/>
    <w:next w:val="Normal"/>
    <w:link w:val="Titre8Car"/>
    <w:uiPriority w:val="9"/>
    <w:semiHidden/>
    <w:unhideWhenUsed/>
    <w:qFormat/>
    <w:rsid w:val="00E40334"/>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Titre9">
    <w:name w:val="heading 9"/>
    <w:basedOn w:val="Normal"/>
    <w:next w:val="Normal"/>
    <w:link w:val="Titre9Car"/>
    <w:uiPriority w:val="9"/>
    <w:semiHidden/>
    <w:unhideWhenUsed/>
    <w:qFormat/>
    <w:rsid w:val="00E40334"/>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Marge">
    <w:name w:val="Marge"/>
    <w:basedOn w:val="Par"/>
    <w:uiPriority w:val="99"/>
    <w:rsid w:val="00EC408E"/>
    <w:pPr>
      <w:ind w:firstLine="0"/>
    </w:pPr>
  </w:style>
  <w:style w:type="paragraph" w:customStyle="1" w:styleId="Par">
    <w:name w:val="Par"/>
    <w:basedOn w:val="Normal"/>
    <w:rsid w:val="00EC408E"/>
    <w:pPr>
      <w:spacing w:after="240"/>
      <w:ind w:firstLine="567"/>
    </w:pPr>
    <w:rPr>
      <w:rFonts w:eastAsia="Times New Roman"/>
      <w:lang w:eastAsia="en-US"/>
    </w:rPr>
  </w:style>
  <w:style w:type="character" w:customStyle="1" w:styleId="Titre1Car">
    <w:name w:val="Titre 1 Car"/>
    <w:basedOn w:val="Policepardfaut"/>
    <w:link w:val="Titre1"/>
    <w:uiPriority w:val="9"/>
    <w:rsid w:val="00BC2B37"/>
    <w:rPr>
      <w:rFonts w:asciiTheme="minorBidi" w:eastAsiaTheme="majorEastAsia" w:hAnsiTheme="minorBidi"/>
      <w:bCs/>
      <w:snapToGrid w:val="0"/>
      <w:kern w:val="28"/>
      <w:sz w:val="52"/>
      <w:szCs w:val="52"/>
      <w:lang w:val="en-GB" w:eastAsia="zh-CN"/>
    </w:rPr>
  </w:style>
  <w:style w:type="character" w:customStyle="1" w:styleId="Titre2Car">
    <w:name w:val="Titre 2 Car"/>
    <w:basedOn w:val="Policepardfaut"/>
    <w:link w:val="Titre2"/>
    <w:uiPriority w:val="9"/>
    <w:rsid w:val="00105FD7"/>
    <w:rPr>
      <w:rFonts w:ascii="Arial" w:eastAsiaTheme="majorEastAsia" w:hAnsi="Arial" w:cs="Arial"/>
      <w:b/>
      <w:bCs/>
      <w:caps/>
      <w:snapToGrid w:val="0"/>
      <w:kern w:val="28"/>
      <w:sz w:val="24"/>
      <w:szCs w:val="24"/>
      <w:lang w:val="en-US" w:eastAsia="zh-CN"/>
    </w:rPr>
  </w:style>
  <w:style w:type="character" w:customStyle="1" w:styleId="Titre3Car">
    <w:name w:val="Titre 3 Car"/>
    <w:basedOn w:val="Policepardfaut"/>
    <w:link w:val="Titre3"/>
    <w:uiPriority w:val="9"/>
    <w:rsid w:val="00E40334"/>
    <w:rPr>
      <w:rFonts w:ascii="Arial" w:eastAsiaTheme="majorEastAsia" w:hAnsi="Arial" w:cs="Arial"/>
      <w:b/>
      <w:bCs/>
      <w:caps/>
      <w:snapToGrid w:val="0"/>
      <w:kern w:val="28"/>
      <w:lang w:val="en-US" w:eastAsia="zh-CN"/>
    </w:rPr>
  </w:style>
  <w:style w:type="character" w:customStyle="1" w:styleId="Titre4Car">
    <w:name w:val="Titre 4 Car"/>
    <w:basedOn w:val="Policepardfaut"/>
    <w:link w:val="Titre4"/>
    <w:uiPriority w:val="9"/>
    <w:rsid w:val="00E40334"/>
    <w:rPr>
      <w:rFonts w:ascii="Arial" w:eastAsiaTheme="majorEastAsia" w:hAnsi="Arial" w:cs="Arial"/>
      <w:b/>
      <w:bCs/>
      <w:snapToGrid w:val="0"/>
      <w:szCs w:val="24"/>
      <w:lang w:val="en-US"/>
    </w:rPr>
  </w:style>
  <w:style w:type="character" w:customStyle="1" w:styleId="Titre5Car">
    <w:name w:val="Titre 5 Car"/>
    <w:basedOn w:val="Policepardfaut"/>
    <w:link w:val="Titre5"/>
    <w:uiPriority w:val="9"/>
    <w:rsid w:val="00E40334"/>
    <w:rPr>
      <w:rFonts w:ascii="Arial" w:eastAsiaTheme="majorEastAsia" w:hAnsi="Arial" w:cs="Arial"/>
      <w:b/>
      <w:bCs/>
      <w:snapToGrid w:val="0"/>
      <w:szCs w:val="24"/>
      <w:lang w:val="en-US"/>
    </w:rPr>
  </w:style>
  <w:style w:type="character" w:customStyle="1" w:styleId="Titre6Car">
    <w:name w:val="Titre 6 Car"/>
    <w:basedOn w:val="Policepardfaut"/>
    <w:link w:val="Titre6"/>
    <w:rsid w:val="00E40334"/>
    <w:rPr>
      <w:rFonts w:ascii="Arial" w:eastAsiaTheme="majorEastAsia" w:hAnsi="Arial" w:cs="Arial"/>
      <w:b/>
      <w:iCs/>
      <w:snapToGrid w:val="0"/>
      <w:lang w:val="en-US"/>
    </w:rPr>
  </w:style>
  <w:style w:type="character" w:customStyle="1" w:styleId="Titre7Car">
    <w:name w:val="Titre 7 Car"/>
    <w:basedOn w:val="Policepardfaut"/>
    <w:link w:val="Titre7"/>
    <w:uiPriority w:val="9"/>
    <w:semiHidden/>
    <w:rsid w:val="00E40334"/>
    <w:rPr>
      <w:rFonts w:asciiTheme="majorHAnsi" w:eastAsiaTheme="majorEastAsia" w:hAnsiTheme="majorHAnsi" w:cstheme="majorBidi"/>
      <w:i/>
      <w:iCs/>
      <w:snapToGrid w:val="0"/>
      <w:color w:val="404040" w:themeColor="text1" w:themeTint="BF"/>
      <w:szCs w:val="24"/>
      <w:lang w:val="en-US" w:eastAsia="zh-CN"/>
    </w:rPr>
  </w:style>
  <w:style w:type="character" w:customStyle="1" w:styleId="Titre8Car">
    <w:name w:val="Titre 8 Car"/>
    <w:basedOn w:val="Policepardfaut"/>
    <w:link w:val="Titre8"/>
    <w:uiPriority w:val="9"/>
    <w:semiHidden/>
    <w:rsid w:val="00E40334"/>
    <w:rPr>
      <w:rFonts w:asciiTheme="majorHAnsi" w:eastAsiaTheme="majorEastAsia" w:hAnsiTheme="majorHAnsi" w:cstheme="majorBidi"/>
      <w:snapToGrid w:val="0"/>
      <w:color w:val="404040" w:themeColor="text1" w:themeTint="BF"/>
      <w:sz w:val="20"/>
      <w:szCs w:val="20"/>
      <w:lang w:val="en-US" w:eastAsia="zh-CN"/>
    </w:rPr>
  </w:style>
  <w:style w:type="character" w:customStyle="1" w:styleId="Titre9Car">
    <w:name w:val="Titre 9 Car"/>
    <w:basedOn w:val="Policepardfaut"/>
    <w:link w:val="Titre9"/>
    <w:uiPriority w:val="9"/>
    <w:semiHidden/>
    <w:rsid w:val="00E40334"/>
    <w:rPr>
      <w:rFonts w:asciiTheme="majorHAnsi" w:eastAsiaTheme="majorEastAsia" w:hAnsiTheme="majorHAnsi" w:cstheme="majorBidi"/>
      <w:i/>
      <w:iCs/>
      <w:snapToGrid w:val="0"/>
      <w:color w:val="404040" w:themeColor="text1" w:themeTint="BF"/>
      <w:sz w:val="20"/>
      <w:szCs w:val="20"/>
      <w:lang w:val="en-US" w:eastAsia="zh-CN"/>
    </w:rPr>
  </w:style>
  <w:style w:type="paragraph" w:customStyle="1" w:styleId="a">
    <w:name w:val="(a)"/>
    <w:basedOn w:val="Normal"/>
    <w:rsid w:val="00EC408E"/>
    <w:pPr>
      <w:tabs>
        <w:tab w:val="left" w:pos="-737"/>
      </w:tabs>
      <w:spacing w:after="240"/>
      <w:ind w:left="567" w:hanging="567"/>
    </w:pPr>
    <w:rPr>
      <w:rFonts w:eastAsia="Times New Roman"/>
      <w:lang w:eastAsia="en-US"/>
    </w:rPr>
  </w:style>
  <w:style w:type="paragraph" w:customStyle="1" w:styleId="b">
    <w:name w:val="(b)"/>
    <w:basedOn w:val="a"/>
    <w:rsid w:val="00EC408E"/>
    <w:pPr>
      <w:tabs>
        <w:tab w:val="clear" w:pos="567"/>
        <w:tab w:val="left" w:pos="1134"/>
      </w:tabs>
      <w:ind w:left="1134"/>
    </w:pPr>
  </w:style>
  <w:style w:type="paragraph" w:customStyle="1" w:styleId="c">
    <w:name w:val="(c)"/>
    <w:basedOn w:val="Normal"/>
    <w:rsid w:val="00EC408E"/>
    <w:pPr>
      <w:tabs>
        <w:tab w:val="clear" w:pos="567"/>
        <w:tab w:val="left" w:pos="1701"/>
      </w:tabs>
      <w:spacing w:after="240"/>
      <w:ind w:left="1701" w:hanging="567"/>
    </w:pPr>
  </w:style>
  <w:style w:type="paragraph" w:customStyle="1" w:styleId="alina">
    <w:name w:val="alinéa"/>
    <w:basedOn w:val="Normal"/>
    <w:rsid w:val="00EC408E"/>
    <w:pPr>
      <w:snapToGrid/>
      <w:spacing w:after="240"/>
      <w:ind w:left="567"/>
    </w:pPr>
    <w:rPr>
      <w:rFonts w:eastAsia="Times New Roman"/>
      <w:snapToGrid/>
      <w:lang w:eastAsia="en-US"/>
    </w:rPr>
  </w:style>
  <w:style w:type="character" w:styleId="Appelnotedebasdep">
    <w:name w:val="footnote reference"/>
    <w:basedOn w:val="Policepardfaut"/>
    <w:uiPriority w:val="99"/>
    <w:rsid w:val="00EC408E"/>
    <w:rPr>
      <w:vertAlign w:val="superscript"/>
    </w:rPr>
  </w:style>
  <w:style w:type="paragraph" w:styleId="En-tte">
    <w:name w:val="header"/>
    <w:basedOn w:val="Normal"/>
    <w:link w:val="En-tteCar"/>
    <w:uiPriority w:val="99"/>
    <w:rsid w:val="00EC408E"/>
    <w:pPr>
      <w:tabs>
        <w:tab w:val="center" w:pos="4153"/>
        <w:tab w:val="right" w:pos="8306"/>
      </w:tabs>
    </w:pPr>
    <w:rPr>
      <w:rFonts w:eastAsia="Times New Roman"/>
      <w:lang w:eastAsia="en-US"/>
    </w:rPr>
  </w:style>
  <w:style w:type="character" w:customStyle="1" w:styleId="En-tteCar">
    <w:name w:val="En-tête Car"/>
    <w:basedOn w:val="Policepardfaut"/>
    <w:link w:val="En-tte"/>
    <w:uiPriority w:val="99"/>
    <w:rsid w:val="003D081F"/>
    <w:rPr>
      <w:rFonts w:ascii="Arial" w:eastAsia="Times New Roman" w:hAnsi="Arial"/>
      <w:snapToGrid w:val="0"/>
      <w:sz w:val="22"/>
      <w:szCs w:val="24"/>
      <w:lang w:val="fr-FR" w:eastAsia="en-US"/>
    </w:rPr>
  </w:style>
  <w:style w:type="paragraph" w:styleId="Notedebasdepage">
    <w:name w:val="footnote text"/>
    <w:basedOn w:val="Normal"/>
    <w:link w:val="NotedebasdepageCar"/>
    <w:uiPriority w:val="99"/>
    <w:semiHidden/>
    <w:rsid w:val="00EC408E"/>
    <w:pPr>
      <w:ind w:left="567" w:hanging="567"/>
    </w:pPr>
    <w:rPr>
      <w:rFonts w:eastAsia="Times New Roman"/>
      <w:sz w:val="20"/>
      <w:szCs w:val="20"/>
      <w:lang w:eastAsia="en-US"/>
    </w:rPr>
  </w:style>
  <w:style w:type="character" w:customStyle="1" w:styleId="NotedebasdepageCar">
    <w:name w:val="Note de bas de page Car"/>
    <w:basedOn w:val="Policepardfaut"/>
    <w:link w:val="Notedebasdepage"/>
    <w:uiPriority w:val="99"/>
    <w:semiHidden/>
    <w:rsid w:val="003D081F"/>
    <w:rPr>
      <w:rFonts w:ascii="Arial" w:eastAsia="Times New Roman" w:hAnsi="Arial"/>
      <w:snapToGrid w:val="0"/>
      <w:lang w:val="fr-FR" w:eastAsia="en-US"/>
    </w:rPr>
  </w:style>
  <w:style w:type="paragraph" w:styleId="Pieddepage">
    <w:name w:val="footer"/>
    <w:basedOn w:val="Normal"/>
    <w:link w:val="PieddepageCar"/>
    <w:rsid w:val="00EC408E"/>
    <w:pPr>
      <w:tabs>
        <w:tab w:val="center" w:pos="4153"/>
        <w:tab w:val="right" w:pos="8306"/>
      </w:tabs>
    </w:pPr>
    <w:rPr>
      <w:rFonts w:eastAsia="Times New Roman"/>
      <w:lang w:eastAsia="en-US"/>
    </w:rPr>
  </w:style>
  <w:style w:type="character" w:customStyle="1" w:styleId="PieddepageCar">
    <w:name w:val="Pied de page Car"/>
    <w:basedOn w:val="Policepardfaut"/>
    <w:link w:val="Pieddepage"/>
    <w:rsid w:val="003D081F"/>
    <w:rPr>
      <w:rFonts w:ascii="Arial" w:eastAsia="Times New Roman" w:hAnsi="Arial"/>
      <w:snapToGrid w:val="0"/>
      <w:sz w:val="22"/>
      <w:szCs w:val="24"/>
      <w:lang w:val="fr-FR" w:eastAsia="en-US"/>
    </w:rPr>
  </w:style>
  <w:style w:type="paragraph" w:styleId="Corpsdetexte3">
    <w:name w:val="Body Text 3"/>
    <w:basedOn w:val="Normal"/>
    <w:link w:val="Corpsdetexte3Car"/>
    <w:rsid w:val="00EC408E"/>
    <w:rPr>
      <w:color w:val="000080"/>
    </w:rPr>
  </w:style>
  <w:style w:type="character" w:customStyle="1" w:styleId="Corpsdetexte3Car">
    <w:name w:val="Corps de texte 3 Car"/>
    <w:basedOn w:val="Policepardfaut"/>
    <w:link w:val="Corpsdetexte3"/>
    <w:rsid w:val="006C6629"/>
    <w:rPr>
      <w:rFonts w:ascii="Arial" w:hAnsi="Arial"/>
      <w:snapToGrid w:val="0"/>
      <w:color w:val="000080"/>
      <w:sz w:val="22"/>
      <w:szCs w:val="24"/>
      <w:lang w:eastAsia="zh-CN"/>
    </w:rPr>
  </w:style>
  <w:style w:type="character" w:styleId="Numrodepage">
    <w:name w:val="page number"/>
    <w:basedOn w:val="Policepardfaut"/>
    <w:rsid w:val="00EC408E"/>
  </w:style>
  <w:style w:type="paragraph" w:customStyle="1" w:styleId="TIRETbul1cm">
    <w:name w:val="TIRET bul 1cm"/>
    <w:basedOn w:val="Normal"/>
    <w:rsid w:val="00EC408E"/>
    <w:pPr>
      <w:tabs>
        <w:tab w:val="clear" w:pos="567"/>
        <w:tab w:val="num" w:pos="360"/>
        <w:tab w:val="left" w:pos="851"/>
      </w:tabs>
      <w:adjustRightInd w:val="0"/>
      <w:spacing w:after="240"/>
      <w:ind w:left="284" w:hanging="284"/>
    </w:pPr>
  </w:style>
  <w:style w:type="paragraph" w:customStyle="1" w:styleId="Serre">
    <w:name w:val="Serre"/>
    <w:basedOn w:val="Normal"/>
    <w:rsid w:val="00EC408E"/>
    <w:pPr>
      <w:tabs>
        <w:tab w:val="clear" w:pos="567"/>
      </w:tabs>
      <w:suppressAutoHyphens/>
      <w:snapToGrid/>
      <w:outlineLvl w:val="2"/>
    </w:pPr>
    <w:rPr>
      <w:rFonts w:eastAsia="Times New Roman"/>
      <w:snapToGrid/>
      <w:szCs w:val="20"/>
      <w:lang w:eastAsia="fr-FR"/>
    </w:rPr>
  </w:style>
  <w:style w:type="paragraph" w:customStyle="1" w:styleId="tiret">
    <w:name w:val="tiret"/>
    <w:basedOn w:val="Marge"/>
    <w:rsid w:val="00EC408E"/>
    <w:pPr>
      <w:ind w:left="284" w:hanging="284"/>
    </w:pPr>
    <w:rPr>
      <w:lang w:val="en-GB"/>
    </w:rPr>
  </w:style>
  <w:style w:type="character" w:customStyle="1" w:styleId="PointSoul">
    <w:name w:val="PointSoul"/>
    <w:basedOn w:val="Policepardfaut"/>
    <w:rsid w:val="00EC408E"/>
    <w:rPr>
      <w:u w:val="single"/>
    </w:rPr>
  </w:style>
  <w:style w:type="paragraph" w:customStyle="1" w:styleId="marge0">
    <w:name w:val="marge"/>
    <w:basedOn w:val="Normal"/>
    <w:rsid w:val="005E385E"/>
    <w:pPr>
      <w:tabs>
        <w:tab w:val="clear" w:pos="567"/>
      </w:tabs>
      <w:spacing w:after="240"/>
    </w:pPr>
    <w:rPr>
      <w:rFonts w:eastAsia="Calibri"/>
      <w:snapToGrid/>
      <w:szCs w:val="22"/>
      <w:lang w:eastAsia="fr-FR"/>
    </w:rPr>
  </w:style>
  <w:style w:type="paragraph" w:styleId="Titre">
    <w:name w:val="Title"/>
    <w:basedOn w:val="Normal"/>
    <w:next w:val="Normal"/>
    <w:link w:val="TitreCar"/>
    <w:uiPriority w:val="10"/>
    <w:qFormat/>
    <w:rsid w:val="00E40334"/>
    <w:pPr>
      <w:pBdr>
        <w:bottom w:val="single" w:sz="8" w:space="4" w:color="4F81BD"/>
      </w:pBdr>
      <w:spacing w:after="300"/>
      <w:contextualSpacing/>
      <w:jc w:val="left"/>
    </w:pPr>
    <w:rPr>
      <w:rFonts w:ascii="Cambria" w:eastAsiaTheme="majorEastAsia" w:hAnsi="Cambria"/>
      <w:color w:val="17365D"/>
      <w:spacing w:val="5"/>
      <w:kern w:val="28"/>
      <w:sz w:val="52"/>
      <w:szCs w:val="52"/>
    </w:rPr>
  </w:style>
  <w:style w:type="character" w:customStyle="1" w:styleId="TitreCar">
    <w:name w:val="Titre Car"/>
    <w:basedOn w:val="Policepardfaut"/>
    <w:link w:val="Titre"/>
    <w:uiPriority w:val="10"/>
    <w:rsid w:val="00E40334"/>
    <w:rPr>
      <w:rFonts w:ascii="Cambria" w:eastAsiaTheme="majorEastAsia" w:hAnsi="Cambria" w:cs="Arial"/>
      <w:snapToGrid w:val="0"/>
      <w:color w:val="17365D"/>
      <w:spacing w:val="5"/>
      <w:kern w:val="28"/>
      <w:sz w:val="52"/>
      <w:szCs w:val="52"/>
      <w:lang w:val="en-US" w:eastAsia="zh-CN"/>
    </w:rPr>
  </w:style>
  <w:style w:type="paragraph" w:styleId="Paragraphedeliste">
    <w:name w:val="List Paragraph"/>
    <w:basedOn w:val="Normal"/>
    <w:uiPriority w:val="34"/>
    <w:qFormat/>
    <w:rsid w:val="00E40334"/>
    <w:pPr>
      <w:ind w:left="720"/>
    </w:pPr>
  </w:style>
  <w:style w:type="paragraph" w:styleId="Sansinterligne">
    <w:name w:val="No Spacing"/>
    <w:link w:val="SansinterligneCar"/>
    <w:uiPriority w:val="1"/>
    <w:qFormat/>
    <w:rsid w:val="00E40334"/>
    <w:pPr>
      <w:spacing w:after="0" w:line="240" w:lineRule="auto"/>
    </w:pPr>
    <w:rPr>
      <w:rFonts w:ascii="Calibri" w:eastAsia="Calibri" w:hAnsi="Calibri"/>
      <w:lang w:val="en-GB"/>
    </w:rPr>
  </w:style>
  <w:style w:type="character" w:customStyle="1" w:styleId="SansinterligneCar">
    <w:name w:val="Sans interligne Car"/>
    <w:basedOn w:val="Policepardfaut"/>
    <w:link w:val="Sansinterligne"/>
    <w:uiPriority w:val="1"/>
    <w:rsid w:val="00E40334"/>
    <w:rPr>
      <w:rFonts w:ascii="Calibri" w:eastAsia="Calibri" w:hAnsi="Calibri"/>
      <w:lang w:val="en-GB"/>
    </w:rPr>
  </w:style>
  <w:style w:type="character" w:styleId="Lienhypertexte">
    <w:name w:val="Hyperlink"/>
    <w:basedOn w:val="Policepardfaut"/>
    <w:uiPriority w:val="99"/>
    <w:unhideWhenUsed/>
    <w:rsid w:val="003D081F"/>
    <w:rPr>
      <w:color w:val="0000FF"/>
      <w:u w:val="single"/>
    </w:rPr>
  </w:style>
  <w:style w:type="table" w:styleId="Grilledutableau">
    <w:name w:val="Table Grid"/>
    <w:basedOn w:val="TableauNormal"/>
    <w:uiPriority w:val="59"/>
    <w:rsid w:val="003D081F"/>
    <w:rPr>
      <w:rFonts w:ascii="Calibri" w:eastAsia="Calibri" w:hAnsi="Calibri" w:cs="Arial"/>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Sous-titre">
    <w:name w:val="Subtitle"/>
    <w:basedOn w:val="Normal"/>
    <w:next w:val="Normal"/>
    <w:link w:val="Sous-titreCar"/>
    <w:uiPriority w:val="11"/>
    <w:qFormat/>
    <w:rsid w:val="00E40334"/>
    <w:pPr>
      <w:numPr>
        <w:ilvl w:val="1"/>
      </w:numPr>
    </w:pPr>
    <w:rPr>
      <w:rFonts w:asciiTheme="majorHAnsi" w:eastAsiaTheme="majorEastAsia" w:hAnsiTheme="majorHAnsi" w:cstheme="majorBidi"/>
      <w:i/>
      <w:iCs/>
      <w:snapToGrid/>
      <w:color w:val="4F81BD" w:themeColor="accent1"/>
      <w:spacing w:val="15"/>
      <w:sz w:val="24"/>
      <w:lang w:val="en-GB" w:eastAsia="en-US"/>
    </w:rPr>
  </w:style>
  <w:style w:type="character" w:customStyle="1" w:styleId="Sous-titreCar">
    <w:name w:val="Sous-titre Car"/>
    <w:basedOn w:val="Policepardfaut"/>
    <w:link w:val="Sous-titre"/>
    <w:uiPriority w:val="11"/>
    <w:rsid w:val="00E40334"/>
    <w:rPr>
      <w:rFonts w:asciiTheme="majorHAnsi" w:eastAsiaTheme="majorEastAsia" w:hAnsiTheme="majorHAnsi" w:cstheme="majorBidi"/>
      <w:i/>
      <w:iCs/>
      <w:color w:val="4F81BD" w:themeColor="accent1"/>
      <w:spacing w:val="15"/>
      <w:sz w:val="24"/>
      <w:szCs w:val="24"/>
      <w:lang w:val="en-GB"/>
    </w:rPr>
  </w:style>
  <w:style w:type="paragraph" w:customStyle="1" w:styleId="ListParagraph1">
    <w:name w:val="List Paragraph1"/>
    <w:basedOn w:val="Normal"/>
    <w:rsid w:val="003D081F"/>
    <w:pPr>
      <w:tabs>
        <w:tab w:val="clear" w:pos="567"/>
      </w:tabs>
      <w:snapToGrid/>
      <w:spacing w:after="200" w:line="276" w:lineRule="auto"/>
      <w:ind w:left="720"/>
    </w:pPr>
    <w:rPr>
      <w:rFonts w:ascii="Calibri" w:eastAsia="Calibri" w:hAnsi="Calibri"/>
      <w:snapToGrid/>
      <w:szCs w:val="22"/>
      <w:lang w:val="en-GB" w:eastAsia="en-US"/>
    </w:rPr>
  </w:style>
  <w:style w:type="paragraph" w:styleId="Corpsdetexte2">
    <w:name w:val="Body Text 2"/>
    <w:basedOn w:val="Normal"/>
    <w:link w:val="Corpsdetexte2Car"/>
    <w:rsid w:val="003D081F"/>
    <w:pPr>
      <w:tabs>
        <w:tab w:val="clear" w:pos="567"/>
      </w:tabs>
      <w:autoSpaceDE w:val="0"/>
      <w:autoSpaceDN w:val="0"/>
      <w:adjustRightInd w:val="0"/>
      <w:snapToGrid/>
      <w:spacing w:after="200" w:line="276" w:lineRule="auto"/>
    </w:pPr>
    <w:rPr>
      <w:rFonts w:ascii="Calibri" w:hAnsi="Calibri"/>
      <w:snapToGrid/>
      <w:szCs w:val="22"/>
      <w:lang w:eastAsia="en-US" w:bidi="en-US"/>
    </w:rPr>
  </w:style>
  <w:style w:type="character" w:customStyle="1" w:styleId="Corpsdetexte2Car">
    <w:name w:val="Corps de texte 2 Car"/>
    <w:basedOn w:val="Policepardfaut"/>
    <w:link w:val="Corpsdetexte2"/>
    <w:rsid w:val="003D081F"/>
    <w:rPr>
      <w:rFonts w:ascii="Calibri" w:hAnsi="Calibri" w:cs="Arial"/>
      <w:sz w:val="22"/>
      <w:szCs w:val="22"/>
      <w:lang w:val="en-US" w:eastAsia="en-US" w:bidi="en-US"/>
    </w:rPr>
  </w:style>
  <w:style w:type="character" w:styleId="Marquedecommentaire">
    <w:name w:val="annotation reference"/>
    <w:basedOn w:val="Policepardfaut"/>
    <w:uiPriority w:val="99"/>
    <w:unhideWhenUsed/>
    <w:rsid w:val="003D081F"/>
    <w:rPr>
      <w:sz w:val="16"/>
      <w:szCs w:val="16"/>
    </w:rPr>
  </w:style>
  <w:style w:type="paragraph" w:styleId="Commentaire">
    <w:name w:val="annotation text"/>
    <w:basedOn w:val="Normal"/>
    <w:link w:val="CommentaireCar"/>
    <w:uiPriority w:val="99"/>
    <w:unhideWhenUsed/>
    <w:rsid w:val="003D081F"/>
    <w:pPr>
      <w:tabs>
        <w:tab w:val="clear" w:pos="567"/>
      </w:tabs>
      <w:snapToGrid/>
      <w:spacing w:after="200"/>
    </w:pPr>
    <w:rPr>
      <w:rFonts w:ascii="Calibri" w:eastAsia="Calibri" w:hAnsi="Calibri"/>
      <w:snapToGrid/>
      <w:sz w:val="20"/>
      <w:szCs w:val="20"/>
      <w:lang w:val="en-GB" w:eastAsia="en-US"/>
    </w:rPr>
  </w:style>
  <w:style w:type="character" w:customStyle="1" w:styleId="CommentaireCar">
    <w:name w:val="Commentaire Car"/>
    <w:basedOn w:val="Policepardfaut"/>
    <w:link w:val="Commentaire"/>
    <w:uiPriority w:val="99"/>
    <w:rsid w:val="003D081F"/>
    <w:rPr>
      <w:rFonts w:ascii="Calibri" w:eastAsia="Calibri" w:hAnsi="Calibri" w:cs="Arial"/>
      <w:lang w:eastAsia="en-US"/>
    </w:rPr>
  </w:style>
  <w:style w:type="paragraph" w:styleId="Textedebulles">
    <w:name w:val="Balloon Text"/>
    <w:basedOn w:val="Normal"/>
    <w:link w:val="TextedebullesCar"/>
    <w:uiPriority w:val="99"/>
    <w:unhideWhenUsed/>
    <w:rsid w:val="003D081F"/>
    <w:pPr>
      <w:tabs>
        <w:tab w:val="clear" w:pos="567"/>
      </w:tabs>
      <w:snapToGrid/>
    </w:pPr>
    <w:rPr>
      <w:rFonts w:ascii="Tahoma" w:eastAsia="Calibri" w:hAnsi="Tahoma" w:cs="Tahoma"/>
      <w:snapToGrid/>
      <w:sz w:val="16"/>
      <w:szCs w:val="16"/>
      <w:lang w:val="en-GB" w:eastAsia="en-US"/>
    </w:rPr>
  </w:style>
  <w:style w:type="character" w:customStyle="1" w:styleId="TextedebullesCar">
    <w:name w:val="Texte de bulles Car"/>
    <w:basedOn w:val="Policepardfaut"/>
    <w:link w:val="Textedebulles"/>
    <w:uiPriority w:val="99"/>
    <w:rsid w:val="003D081F"/>
    <w:rPr>
      <w:rFonts w:ascii="Tahoma" w:eastAsia="Calibri" w:hAnsi="Tahoma" w:cs="Tahoma"/>
      <w:sz w:val="16"/>
      <w:szCs w:val="16"/>
      <w:lang w:eastAsia="en-US"/>
    </w:rPr>
  </w:style>
  <w:style w:type="paragraph" w:styleId="Listepuces">
    <w:name w:val="List Bullet"/>
    <w:basedOn w:val="Normal"/>
    <w:rsid w:val="00AC2B50"/>
    <w:pPr>
      <w:tabs>
        <w:tab w:val="num" w:pos="360"/>
      </w:tabs>
      <w:ind w:left="360" w:hanging="360"/>
      <w:contextualSpacing/>
    </w:pPr>
  </w:style>
  <w:style w:type="paragraph" w:styleId="Explorateurdedocuments">
    <w:name w:val="Document Map"/>
    <w:basedOn w:val="Normal"/>
    <w:link w:val="ExplorateurdedocumentsCar"/>
    <w:rsid w:val="005318EB"/>
    <w:rPr>
      <w:rFonts w:ascii="Tahoma" w:hAnsi="Tahoma" w:cs="Tahoma"/>
      <w:sz w:val="16"/>
      <w:szCs w:val="16"/>
    </w:rPr>
  </w:style>
  <w:style w:type="character" w:customStyle="1" w:styleId="ExplorateurdedocumentsCar">
    <w:name w:val="Explorateur de documents Car"/>
    <w:basedOn w:val="Policepardfaut"/>
    <w:link w:val="Explorateurdedocuments"/>
    <w:rsid w:val="005318EB"/>
    <w:rPr>
      <w:rFonts w:ascii="Tahoma" w:hAnsi="Tahoma" w:cs="Tahoma"/>
      <w:snapToGrid w:val="0"/>
      <w:sz w:val="16"/>
      <w:szCs w:val="16"/>
      <w:lang w:val="fr-FR" w:eastAsia="zh-CN"/>
    </w:rPr>
  </w:style>
  <w:style w:type="character" w:styleId="Accentuation">
    <w:name w:val="Emphasis"/>
    <w:uiPriority w:val="20"/>
    <w:qFormat/>
    <w:rsid w:val="00E40334"/>
    <w:rPr>
      <w:i/>
      <w:iCs/>
    </w:rPr>
  </w:style>
  <w:style w:type="character" w:styleId="lev">
    <w:name w:val="Strong"/>
    <w:uiPriority w:val="22"/>
    <w:qFormat/>
    <w:rsid w:val="00E40334"/>
    <w:rPr>
      <w:b/>
      <w:color w:val="C0504D" w:themeColor="accent2"/>
    </w:rPr>
  </w:style>
  <w:style w:type="paragraph" w:styleId="Citation">
    <w:name w:val="Quote"/>
    <w:basedOn w:val="Normal"/>
    <w:next w:val="Normal"/>
    <w:link w:val="CitationCar"/>
    <w:uiPriority w:val="29"/>
    <w:qFormat/>
    <w:rsid w:val="00E40334"/>
    <w:rPr>
      <w:i/>
      <w:iCs/>
      <w:color w:val="000000" w:themeColor="text1"/>
    </w:rPr>
  </w:style>
  <w:style w:type="character" w:customStyle="1" w:styleId="CitationCar">
    <w:name w:val="Citation Car"/>
    <w:basedOn w:val="Policepardfaut"/>
    <w:link w:val="Citation"/>
    <w:uiPriority w:val="29"/>
    <w:rsid w:val="00E40334"/>
    <w:rPr>
      <w:rFonts w:ascii="Arial" w:eastAsia="SimSun" w:hAnsi="Arial" w:cs="Arial"/>
      <w:i/>
      <w:iCs/>
      <w:snapToGrid w:val="0"/>
      <w:color w:val="000000" w:themeColor="text1"/>
      <w:szCs w:val="24"/>
      <w:lang w:val="en-US" w:eastAsia="zh-CN"/>
    </w:rPr>
  </w:style>
  <w:style w:type="paragraph" w:styleId="Citationintense">
    <w:name w:val="Intense Quote"/>
    <w:basedOn w:val="Normal"/>
    <w:next w:val="Normal"/>
    <w:link w:val="CitationintenseCar"/>
    <w:uiPriority w:val="30"/>
    <w:qFormat/>
    <w:rsid w:val="00E40334"/>
    <w:pPr>
      <w:pBdr>
        <w:bottom w:val="single" w:sz="4" w:space="4" w:color="4F81BD" w:themeColor="accent1"/>
      </w:pBdr>
      <w:spacing w:before="200" w:after="280"/>
      <w:ind w:left="936" w:right="936"/>
    </w:pPr>
    <w:rPr>
      <w:b/>
      <w:bCs/>
      <w:i/>
      <w:iCs/>
      <w:color w:val="4F81BD" w:themeColor="accent1"/>
    </w:rPr>
  </w:style>
  <w:style w:type="character" w:customStyle="1" w:styleId="CitationintenseCar">
    <w:name w:val="Citation intense Car"/>
    <w:basedOn w:val="Policepardfaut"/>
    <w:link w:val="Citationintense"/>
    <w:uiPriority w:val="30"/>
    <w:rsid w:val="00E40334"/>
    <w:rPr>
      <w:rFonts w:ascii="Arial" w:eastAsia="SimSun" w:hAnsi="Arial" w:cs="Arial"/>
      <w:b/>
      <w:bCs/>
      <w:i/>
      <w:iCs/>
      <w:snapToGrid w:val="0"/>
      <w:color w:val="4F81BD" w:themeColor="accent1"/>
      <w:szCs w:val="24"/>
      <w:lang w:val="en-US" w:eastAsia="zh-CN"/>
    </w:rPr>
  </w:style>
  <w:style w:type="character" w:styleId="Emphaseple">
    <w:name w:val="Subtle Emphasis"/>
    <w:uiPriority w:val="19"/>
    <w:qFormat/>
    <w:rsid w:val="00E40334"/>
    <w:rPr>
      <w:i/>
      <w:iCs/>
      <w:color w:val="808080" w:themeColor="text1" w:themeTint="7F"/>
    </w:rPr>
  </w:style>
  <w:style w:type="character" w:styleId="Emphaseintense">
    <w:name w:val="Intense Emphasis"/>
    <w:uiPriority w:val="21"/>
    <w:qFormat/>
    <w:rsid w:val="00E40334"/>
    <w:rPr>
      <w:b/>
      <w:bCs/>
      <w:i/>
      <w:iCs/>
      <w:color w:val="4F81BD" w:themeColor="accent1"/>
    </w:rPr>
  </w:style>
  <w:style w:type="character" w:styleId="Rfrenceple">
    <w:name w:val="Subtle Reference"/>
    <w:uiPriority w:val="31"/>
    <w:qFormat/>
    <w:rsid w:val="00E40334"/>
    <w:rPr>
      <w:smallCaps/>
      <w:color w:val="C0504D" w:themeColor="accent2"/>
      <w:u w:val="single"/>
    </w:rPr>
  </w:style>
  <w:style w:type="character" w:styleId="Rfrenceintense">
    <w:name w:val="Intense Reference"/>
    <w:uiPriority w:val="32"/>
    <w:qFormat/>
    <w:rsid w:val="00E40334"/>
    <w:rPr>
      <w:b/>
      <w:bCs/>
      <w:smallCaps/>
      <w:color w:val="C0504D" w:themeColor="accent2"/>
      <w:spacing w:val="5"/>
      <w:u w:val="single"/>
    </w:rPr>
  </w:style>
  <w:style w:type="character" w:styleId="Titredulivre">
    <w:name w:val="Book Title"/>
    <w:uiPriority w:val="33"/>
    <w:qFormat/>
    <w:rsid w:val="00E40334"/>
    <w:rPr>
      <w:b/>
      <w:bCs/>
      <w:smallCaps/>
      <w:spacing w:val="5"/>
    </w:rPr>
  </w:style>
  <w:style w:type="paragraph" w:styleId="En-ttedetabledesmatires">
    <w:name w:val="TOC Heading"/>
    <w:basedOn w:val="Titre1"/>
    <w:next w:val="Normal"/>
    <w:uiPriority w:val="39"/>
    <w:semiHidden/>
    <w:unhideWhenUsed/>
    <w:qFormat/>
    <w:rsid w:val="00E40334"/>
    <w:pPr>
      <w:tabs>
        <w:tab w:val="clear" w:pos="567"/>
      </w:tabs>
      <w:snapToGrid/>
      <w:spacing w:before="480" w:after="0" w:line="276" w:lineRule="auto"/>
      <w:outlineLvl w:val="9"/>
    </w:pPr>
    <w:rPr>
      <w:rFonts w:cstheme="majorBidi"/>
      <w:snapToGrid/>
      <w:color w:val="365F91" w:themeColor="accent1" w:themeShade="BF"/>
      <w:kern w:val="0"/>
      <w:sz w:val="28"/>
      <w:szCs w:val="28"/>
      <w:lang w:eastAsia="en-US"/>
    </w:rPr>
  </w:style>
  <w:style w:type="paragraph" w:styleId="TM1">
    <w:name w:val="toc 1"/>
    <w:basedOn w:val="Normal"/>
    <w:next w:val="Normal"/>
    <w:autoRedefine/>
    <w:uiPriority w:val="39"/>
    <w:qFormat/>
    <w:rsid w:val="00921CA6"/>
    <w:pPr>
      <w:tabs>
        <w:tab w:val="clear" w:pos="567"/>
        <w:tab w:val="right" w:leader="dot" w:pos="9062"/>
      </w:tabs>
      <w:spacing w:after="0"/>
      <w:jc w:val="left"/>
    </w:pPr>
    <w:rPr>
      <w:rFonts w:asciiTheme="minorHAnsi" w:hAnsiTheme="minorHAnsi"/>
      <w:b/>
      <w:sz w:val="24"/>
    </w:rPr>
  </w:style>
  <w:style w:type="paragraph" w:styleId="TM2">
    <w:name w:val="toc 2"/>
    <w:basedOn w:val="Normal"/>
    <w:next w:val="Normal"/>
    <w:autoRedefine/>
    <w:uiPriority w:val="39"/>
    <w:qFormat/>
    <w:rsid w:val="00E40334"/>
    <w:pPr>
      <w:tabs>
        <w:tab w:val="clear" w:pos="567"/>
      </w:tabs>
      <w:spacing w:before="0" w:after="0"/>
      <w:ind w:left="220"/>
      <w:jc w:val="left"/>
    </w:pPr>
    <w:rPr>
      <w:rFonts w:asciiTheme="minorHAnsi" w:hAnsiTheme="minorHAnsi"/>
      <w:b/>
      <w:szCs w:val="22"/>
    </w:rPr>
  </w:style>
  <w:style w:type="paragraph" w:styleId="TM3">
    <w:name w:val="toc 3"/>
    <w:basedOn w:val="Normal"/>
    <w:next w:val="Normal"/>
    <w:autoRedefine/>
    <w:uiPriority w:val="39"/>
    <w:unhideWhenUsed/>
    <w:qFormat/>
    <w:rsid w:val="00E40334"/>
    <w:pPr>
      <w:tabs>
        <w:tab w:val="clear" w:pos="567"/>
      </w:tabs>
      <w:spacing w:before="0" w:after="0"/>
      <w:ind w:left="440"/>
      <w:jc w:val="left"/>
    </w:pPr>
    <w:rPr>
      <w:rFonts w:asciiTheme="minorHAnsi" w:hAnsiTheme="minorHAnsi"/>
      <w:szCs w:val="22"/>
    </w:rPr>
  </w:style>
  <w:style w:type="paragraph" w:customStyle="1" w:styleId="DECISION01">
    <w:name w:val="DECISION 01"/>
    <w:basedOn w:val="Marge"/>
    <w:qFormat/>
    <w:rsid w:val="00E40334"/>
    <w:pPr>
      <w:keepNext/>
      <w:tabs>
        <w:tab w:val="clear" w:pos="567"/>
        <w:tab w:val="left" w:pos="360"/>
      </w:tabs>
      <w:spacing w:before="360"/>
      <w:ind w:left="1134" w:hanging="567"/>
    </w:pPr>
    <w:rPr>
      <w:b/>
      <w:szCs w:val="22"/>
      <w:lang w:val="en-GB" w:eastAsia="zh-CN"/>
    </w:rPr>
  </w:style>
  <w:style w:type="paragraph" w:customStyle="1" w:styleId="Dcision01premierpara">
    <w:name w:val="Décision 01 premier para"/>
    <w:basedOn w:val="Marge"/>
    <w:qFormat/>
    <w:rsid w:val="00E40334"/>
    <w:pPr>
      <w:keepNext/>
      <w:tabs>
        <w:tab w:val="clear" w:pos="567"/>
        <w:tab w:val="left" w:pos="360"/>
      </w:tabs>
      <w:spacing w:after="0"/>
      <w:ind w:left="1134" w:hanging="567"/>
    </w:pPr>
    <w:rPr>
      <w:szCs w:val="22"/>
      <w:lang w:val="en-GB" w:eastAsia="zh-CN"/>
    </w:rPr>
  </w:style>
  <w:style w:type="paragraph" w:customStyle="1" w:styleId="Dcsion01paranumrot">
    <w:name w:val="Décsion 01 para numéroté"/>
    <w:basedOn w:val="Marge"/>
    <w:qFormat/>
    <w:rsid w:val="00E40334"/>
    <w:pPr>
      <w:numPr>
        <w:numId w:val="96"/>
      </w:numPr>
      <w:tabs>
        <w:tab w:val="clear" w:pos="567"/>
      </w:tabs>
      <w:spacing w:before="240" w:after="0"/>
    </w:pPr>
    <w:rPr>
      <w:szCs w:val="22"/>
      <w:lang w:val="en-GB" w:eastAsia="zh-CN"/>
    </w:rPr>
  </w:style>
  <w:style w:type="paragraph" w:customStyle="1" w:styleId="wiki-text">
    <w:name w:val="wiki-text"/>
    <w:basedOn w:val="Normal"/>
    <w:rsid w:val="0049654A"/>
    <w:pPr>
      <w:tabs>
        <w:tab w:val="clear" w:pos="567"/>
      </w:tabs>
      <w:snapToGrid/>
      <w:spacing w:before="100" w:beforeAutospacing="1" w:after="100" w:afterAutospacing="1"/>
      <w:jc w:val="left"/>
    </w:pPr>
    <w:rPr>
      <w:rFonts w:ascii="Times" w:eastAsiaTheme="minorHAnsi" w:hAnsi="Times" w:cstheme="minorBidi"/>
      <w:snapToGrid/>
      <w:sz w:val="20"/>
      <w:szCs w:val="20"/>
      <w:lang w:val="en-GB" w:eastAsia="en-US"/>
    </w:rPr>
  </w:style>
  <w:style w:type="character" w:styleId="Lienhypertextesuivivisit">
    <w:name w:val="FollowedHyperlink"/>
    <w:basedOn w:val="Policepardfaut"/>
    <w:uiPriority w:val="99"/>
    <w:rsid w:val="001B1B5D"/>
    <w:rPr>
      <w:color w:val="800080" w:themeColor="followedHyperlink"/>
      <w:u w:val="single"/>
    </w:rPr>
  </w:style>
  <w:style w:type="paragraph" w:styleId="Rvision">
    <w:name w:val="Revision"/>
    <w:hidden/>
    <w:uiPriority w:val="99"/>
    <w:semiHidden/>
    <w:rsid w:val="00B1529A"/>
    <w:pPr>
      <w:spacing w:after="0" w:line="240" w:lineRule="auto"/>
    </w:pPr>
    <w:rPr>
      <w:rFonts w:ascii="Arial" w:eastAsia="SimSun" w:hAnsi="Arial" w:cs="Arial"/>
      <w:snapToGrid w:val="0"/>
      <w:szCs w:val="24"/>
      <w:lang w:val="en-US" w:eastAsia="zh-CN"/>
    </w:rPr>
  </w:style>
  <w:style w:type="paragraph" w:styleId="TM4">
    <w:name w:val="toc 4"/>
    <w:basedOn w:val="Normal"/>
    <w:next w:val="Normal"/>
    <w:autoRedefine/>
    <w:uiPriority w:val="39"/>
    <w:rsid w:val="00B17637"/>
    <w:pPr>
      <w:tabs>
        <w:tab w:val="clear" w:pos="567"/>
      </w:tabs>
      <w:spacing w:before="0" w:after="0"/>
      <w:ind w:left="660"/>
      <w:jc w:val="left"/>
    </w:pPr>
    <w:rPr>
      <w:rFonts w:asciiTheme="minorHAnsi" w:hAnsiTheme="minorHAnsi"/>
      <w:sz w:val="20"/>
      <w:szCs w:val="20"/>
    </w:rPr>
  </w:style>
  <w:style w:type="paragraph" w:styleId="TM5">
    <w:name w:val="toc 5"/>
    <w:basedOn w:val="Normal"/>
    <w:next w:val="Normal"/>
    <w:autoRedefine/>
    <w:uiPriority w:val="39"/>
    <w:rsid w:val="00B17637"/>
    <w:pPr>
      <w:tabs>
        <w:tab w:val="clear" w:pos="567"/>
      </w:tabs>
      <w:spacing w:before="0" w:after="0"/>
      <w:ind w:left="880"/>
      <w:jc w:val="left"/>
    </w:pPr>
    <w:rPr>
      <w:rFonts w:asciiTheme="minorHAnsi" w:hAnsiTheme="minorHAnsi"/>
      <w:sz w:val="20"/>
      <w:szCs w:val="20"/>
    </w:rPr>
  </w:style>
  <w:style w:type="paragraph" w:styleId="TM6">
    <w:name w:val="toc 6"/>
    <w:basedOn w:val="Normal"/>
    <w:next w:val="Normal"/>
    <w:autoRedefine/>
    <w:uiPriority w:val="39"/>
    <w:rsid w:val="00B17637"/>
    <w:pPr>
      <w:tabs>
        <w:tab w:val="clear" w:pos="567"/>
      </w:tabs>
      <w:spacing w:before="0" w:after="0"/>
      <w:ind w:left="1100"/>
      <w:jc w:val="left"/>
    </w:pPr>
    <w:rPr>
      <w:rFonts w:asciiTheme="minorHAnsi" w:hAnsiTheme="minorHAnsi"/>
      <w:sz w:val="20"/>
      <w:szCs w:val="20"/>
    </w:rPr>
  </w:style>
  <w:style w:type="paragraph" w:styleId="TM7">
    <w:name w:val="toc 7"/>
    <w:basedOn w:val="Normal"/>
    <w:next w:val="Normal"/>
    <w:autoRedefine/>
    <w:uiPriority w:val="39"/>
    <w:rsid w:val="00B17637"/>
    <w:pPr>
      <w:tabs>
        <w:tab w:val="clear" w:pos="567"/>
      </w:tabs>
      <w:spacing w:before="0" w:after="0"/>
      <w:ind w:left="1320"/>
      <w:jc w:val="left"/>
    </w:pPr>
    <w:rPr>
      <w:rFonts w:asciiTheme="minorHAnsi" w:hAnsiTheme="minorHAnsi"/>
      <w:sz w:val="20"/>
      <w:szCs w:val="20"/>
    </w:rPr>
  </w:style>
  <w:style w:type="paragraph" w:styleId="TM8">
    <w:name w:val="toc 8"/>
    <w:basedOn w:val="Normal"/>
    <w:next w:val="Normal"/>
    <w:autoRedefine/>
    <w:uiPriority w:val="39"/>
    <w:rsid w:val="00B17637"/>
    <w:pPr>
      <w:tabs>
        <w:tab w:val="clear" w:pos="567"/>
      </w:tabs>
      <w:spacing w:before="0" w:after="0"/>
      <w:ind w:left="1540"/>
      <w:jc w:val="left"/>
    </w:pPr>
    <w:rPr>
      <w:rFonts w:asciiTheme="minorHAnsi" w:hAnsiTheme="minorHAnsi"/>
      <w:sz w:val="20"/>
      <w:szCs w:val="20"/>
    </w:rPr>
  </w:style>
  <w:style w:type="paragraph" w:styleId="TM9">
    <w:name w:val="toc 9"/>
    <w:basedOn w:val="Normal"/>
    <w:next w:val="Normal"/>
    <w:autoRedefine/>
    <w:uiPriority w:val="39"/>
    <w:rsid w:val="00B17637"/>
    <w:pPr>
      <w:tabs>
        <w:tab w:val="clear" w:pos="567"/>
      </w:tabs>
      <w:spacing w:before="0" w:after="0"/>
      <w:ind w:left="1760"/>
      <w:jc w:val="left"/>
    </w:pPr>
    <w:rPr>
      <w:rFonts w:asciiTheme="minorHAnsi" w:hAnsiTheme="minorHAnsi"/>
      <w:sz w:val="20"/>
      <w:szCs w:val="20"/>
    </w:rPr>
  </w:style>
  <w:style w:type="character" w:customStyle="1" w:styleId="hps">
    <w:name w:val="hps"/>
    <w:basedOn w:val="Policepardfaut"/>
    <w:rsid w:val="0011420F"/>
  </w:style>
  <w:style w:type="character" w:customStyle="1" w:styleId="atn">
    <w:name w:val="atn"/>
    <w:basedOn w:val="Policepardfaut"/>
    <w:rsid w:val="0011420F"/>
  </w:style>
  <w:style w:type="character" w:customStyle="1" w:styleId="longtext">
    <w:name w:val="long_text"/>
    <w:basedOn w:val="Policepardfaut"/>
    <w:rsid w:val="0011420F"/>
  </w:style>
  <w:style w:type="paragraph" w:customStyle="1" w:styleId="Paragraphedeliste1">
    <w:name w:val="Paragraphe de liste1"/>
    <w:basedOn w:val="Normal"/>
    <w:qFormat/>
    <w:rsid w:val="008D35EA"/>
    <w:pPr>
      <w:ind w:left="720"/>
    </w:pPr>
    <w:rPr>
      <w:snapToGrid/>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ZA" w:eastAsia="en-US" w:bidi="ar-SA"/>
      </w:rPr>
    </w:rPrDefault>
    <w:pPrDefault>
      <w:pPr>
        <w:spacing w:after="200" w:line="276" w:lineRule="auto"/>
      </w:pPr>
    </w:pPrDefault>
  </w:docDefaults>
  <w:latentStyles w:defLockedState="0" w:defUIPriority="0" w:defSemiHidden="0" w:defUnhideWhenUsed="0" w:defQFormat="0" w:count="267">
    <w:lsdException w:name="Normal"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header" w:uiPriority="99"/>
    <w:lsdException w:name="caption" w:semiHidden="1" w:uiPriority="35" w:unhideWhenUsed="1" w:qFormat="1"/>
    <w:lsdException w:name="footnote reference" w:uiPriority="99"/>
    <w:lsdException w:name="annotation reference" w:uiPriority="99"/>
    <w:lsdException w:name="Title" w:uiPriority="10" w:qFormat="1"/>
    <w:lsdException w:name="Subtitle" w:uiPriority="11" w:qFormat="1"/>
    <w:lsdException w:name="Hyperlink" w:uiPriority="99"/>
    <w:lsdException w:name="FollowedHyperlink" w:uiPriority="99"/>
    <w:lsdException w:name="Strong" w:uiPriority="22" w:qFormat="1"/>
    <w:lsdException w:name="Emphasis" w:uiPriority="20" w:qFormat="1"/>
    <w:lsdException w:name="Normal (Web)" w:uiPriority="99"/>
    <w:lsdException w:name="No List" w:uiPriority="99"/>
    <w:lsdException w:name="Balloon Tex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E40334"/>
    <w:pPr>
      <w:tabs>
        <w:tab w:val="left" w:pos="567"/>
      </w:tabs>
      <w:snapToGrid w:val="0"/>
      <w:spacing w:before="120" w:after="120" w:line="240" w:lineRule="auto"/>
      <w:jc w:val="both"/>
    </w:pPr>
    <w:rPr>
      <w:rFonts w:ascii="Arial" w:eastAsia="SimSun" w:hAnsi="Arial" w:cs="Arial"/>
      <w:snapToGrid w:val="0"/>
      <w:szCs w:val="24"/>
      <w:lang w:val="en-US" w:eastAsia="zh-CN"/>
    </w:rPr>
  </w:style>
  <w:style w:type="paragraph" w:styleId="Heading1">
    <w:name w:val="heading 1"/>
    <w:basedOn w:val="Normal"/>
    <w:next w:val="Marge"/>
    <w:link w:val="Heading1Char"/>
    <w:uiPriority w:val="9"/>
    <w:qFormat/>
    <w:rsid w:val="00BC2B37"/>
    <w:pPr>
      <w:keepNext/>
      <w:keepLines/>
      <w:pBdr>
        <w:bottom w:val="single" w:sz="4" w:space="1" w:color="auto"/>
      </w:pBdr>
      <w:spacing w:before="240" w:after="240"/>
      <w:jc w:val="left"/>
      <w:outlineLvl w:val="0"/>
    </w:pPr>
    <w:rPr>
      <w:rFonts w:asciiTheme="minorBidi" w:eastAsiaTheme="majorEastAsia" w:hAnsiTheme="minorBidi" w:cstheme="minorBidi"/>
      <w:bCs/>
      <w:kern w:val="28"/>
      <w:sz w:val="52"/>
      <w:szCs w:val="52"/>
      <w:lang w:val="en-GB"/>
    </w:rPr>
  </w:style>
  <w:style w:type="paragraph" w:styleId="Heading2">
    <w:name w:val="heading 2"/>
    <w:basedOn w:val="Normal"/>
    <w:next w:val="Marge"/>
    <w:link w:val="Heading2Char"/>
    <w:uiPriority w:val="9"/>
    <w:qFormat/>
    <w:rsid w:val="00105FD7"/>
    <w:pPr>
      <w:keepNext/>
      <w:keepLines/>
      <w:spacing w:before="480" w:after="240"/>
      <w:ind w:left="567" w:hanging="567"/>
      <w:jc w:val="left"/>
      <w:outlineLvl w:val="1"/>
    </w:pPr>
    <w:rPr>
      <w:rFonts w:eastAsiaTheme="majorEastAsia"/>
      <w:b/>
      <w:bCs/>
      <w:caps/>
      <w:kern w:val="28"/>
      <w:sz w:val="24"/>
    </w:rPr>
  </w:style>
  <w:style w:type="paragraph" w:styleId="Heading3">
    <w:name w:val="heading 3"/>
    <w:basedOn w:val="Normal"/>
    <w:next w:val="Marge"/>
    <w:link w:val="Heading3Char"/>
    <w:uiPriority w:val="9"/>
    <w:qFormat/>
    <w:rsid w:val="00E40334"/>
    <w:pPr>
      <w:keepNext/>
      <w:keepLines/>
      <w:spacing w:before="240"/>
      <w:ind w:left="567" w:hanging="567"/>
      <w:outlineLvl w:val="2"/>
    </w:pPr>
    <w:rPr>
      <w:rFonts w:eastAsiaTheme="majorEastAsia"/>
      <w:b/>
      <w:bCs/>
      <w:caps/>
      <w:kern w:val="28"/>
      <w:szCs w:val="22"/>
    </w:rPr>
  </w:style>
  <w:style w:type="paragraph" w:styleId="Heading4">
    <w:name w:val="heading 4"/>
    <w:basedOn w:val="Normal"/>
    <w:next w:val="Marge"/>
    <w:link w:val="Heading4Char"/>
    <w:uiPriority w:val="9"/>
    <w:qFormat/>
    <w:rsid w:val="00E40334"/>
    <w:pPr>
      <w:keepNext/>
      <w:keepLines/>
      <w:spacing w:after="240"/>
      <w:outlineLvl w:val="3"/>
    </w:pPr>
    <w:rPr>
      <w:rFonts w:eastAsiaTheme="majorEastAsia"/>
      <w:b/>
      <w:bCs/>
      <w:lang w:eastAsia="en-US"/>
    </w:rPr>
  </w:style>
  <w:style w:type="paragraph" w:styleId="Heading5">
    <w:name w:val="heading 5"/>
    <w:basedOn w:val="Normal"/>
    <w:next w:val="Marge"/>
    <w:link w:val="Heading5Char"/>
    <w:uiPriority w:val="9"/>
    <w:qFormat/>
    <w:rsid w:val="00E40334"/>
    <w:pPr>
      <w:keepNext/>
      <w:keepLines/>
      <w:tabs>
        <w:tab w:val="left" w:pos="1134"/>
      </w:tabs>
      <w:spacing w:after="240"/>
      <w:ind w:left="1134" w:hanging="567"/>
      <w:outlineLvl w:val="4"/>
    </w:pPr>
    <w:rPr>
      <w:rFonts w:eastAsiaTheme="majorEastAsia"/>
      <w:b/>
      <w:bCs/>
      <w:lang w:eastAsia="en-US"/>
    </w:rPr>
  </w:style>
  <w:style w:type="paragraph" w:styleId="Heading6">
    <w:name w:val="heading 6"/>
    <w:basedOn w:val="Normal"/>
    <w:next w:val="Marge"/>
    <w:link w:val="Heading6Char"/>
    <w:qFormat/>
    <w:rsid w:val="00E40334"/>
    <w:pPr>
      <w:keepNext/>
      <w:keepLines/>
      <w:tabs>
        <w:tab w:val="left" w:pos="1134"/>
      </w:tabs>
      <w:spacing w:after="240"/>
      <w:ind w:left="567"/>
      <w:outlineLvl w:val="5"/>
    </w:pPr>
    <w:rPr>
      <w:rFonts w:eastAsiaTheme="majorEastAsia"/>
      <w:b/>
      <w:iCs/>
      <w:szCs w:val="22"/>
      <w:lang w:eastAsia="en-US"/>
    </w:rPr>
  </w:style>
  <w:style w:type="paragraph" w:styleId="Heading7">
    <w:name w:val="heading 7"/>
    <w:basedOn w:val="Normal"/>
    <w:next w:val="Normal"/>
    <w:link w:val="Heading7Char"/>
    <w:uiPriority w:val="9"/>
    <w:semiHidden/>
    <w:unhideWhenUsed/>
    <w:qFormat/>
    <w:rsid w:val="00E40334"/>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E40334"/>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E40334"/>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Marge">
    <w:name w:val="Marge"/>
    <w:basedOn w:val="Par"/>
    <w:rsid w:val="00EC408E"/>
    <w:pPr>
      <w:ind w:firstLine="0"/>
    </w:pPr>
  </w:style>
  <w:style w:type="paragraph" w:customStyle="1" w:styleId="Par">
    <w:name w:val="Par"/>
    <w:basedOn w:val="Normal"/>
    <w:rsid w:val="00EC408E"/>
    <w:pPr>
      <w:spacing w:after="240"/>
      <w:ind w:firstLine="567"/>
    </w:pPr>
    <w:rPr>
      <w:rFonts w:eastAsia="Times New Roman"/>
      <w:lang w:eastAsia="en-US"/>
    </w:rPr>
  </w:style>
  <w:style w:type="character" w:customStyle="1" w:styleId="Heading1Char">
    <w:name w:val="Heading 1 Char"/>
    <w:basedOn w:val="DefaultParagraphFont"/>
    <w:link w:val="Heading1"/>
    <w:uiPriority w:val="9"/>
    <w:rsid w:val="00BC2B37"/>
    <w:rPr>
      <w:rFonts w:asciiTheme="minorBidi" w:eastAsiaTheme="majorEastAsia" w:hAnsiTheme="minorBidi"/>
      <w:bCs/>
      <w:snapToGrid w:val="0"/>
      <w:kern w:val="28"/>
      <w:sz w:val="52"/>
      <w:szCs w:val="52"/>
      <w:lang w:val="en-GB" w:eastAsia="zh-CN"/>
    </w:rPr>
  </w:style>
  <w:style w:type="character" w:customStyle="1" w:styleId="Heading2Char">
    <w:name w:val="Heading 2 Char"/>
    <w:basedOn w:val="DefaultParagraphFont"/>
    <w:link w:val="Heading2"/>
    <w:uiPriority w:val="9"/>
    <w:rsid w:val="00105FD7"/>
    <w:rPr>
      <w:rFonts w:ascii="Arial" w:eastAsiaTheme="majorEastAsia" w:hAnsi="Arial" w:cs="Arial"/>
      <w:b/>
      <w:bCs/>
      <w:caps/>
      <w:snapToGrid w:val="0"/>
      <w:kern w:val="28"/>
      <w:sz w:val="24"/>
      <w:szCs w:val="24"/>
      <w:lang w:val="en-US" w:eastAsia="zh-CN"/>
    </w:rPr>
  </w:style>
  <w:style w:type="character" w:customStyle="1" w:styleId="Heading3Char">
    <w:name w:val="Heading 3 Char"/>
    <w:basedOn w:val="DefaultParagraphFont"/>
    <w:link w:val="Heading3"/>
    <w:uiPriority w:val="9"/>
    <w:rsid w:val="00E40334"/>
    <w:rPr>
      <w:rFonts w:ascii="Arial" w:eastAsiaTheme="majorEastAsia" w:hAnsi="Arial" w:cs="Arial"/>
      <w:b/>
      <w:bCs/>
      <w:caps/>
      <w:snapToGrid w:val="0"/>
      <w:kern w:val="28"/>
      <w:lang w:val="en-US" w:eastAsia="zh-CN"/>
    </w:rPr>
  </w:style>
  <w:style w:type="character" w:customStyle="1" w:styleId="Heading4Char">
    <w:name w:val="Heading 4 Char"/>
    <w:basedOn w:val="DefaultParagraphFont"/>
    <w:link w:val="Heading4"/>
    <w:uiPriority w:val="9"/>
    <w:rsid w:val="00E40334"/>
    <w:rPr>
      <w:rFonts w:ascii="Arial" w:eastAsiaTheme="majorEastAsia" w:hAnsi="Arial" w:cs="Arial"/>
      <w:b/>
      <w:bCs/>
      <w:snapToGrid w:val="0"/>
      <w:szCs w:val="24"/>
      <w:lang w:val="en-US"/>
    </w:rPr>
  </w:style>
  <w:style w:type="character" w:customStyle="1" w:styleId="Heading5Char">
    <w:name w:val="Heading 5 Char"/>
    <w:basedOn w:val="DefaultParagraphFont"/>
    <w:link w:val="Heading5"/>
    <w:uiPriority w:val="9"/>
    <w:rsid w:val="00E40334"/>
    <w:rPr>
      <w:rFonts w:ascii="Arial" w:eastAsiaTheme="majorEastAsia" w:hAnsi="Arial" w:cs="Arial"/>
      <w:b/>
      <w:bCs/>
      <w:snapToGrid w:val="0"/>
      <w:szCs w:val="24"/>
      <w:lang w:val="en-US"/>
    </w:rPr>
  </w:style>
  <w:style w:type="character" w:customStyle="1" w:styleId="Heading6Char">
    <w:name w:val="Heading 6 Char"/>
    <w:basedOn w:val="DefaultParagraphFont"/>
    <w:link w:val="Heading6"/>
    <w:rsid w:val="00E40334"/>
    <w:rPr>
      <w:rFonts w:ascii="Arial" w:eastAsiaTheme="majorEastAsia" w:hAnsi="Arial" w:cs="Arial"/>
      <w:b/>
      <w:iCs/>
      <w:snapToGrid w:val="0"/>
      <w:lang w:val="en-US"/>
    </w:rPr>
  </w:style>
  <w:style w:type="character" w:customStyle="1" w:styleId="Heading7Char">
    <w:name w:val="Heading 7 Char"/>
    <w:basedOn w:val="DefaultParagraphFont"/>
    <w:link w:val="Heading7"/>
    <w:uiPriority w:val="9"/>
    <w:semiHidden/>
    <w:rsid w:val="00E40334"/>
    <w:rPr>
      <w:rFonts w:asciiTheme="majorHAnsi" w:eastAsiaTheme="majorEastAsia" w:hAnsiTheme="majorHAnsi" w:cstheme="majorBidi"/>
      <w:i/>
      <w:iCs/>
      <w:snapToGrid w:val="0"/>
      <w:color w:val="404040" w:themeColor="text1" w:themeTint="BF"/>
      <w:szCs w:val="24"/>
      <w:lang w:val="en-US" w:eastAsia="zh-CN"/>
    </w:rPr>
  </w:style>
  <w:style w:type="character" w:customStyle="1" w:styleId="Heading8Char">
    <w:name w:val="Heading 8 Char"/>
    <w:basedOn w:val="DefaultParagraphFont"/>
    <w:link w:val="Heading8"/>
    <w:uiPriority w:val="9"/>
    <w:semiHidden/>
    <w:rsid w:val="00E40334"/>
    <w:rPr>
      <w:rFonts w:asciiTheme="majorHAnsi" w:eastAsiaTheme="majorEastAsia" w:hAnsiTheme="majorHAnsi" w:cstheme="majorBidi"/>
      <w:snapToGrid w:val="0"/>
      <w:color w:val="404040" w:themeColor="text1" w:themeTint="BF"/>
      <w:sz w:val="20"/>
      <w:szCs w:val="20"/>
      <w:lang w:val="en-US" w:eastAsia="zh-CN"/>
    </w:rPr>
  </w:style>
  <w:style w:type="character" w:customStyle="1" w:styleId="Heading9Char">
    <w:name w:val="Heading 9 Char"/>
    <w:basedOn w:val="DefaultParagraphFont"/>
    <w:link w:val="Heading9"/>
    <w:uiPriority w:val="9"/>
    <w:semiHidden/>
    <w:rsid w:val="00E40334"/>
    <w:rPr>
      <w:rFonts w:asciiTheme="majorHAnsi" w:eastAsiaTheme="majorEastAsia" w:hAnsiTheme="majorHAnsi" w:cstheme="majorBidi"/>
      <w:i/>
      <w:iCs/>
      <w:snapToGrid w:val="0"/>
      <w:color w:val="404040" w:themeColor="text1" w:themeTint="BF"/>
      <w:sz w:val="20"/>
      <w:szCs w:val="20"/>
      <w:lang w:val="en-US" w:eastAsia="zh-CN"/>
    </w:rPr>
  </w:style>
  <w:style w:type="paragraph" w:customStyle="1" w:styleId="a">
    <w:name w:val="(a)"/>
    <w:basedOn w:val="Normal"/>
    <w:rsid w:val="00EC408E"/>
    <w:pPr>
      <w:tabs>
        <w:tab w:val="left" w:pos="-737"/>
      </w:tabs>
      <w:spacing w:after="240"/>
      <w:ind w:left="567" w:hanging="567"/>
    </w:pPr>
    <w:rPr>
      <w:rFonts w:eastAsia="Times New Roman"/>
      <w:lang w:eastAsia="en-US"/>
    </w:rPr>
  </w:style>
  <w:style w:type="paragraph" w:customStyle="1" w:styleId="b">
    <w:name w:val="(b)"/>
    <w:basedOn w:val="a"/>
    <w:rsid w:val="00EC408E"/>
    <w:pPr>
      <w:tabs>
        <w:tab w:val="clear" w:pos="567"/>
        <w:tab w:val="left" w:pos="1134"/>
      </w:tabs>
      <w:ind w:left="1134"/>
    </w:pPr>
  </w:style>
  <w:style w:type="paragraph" w:customStyle="1" w:styleId="c">
    <w:name w:val="(c)"/>
    <w:basedOn w:val="Normal"/>
    <w:rsid w:val="00EC408E"/>
    <w:pPr>
      <w:tabs>
        <w:tab w:val="clear" w:pos="567"/>
        <w:tab w:val="left" w:pos="1701"/>
      </w:tabs>
      <w:spacing w:after="240"/>
      <w:ind w:left="1701" w:hanging="567"/>
    </w:pPr>
  </w:style>
  <w:style w:type="paragraph" w:customStyle="1" w:styleId="alina">
    <w:name w:val="alinéa"/>
    <w:basedOn w:val="Normal"/>
    <w:rsid w:val="00EC408E"/>
    <w:pPr>
      <w:snapToGrid/>
      <w:spacing w:after="240"/>
      <w:ind w:left="567"/>
    </w:pPr>
    <w:rPr>
      <w:rFonts w:eastAsia="Times New Roman"/>
      <w:snapToGrid/>
      <w:lang w:eastAsia="en-US"/>
    </w:rPr>
  </w:style>
  <w:style w:type="character" w:styleId="FootnoteReference">
    <w:name w:val="footnote reference"/>
    <w:basedOn w:val="DefaultParagraphFont"/>
    <w:uiPriority w:val="99"/>
    <w:semiHidden/>
    <w:rsid w:val="00EC408E"/>
    <w:rPr>
      <w:vertAlign w:val="superscript"/>
    </w:rPr>
  </w:style>
  <w:style w:type="paragraph" w:styleId="Header">
    <w:name w:val="header"/>
    <w:basedOn w:val="Normal"/>
    <w:link w:val="HeaderChar"/>
    <w:uiPriority w:val="99"/>
    <w:rsid w:val="00EC408E"/>
    <w:pPr>
      <w:tabs>
        <w:tab w:val="center" w:pos="4153"/>
        <w:tab w:val="right" w:pos="8306"/>
      </w:tabs>
    </w:pPr>
    <w:rPr>
      <w:rFonts w:eastAsia="Times New Roman"/>
      <w:lang w:eastAsia="en-US"/>
    </w:rPr>
  </w:style>
  <w:style w:type="character" w:customStyle="1" w:styleId="HeaderChar">
    <w:name w:val="Header Char"/>
    <w:basedOn w:val="DefaultParagraphFont"/>
    <w:link w:val="Header"/>
    <w:uiPriority w:val="99"/>
    <w:rsid w:val="003D081F"/>
    <w:rPr>
      <w:rFonts w:ascii="Arial" w:eastAsia="Times New Roman" w:hAnsi="Arial"/>
      <w:snapToGrid w:val="0"/>
      <w:sz w:val="22"/>
      <w:szCs w:val="24"/>
      <w:lang w:val="fr-FR" w:eastAsia="en-US"/>
    </w:rPr>
  </w:style>
  <w:style w:type="paragraph" w:styleId="FootnoteText">
    <w:name w:val="footnote text"/>
    <w:basedOn w:val="Normal"/>
    <w:link w:val="FootnoteTextChar"/>
    <w:uiPriority w:val="99"/>
    <w:semiHidden/>
    <w:rsid w:val="00EC408E"/>
    <w:pPr>
      <w:ind w:left="567" w:hanging="567"/>
    </w:pPr>
    <w:rPr>
      <w:rFonts w:eastAsia="Times New Roman"/>
      <w:sz w:val="20"/>
      <w:szCs w:val="20"/>
      <w:lang w:eastAsia="en-US"/>
    </w:rPr>
  </w:style>
  <w:style w:type="character" w:customStyle="1" w:styleId="FootnoteTextChar">
    <w:name w:val="Footnote Text Char"/>
    <w:basedOn w:val="DefaultParagraphFont"/>
    <w:link w:val="FootnoteText"/>
    <w:uiPriority w:val="99"/>
    <w:semiHidden/>
    <w:rsid w:val="003D081F"/>
    <w:rPr>
      <w:rFonts w:ascii="Arial" w:eastAsia="Times New Roman" w:hAnsi="Arial"/>
      <w:snapToGrid w:val="0"/>
      <w:lang w:val="fr-FR" w:eastAsia="en-US"/>
    </w:rPr>
  </w:style>
  <w:style w:type="paragraph" w:styleId="Footer">
    <w:name w:val="footer"/>
    <w:basedOn w:val="Normal"/>
    <w:link w:val="FooterChar"/>
    <w:rsid w:val="00EC408E"/>
    <w:pPr>
      <w:tabs>
        <w:tab w:val="center" w:pos="4153"/>
        <w:tab w:val="right" w:pos="8306"/>
      </w:tabs>
    </w:pPr>
    <w:rPr>
      <w:rFonts w:eastAsia="Times New Roman"/>
      <w:lang w:eastAsia="en-US"/>
    </w:rPr>
  </w:style>
  <w:style w:type="character" w:customStyle="1" w:styleId="FooterChar">
    <w:name w:val="Footer Char"/>
    <w:basedOn w:val="DefaultParagraphFont"/>
    <w:link w:val="Footer"/>
    <w:rsid w:val="003D081F"/>
    <w:rPr>
      <w:rFonts w:ascii="Arial" w:eastAsia="Times New Roman" w:hAnsi="Arial"/>
      <w:snapToGrid w:val="0"/>
      <w:sz w:val="22"/>
      <w:szCs w:val="24"/>
      <w:lang w:val="fr-FR" w:eastAsia="en-US"/>
    </w:rPr>
  </w:style>
  <w:style w:type="paragraph" w:styleId="BodyText3">
    <w:name w:val="Body Text 3"/>
    <w:basedOn w:val="Normal"/>
    <w:link w:val="BodyText3Char"/>
    <w:rsid w:val="00EC408E"/>
    <w:rPr>
      <w:color w:val="000080"/>
    </w:rPr>
  </w:style>
  <w:style w:type="character" w:customStyle="1" w:styleId="BodyText3Char">
    <w:name w:val="Body Text 3 Char"/>
    <w:basedOn w:val="DefaultParagraphFont"/>
    <w:link w:val="BodyText3"/>
    <w:rsid w:val="006C6629"/>
    <w:rPr>
      <w:rFonts w:ascii="Arial" w:hAnsi="Arial"/>
      <w:snapToGrid w:val="0"/>
      <w:color w:val="000080"/>
      <w:sz w:val="22"/>
      <w:szCs w:val="24"/>
      <w:lang w:eastAsia="zh-CN"/>
    </w:rPr>
  </w:style>
  <w:style w:type="character" w:styleId="PageNumber">
    <w:name w:val="page number"/>
    <w:basedOn w:val="DefaultParagraphFont"/>
    <w:rsid w:val="00EC408E"/>
  </w:style>
  <w:style w:type="paragraph" w:customStyle="1" w:styleId="TIRETbul1cm">
    <w:name w:val="TIRET bul 1cm"/>
    <w:basedOn w:val="Normal"/>
    <w:rsid w:val="00EC408E"/>
    <w:pPr>
      <w:tabs>
        <w:tab w:val="clear" w:pos="567"/>
        <w:tab w:val="num" w:pos="360"/>
        <w:tab w:val="left" w:pos="851"/>
      </w:tabs>
      <w:adjustRightInd w:val="0"/>
      <w:spacing w:after="240"/>
      <w:ind w:left="284" w:hanging="284"/>
    </w:pPr>
  </w:style>
  <w:style w:type="paragraph" w:customStyle="1" w:styleId="Serre">
    <w:name w:val="Serre"/>
    <w:basedOn w:val="Normal"/>
    <w:rsid w:val="00EC408E"/>
    <w:pPr>
      <w:tabs>
        <w:tab w:val="clear" w:pos="567"/>
      </w:tabs>
      <w:suppressAutoHyphens/>
      <w:snapToGrid/>
      <w:outlineLvl w:val="2"/>
    </w:pPr>
    <w:rPr>
      <w:rFonts w:eastAsia="Times New Roman"/>
      <w:snapToGrid/>
      <w:szCs w:val="20"/>
      <w:lang w:eastAsia="fr-FR"/>
    </w:rPr>
  </w:style>
  <w:style w:type="paragraph" w:customStyle="1" w:styleId="tiret">
    <w:name w:val="tiret"/>
    <w:basedOn w:val="Marge"/>
    <w:rsid w:val="00EC408E"/>
    <w:pPr>
      <w:ind w:left="284" w:hanging="284"/>
    </w:pPr>
    <w:rPr>
      <w:lang w:val="en-GB"/>
    </w:rPr>
  </w:style>
  <w:style w:type="character" w:customStyle="1" w:styleId="PointSoul">
    <w:name w:val="PointSoul"/>
    <w:basedOn w:val="DefaultParagraphFont"/>
    <w:rsid w:val="00EC408E"/>
    <w:rPr>
      <w:u w:val="single"/>
    </w:rPr>
  </w:style>
  <w:style w:type="paragraph" w:customStyle="1" w:styleId="marge0">
    <w:name w:val="marge"/>
    <w:basedOn w:val="Normal"/>
    <w:rsid w:val="005E385E"/>
    <w:pPr>
      <w:tabs>
        <w:tab w:val="clear" w:pos="567"/>
      </w:tabs>
      <w:spacing w:after="240"/>
    </w:pPr>
    <w:rPr>
      <w:rFonts w:eastAsia="Calibri"/>
      <w:snapToGrid/>
      <w:szCs w:val="22"/>
      <w:lang w:eastAsia="fr-FR"/>
    </w:rPr>
  </w:style>
  <w:style w:type="paragraph" w:styleId="Title">
    <w:name w:val="Title"/>
    <w:basedOn w:val="Normal"/>
    <w:next w:val="Normal"/>
    <w:link w:val="TitleChar"/>
    <w:uiPriority w:val="10"/>
    <w:qFormat/>
    <w:rsid w:val="00E40334"/>
    <w:pPr>
      <w:pBdr>
        <w:bottom w:val="single" w:sz="8" w:space="4" w:color="4F81BD"/>
      </w:pBdr>
      <w:spacing w:after="300"/>
      <w:contextualSpacing/>
      <w:jc w:val="left"/>
    </w:pPr>
    <w:rPr>
      <w:rFonts w:ascii="Cambria" w:eastAsiaTheme="majorEastAsia" w:hAnsi="Cambria"/>
      <w:color w:val="17365D"/>
      <w:spacing w:val="5"/>
      <w:kern w:val="28"/>
      <w:sz w:val="52"/>
      <w:szCs w:val="52"/>
    </w:rPr>
  </w:style>
  <w:style w:type="character" w:customStyle="1" w:styleId="TitleChar">
    <w:name w:val="Title Char"/>
    <w:basedOn w:val="DefaultParagraphFont"/>
    <w:link w:val="Title"/>
    <w:uiPriority w:val="10"/>
    <w:rsid w:val="00E40334"/>
    <w:rPr>
      <w:rFonts w:ascii="Cambria" w:eastAsiaTheme="majorEastAsia" w:hAnsi="Cambria" w:cs="Arial"/>
      <w:snapToGrid w:val="0"/>
      <w:color w:val="17365D"/>
      <w:spacing w:val="5"/>
      <w:kern w:val="28"/>
      <w:sz w:val="52"/>
      <w:szCs w:val="52"/>
      <w:lang w:val="en-US" w:eastAsia="zh-CN"/>
    </w:rPr>
  </w:style>
  <w:style w:type="paragraph" w:styleId="ListParagraph">
    <w:name w:val="List Paragraph"/>
    <w:basedOn w:val="Normal"/>
    <w:uiPriority w:val="34"/>
    <w:qFormat/>
    <w:rsid w:val="00E40334"/>
    <w:pPr>
      <w:ind w:left="720"/>
    </w:pPr>
  </w:style>
  <w:style w:type="paragraph" w:styleId="NoSpacing">
    <w:name w:val="No Spacing"/>
    <w:link w:val="NoSpacingChar"/>
    <w:uiPriority w:val="1"/>
    <w:qFormat/>
    <w:rsid w:val="00E40334"/>
    <w:pPr>
      <w:spacing w:after="0" w:line="240" w:lineRule="auto"/>
    </w:pPr>
    <w:rPr>
      <w:rFonts w:ascii="Calibri" w:eastAsia="Calibri" w:hAnsi="Calibri"/>
      <w:lang w:val="en-GB"/>
    </w:rPr>
  </w:style>
  <w:style w:type="character" w:customStyle="1" w:styleId="NoSpacingChar">
    <w:name w:val="No Spacing Char"/>
    <w:basedOn w:val="DefaultParagraphFont"/>
    <w:link w:val="NoSpacing"/>
    <w:uiPriority w:val="1"/>
    <w:rsid w:val="00E40334"/>
    <w:rPr>
      <w:rFonts w:ascii="Calibri" w:eastAsia="Calibri" w:hAnsi="Calibri"/>
      <w:lang w:val="en-GB"/>
    </w:rPr>
  </w:style>
  <w:style w:type="character" w:styleId="Hyperlink">
    <w:name w:val="Hyperlink"/>
    <w:basedOn w:val="DefaultParagraphFont"/>
    <w:uiPriority w:val="99"/>
    <w:unhideWhenUsed/>
    <w:rsid w:val="003D081F"/>
    <w:rPr>
      <w:color w:val="0000FF"/>
      <w:u w:val="single"/>
    </w:rPr>
  </w:style>
  <w:style w:type="table" w:styleId="TableGrid">
    <w:name w:val="Table Grid"/>
    <w:basedOn w:val="TableNormal"/>
    <w:uiPriority w:val="59"/>
    <w:rsid w:val="003D081F"/>
    <w:rPr>
      <w:rFonts w:ascii="Calibri" w:eastAsia="Calibri" w:hAnsi="Calibri" w:cs="Arial"/>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Subtitle">
    <w:name w:val="Subtitle"/>
    <w:basedOn w:val="Normal"/>
    <w:next w:val="Normal"/>
    <w:link w:val="SubtitleChar"/>
    <w:uiPriority w:val="11"/>
    <w:qFormat/>
    <w:rsid w:val="00E40334"/>
    <w:pPr>
      <w:numPr>
        <w:ilvl w:val="1"/>
      </w:numPr>
    </w:pPr>
    <w:rPr>
      <w:rFonts w:asciiTheme="majorHAnsi" w:eastAsiaTheme="majorEastAsia" w:hAnsiTheme="majorHAnsi" w:cstheme="majorBidi"/>
      <w:i/>
      <w:iCs/>
      <w:snapToGrid/>
      <w:color w:val="4F81BD" w:themeColor="accent1"/>
      <w:spacing w:val="15"/>
      <w:sz w:val="24"/>
      <w:lang w:val="en-GB" w:eastAsia="en-US"/>
    </w:rPr>
  </w:style>
  <w:style w:type="character" w:customStyle="1" w:styleId="SubtitleChar">
    <w:name w:val="Subtitle Char"/>
    <w:basedOn w:val="DefaultParagraphFont"/>
    <w:link w:val="Subtitle"/>
    <w:uiPriority w:val="11"/>
    <w:rsid w:val="00E40334"/>
    <w:rPr>
      <w:rFonts w:asciiTheme="majorHAnsi" w:eastAsiaTheme="majorEastAsia" w:hAnsiTheme="majorHAnsi" w:cstheme="majorBidi"/>
      <w:i/>
      <w:iCs/>
      <w:color w:val="4F81BD" w:themeColor="accent1"/>
      <w:spacing w:val="15"/>
      <w:sz w:val="24"/>
      <w:szCs w:val="24"/>
      <w:lang w:val="en-GB"/>
    </w:rPr>
  </w:style>
  <w:style w:type="paragraph" w:customStyle="1" w:styleId="ListParagraph1">
    <w:name w:val="List Paragraph1"/>
    <w:basedOn w:val="Normal"/>
    <w:rsid w:val="003D081F"/>
    <w:pPr>
      <w:tabs>
        <w:tab w:val="clear" w:pos="567"/>
      </w:tabs>
      <w:snapToGrid/>
      <w:spacing w:after="200" w:line="276" w:lineRule="auto"/>
      <w:ind w:left="720"/>
    </w:pPr>
    <w:rPr>
      <w:rFonts w:ascii="Calibri" w:eastAsia="Calibri" w:hAnsi="Calibri"/>
      <w:snapToGrid/>
      <w:szCs w:val="22"/>
      <w:lang w:val="en-GB" w:eastAsia="en-US"/>
    </w:rPr>
  </w:style>
  <w:style w:type="paragraph" w:styleId="BodyText2">
    <w:name w:val="Body Text 2"/>
    <w:basedOn w:val="Normal"/>
    <w:link w:val="BodyText2Char"/>
    <w:rsid w:val="003D081F"/>
    <w:pPr>
      <w:tabs>
        <w:tab w:val="clear" w:pos="567"/>
      </w:tabs>
      <w:autoSpaceDE w:val="0"/>
      <w:autoSpaceDN w:val="0"/>
      <w:adjustRightInd w:val="0"/>
      <w:snapToGrid/>
      <w:spacing w:after="200" w:line="276" w:lineRule="auto"/>
    </w:pPr>
    <w:rPr>
      <w:rFonts w:ascii="Calibri" w:hAnsi="Calibri"/>
      <w:snapToGrid/>
      <w:szCs w:val="22"/>
      <w:lang w:eastAsia="en-US" w:bidi="en-US"/>
    </w:rPr>
  </w:style>
  <w:style w:type="character" w:customStyle="1" w:styleId="BodyText2Char">
    <w:name w:val="Body Text 2 Char"/>
    <w:basedOn w:val="DefaultParagraphFont"/>
    <w:link w:val="BodyText2"/>
    <w:rsid w:val="003D081F"/>
    <w:rPr>
      <w:rFonts w:ascii="Calibri" w:hAnsi="Calibri" w:cs="Arial"/>
      <w:sz w:val="22"/>
      <w:szCs w:val="22"/>
      <w:lang w:val="en-US" w:eastAsia="en-US" w:bidi="en-US"/>
    </w:rPr>
  </w:style>
  <w:style w:type="character" w:styleId="CommentReference">
    <w:name w:val="annotation reference"/>
    <w:basedOn w:val="DefaultParagraphFont"/>
    <w:uiPriority w:val="99"/>
    <w:unhideWhenUsed/>
    <w:rsid w:val="003D081F"/>
    <w:rPr>
      <w:sz w:val="16"/>
      <w:szCs w:val="16"/>
    </w:rPr>
  </w:style>
  <w:style w:type="paragraph" w:styleId="CommentText">
    <w:name w:val="annotation text"/>
    <w:basedOn w:val="Normal"/>
    <w:link w:val="CommentTextChar"/>
    <w:uiPriority w:val="99"/>
    <w:unhideWhenUsed/>
    <w:rsid w:val="003D081F"/>
    <w:pPr>
      <w:tabs>
        <w:tab w:val="clear" w:pos="567"/>
      </w:tabs>
      <w:snapToGrid/>
      <w:spacing w:after="200"/>
    </w:pPr>
    <w:rPr>
      <w:rFonts w:ascii="Calibri" w:eastAsia="Calibri" w:hAnsi="Calibri"/>
      <w:snapToGrid/>
      <w:sz w:val="20"/>
      <w:szCs w:val="20"/>
      <w:lang w:val="en-GB" w:eastAsia="en-US"/>
    </w:rPr>
  </w:style>
  <w:style w:type="character" w:customStyle="1" w:styleId="CommentTextChar">
    <w:name w:val="Comment Text Char"/>
    <w:basedOn w:val="DefaultParagraphFont"/>
    <w:link w:val="CommentText"/>
    <w:uiPriority w:val="99"/>
    <w:rsid w:val="003D081F"/>
    <w:rPr>
      <w:rFonts w:ascii="Calibri" w:eastAsia="Calibri" w:hAnsi="Calibri" w:cs="Arial"/>
      <w:lang w:eastAsia="en-US"/>
    </w:rPr>
  </w:style>
  <w:style w:type="paragraph" w:styleId="BalloonText">
    <w:name w:val="Balloon Text"/>
    <w:basedOn w:val="Normal"/>
    <w:link w:val="BalloonTextChar"/>
    <w:uiPriority w:val="99"/>
    <w:unhideWhenUsed/>
    <w:rsid w:val="003D081F"/>
    <w:pPr>
      <w:tabs>
        <w:tab w:val="clear" w:pos="567"/>
      </w:tabs>
      <w:snapToGrid/>
    </w:pPr>
    <w:rPr>
      <w:rFonts w:ascii="Tahoma" w:eastAsia="Calibri" w:hAnsi="Tahoma" w:cs="Tahoma"/>
      <w:snapToGrid/>
      <w:sz w:val="16"/>
      <w:szCs w:val="16"/>
      <w:lang w:val="en-GB" w:eastAsia="en-US"/>
    </w:rPr>
  </w:style>
  <w:style w:type="character" w:customStyle="1" w:styleId="BalloonTextChar">
    <w:name w:val="Balloon Text Char"/>
    <w:basedOn w:val="DefaultParagraphFont"/>
    <w:link w:val="BalloonText"/>
    <w:uiPriority w:val="99"/>
    <w:rsid w:val="003D081F"/>
    <w:rPr>
      <w:rFonts w:ascii="Tahoma" w:eastAsia="Calibri" w:hAnsi="Tahoma" w:cs="Tahoma"/>
      <w:sz w:val="16"/>
      <w:szCs w:val="16"/>
      <w:lang w:eastAsia="en-US"/>
    </w:rPr>
  </w:style>
  <w:style w:type="paragraph" w:styleId="ListBullet">
    <w:name w:val="List Bullet"/>
    <w:basedOn w:val="Normal"/>
    <w:rsid w:val="00AC2B50"/>
    <w:pPr>
      <w:tabs>
        <w:tab w:val="num" w:pos="360"/>
      </w:tabs>
      <w:ind w:left="360" w:hanging="360"/>
      <w:contextualSpacing/>
    </w:pPr>
  </w:style>
  <w:style w:type="paragraph" w:styleId="DocumentMap">
    <w:name w:val="Document Map"/>
    <w:basedOn w:val="Normal"/>
    <w:link w:val="DocumentMapChar"/>
    <w:rsid w:val="005318EB"/>
    <w:rPr>
      <w:rFonts w:ascii="Tahoma" w:hAnsi="Tahoma" w:cs="Tahoma"/>
      <w:sz w:val="16"/>
      <w:szCs w:val="16"/>
    </w:rPr>
  </w:style>
  <w:style w:type="character" w:customStyle="1" w:styleId="DocumentMapChar">
    <w:name w:val="Document Map Char"/>
    <w:basedOn w:val="DefaultParagraphFont"/>
    <w:link w:val="DocumentMap"/>
    <w:rsid w:val="005318EB"/>
    <w:rPr>
      <w:rFonts w:ascii="Tahoma" w:hAnsi="Tahoma" w:cs="Tahoma"/>
      <w:snapToGrid w:val="0"/>
      <w:sz w:val="16"/>
      <w:szCs w:val="16"/>
      <w:lang w:val="fr-FR" w:eastAsia="zh-CN"/>
    </w:rPr>
  </w:style>
  <w:style w:type="character" w:styleId="Emphasis">
    <w:name w:val="Emphasis"/>
    <w:uiPriority w:val="20"/>
    <w:qFormat/>
    <w:rsid w:val="00E40334"/>
    <w:rPr>
      <w:i/>
      <w:iCs/>
    </w:rPr>
  </w:style>
  <w:style w:type="character" w:styleId="Strong">
    <w:name w:val="Strong"/>
    <w:uiPriority w:val="22"/>
    <w:qFormat/>
    <w:rsid w:val="00E40334"/>
    <w:rPr>
      <w:b/>
      <w:color w:val="C0504D" w:themeColor="accent2"/>
    </w:rPr>
  </w:style>
  <w:style w:type="paragraph" w:styleId="Quote">
    <w:name w:val="Quote"/>
    <w:basedOn w:val="Normal"/>
    <w:next w:val="Normal"/>
    <w:link w:val="QuoteChar"/>
    <w:uiPriority w:val="29"/>
    <w:qFormat/>
    <w:rsid w:val="00E40334"/>
    <w:rPr>
      <w:i/>
      <w:iCs/>
      <w:color w:val="000000" w:themeColor="text1"/>
    </w:rPr>
  </w:style>
  <w:style w:type="character" w:customStyle="1" w:styleId="QuoteChar">
    <w:name w:val="Quote Char"/>
    <w:basedOn w:val="DefaultParagraphFont"/>
    <w:link w:val="Quote"/>
    <w:uiPriority w:val="29"/>
    <w:rsid w:val="00E40334"/>
    <w:rPr>
      <w:rFonts w:ascii="Arial" w:eastAsia="SimSun" w:hAnsi="Arial" w:cs="Arial"/>
      <w:i/>
      <w:iCs/>
      <w:snapToGrid w:val="0"/>
      <w:color w:val="000000" w:themeColor="text1"/>
      <w:szCs w:val="24"/>
      <w:lang w:val="en-US" w:eastAsia="zh-CN"/>
    </w:rPr>
  </w:style>
  <w:style w:type="paragraph" w:styleId="IntenseQuote">
    <w:name w:val="Intense Quote"/>
    <w:basedOn w:val="Normal"/>
    <w:next w:val="Normal"/>
    <w:link w:val="IntenseQuoteChar"/>
    <w:uiPriority w:val="30"/>
    <w:qFormat/>
    <w:rsid w:val="00E40334"/>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E40334"/>
    <w:rPr>
      <w:rFonts w:ascii="Arial" w:eastAsia="SimSun" w:hAnsi="Arial" w:cs="Arial"/>
      <w:b/>
      <w:bCs/>
      <w:i/>
      <w:iCs/>
      <w:snapToGrid w:val="0"/>
      <w:color w:val="4F81BD" w:themeColor="accent1"/>
      <w:szCs w:val="24"/>
      <w:lang w:val="en-US" w:eastAsia="zh-CN"/>
    </w:rPr>
  </w:style>
  <w:style w:type="character" w:styleId="SubtleEmphasis">
    <w:name w:val="Subtle Emphasis"/>
    <w:uiPriority w:val="19"/>
    <w:qFormat/>
    <w:rsid w:val="00E40334"/>
    <w:rPr>
      <w:i/>
      <w:iCs/>
      <w:color w:val="808080" w:themeColor="text1" w:themeTint="7F"/>
    </w:rPr>
  </w:style>
  <w:style w:type="character" w:styleId="IntenseEmphasis">
    <w:name w:val="Intense Emphasis"/>
    <w:uiPriority w:val="21"/>
    <w:qFormat/>
    <w:rsid w:val="00E40334"/>
    <w:rPr>
      <w:b/>
      <w:bCs/>
      <w:i/>
      <w:iCs/>
      <w:color w:val="4F81BD" w:themeColor="accent1"/>
    </w:rPr>
  </w:style>
  <w:style w:type="character" w:styleId="SubtleReference">
    <w:name w:val="Subtle Reference"/>
    <w:uiPriority w:val="31"/>
    <w:qFormat/>
    <w:rsid w:val="00E40334"/>
    <w:rPr>
      <w:smallCaps/>
      <w:color w:val="C0504D" w:themeColor="accent2"/>
      <w:u w:val="single"/>
    </w:rPr>
  </w:style>
  <w:style w:type="character" w:styleId="IntenseReference">
    <w:name w:val="Intense Reference"/>
    <w:uiPriority w:val="32"/>
    <w:qFormat/>
    <w:rsid w:val="00E40334"/>
    <w:rPr>
      <w:b/>
      <w:bCs/>
      <w:smallCaps/>
      <w:color w:val="C0504D" w:themeColor="accent2"/>
      <w:spacing w:val="5"/>
      <w:u w:val="single"/>
    </w:rPr>
  </w:style>
  <w:style w:type="character" w:styleId="BookTitle">
    <w:name w:val="Book Title"/>
    <w:uiPriority w:val="33"/>
    <w:qFormat/>
    <w:rsid w:val="00E40334"/>
    <w:rPr>
      <w:b/>
      <w:bCs/>
      <w:smallCaps/>
      <w:spacing w:val="5"/>
    </w:rPr>
  </w:style>
  <w:style w:type="paragraph" w:styleId="TOCHeading">
    <w:name w:val="TOC Heading"/>
    <w:basedOn w:val="Heading1"/>
    <w:next w:val="Normal"/>
    <w:uiPriority w:val="39"/>
    <w:semiHidden/>
    <w:unhideWhenUsed/>
    <w:qFormat/>
    <w:rsid w:val="00E40334"/>
    <w:pPr>
      <w:tabs>
        <w:tab w:val="clear" w:pos="567"/>
      </w:tabs>
      <w:snapToGrid/>
      <w:spacing w:before="480" w:after="0" w:line="276" w:lineRule="auto"/>
      <w:outlineLvl w:val="9"/>
    </w:pPr>
    <w:rPr>
      <w:rFonts w:cstheme="majorBidi"/>
      <w:snapToGrid/>
      <w:color w:val="365F91" w:themeColor="accent1" w:themeShade="BF"/>
      <w:kern w:val="0"/>
      <w:sz w:val="28"/>
      <w:szCs w:val="28"/>
      <w:lang w:eastAsia="en-US"/>
    </w:rPr>
  </w:style>
  <w:style w:type="paragraph" w:styleId="TOC1">
    <w:name w:val="toc 1"/>
    <w:basedOn w:val="Normal"/>
    <w:next w:val="Normal"/>
    <w:autoRedefine/>
    <w:uiPriority w:val="39"/>
    <w:qFormat/>
    <w:rsid w:val="00921CA6"/>
    <w:pPr>
      <w:tabs>
        <w:tab w:val="clear" w:pos="567"/>
        <w:tab w:val="right" w:leader="dot" w:pos="9062"/>
      </w:tabs>
      <w:spacing w:after="0"/>
      <w:jc w:val="left"/>
    </w:pPr>
    <w:rPr>
      <w:rFonts w:asciiTheme="minorHAnsi" w:hAnsiTheme="minorHAnsi"/>
      <w:b/>
      <w:sz w:val="24"/>
    </w:rPr>
  </w:style>
  <w:style w:type="paragraph" w:styleId="TOC2">
    <w:name w:val="toc 2"/>
    <w:basedOn w:val="Normal"/>
    <w:next w:val="Normal"/>
    <w:autoRedefine/>
    <w:uiPriority w:val="39"/>
    <w:qFormat/>
    <w:rsid w:val="00E40334"/>
    <w:pPr>
      <w:tabs>
        <w:tab w:val="clear" w:pos="567"/>
      </w:tabs>
      <w:spacing w:before="0" w:after="0"/>
      <w:ind w:left="220"/>
      <w:jc w:val="left"/>
    </w:pPr>
    <w:rPr>
      <w:rFonts w:asciiTheme="minorHAnsi" w:hAnsiTheme="minorHAnsi"/>
      <w:b/>
      <w:szCs w:val="22"/>
    </w:rPr>
  </w:style>
  <w:style w:type="paragraph" w:styleId="TOC3">
    <w:name w:val="toc 3"/>
    <w:basedOn w:val="Normal"/>
    <w:next w:val="Normal"/>
    <w:autoRedefine/>
    <w:uiPriority w:val="39"/>
    <w:unhideWhenUsed/>
    <w:qFormat/>
    <w:rsid w:val="00E40334"/>
    <w:pPr>
      <w:tabs>
        <w:tab w:val="clear" w:pos="567"/>
      </w:tabs>
      <w:spacing w:before="0" w:after="0"/>
      <w:ind w:left="440"/>
      <w:jc w:val="left"/>
    </w:pPr>
    <w:rPr>
      <w:rFonts w:asciiTheme="minorHAnsi" w:hAnsiTheme="minorHAnsi"/>
      <w:szCs w:val="22"/>
    </w:rPr>
  </w:style>
  <w:style w:type="paragraph" w:customStyle="1" w:styleId="DECISION01">
    <w:name w:val="DECISION 01"/>
    <w:basedOn w:val="Marge"/>
    <w:qFormat/>
    <w:rsid w:val="00E40334"/>
    <w:pPr>
      <w:keepNext/>
      <w:tabs>
        <w:tab w:val="clear" w:pos="567"/>
        <w:tab w:val="left" w:pos="360"/>
      </w:tabs>
      <w:spacing w:before="360"/>
      <w:ind w:left="1134" w:hanging="567"/>
    </w:pPr>
    <w:rPr>
      <w:b/>
      <w:szCs w:val="22"/>
      <w:lang w:val="en-GB" w:eastAsia="zh-CN"/>
    </w:rPr>
  </w:style>
  <w:style w:type="paragraph" w:customStyle="1" w:styleId="Dcision01premierpara">
    <w:name w:val="Décision 01 premier para"/>
    <w:basedOn w:val="Marge"/>
    <w:qFormat/>
    <w:rsid w:val="00E40334"/>
    <w:pPr>
      <w:keepNext/>
      <w:tabs>
        <w:tab w:val="clear" w:pos="567"/>
        <w:tab w:val="left" w:pos="360"/>
      </w:tabs>
      <w:spacing w:after="0"/>
      <w:ind w:left="1134" w:hanging="567"/>
    </w:pPr>
    <w:rPr>
      <w:szCs w:val="22"/>
      <w:lang w:val="en-GB" w:eastAsia="zh-CN"/>
    </w:rPr>
  </w:style>
  <w:style w:type="paragraph" w:customStyle="1" w:styleId="Dcsion01paranumrot">
    <w:name w:val="Décsion 01 para numéroté"/>
    <w:basedOn w:val="Marge"/>
    <w:qFormat/>
    <w:rsid w:val="00E40334"/>
    <w:pPr>
      <w:numPr>
        <w:numId w:val="127"/>
      </w:numPr>
      <w:tabs>
        <w:tab w:val="clear" w:pos="567"/>
      </w:tabs>
      <w:spacing w:before="240" w:after="0"/>
    </w:pPr>
    <w:rPr>
      <w:szCs w:val="22"/>
      <w:lang w:val="en-GB" w:eastAsia="zh-CN"/>
    </w:rPr>
  </w:style>
  <w:style w:type="paragraph" w:customStyle="1" w:styleId="wiki-text">
    <w:name w:val="wiki-text"/>
    <w:basedOn w:val="Normal"/>
    <w:rsid w:val="0049654A"/>
    <w:pPr>
      <w:tabs>
        <w:tab w:val="clear" w:pos="567"/>
      </w:tabs>
      <w:snapToGrid/>
      <w:spacing w:before="100" w:beforeAutospacing="1" w:after="100" w:afterAutospacing="1"/>
      <w:jc w:val="left"/>
    </w:pPr>
    <w:rPr>
      <w:rFonts w:ascii="Times" w:eastAsiaTheme="minorHAnsi" w:hAnsi="Times" w:cstheme="minorBidi"/>
      <w:snapToGrid/>
      <w:sz w:val="20"/>
      <w:szCs w:val="20"/>
      <w:lang w:val="en-GB" w:eastAsia="en-US"/>
    </w:rPr>
  </w:style>
  <w:style w:type="character" w:styleId="FollowedHyperlink">
    <w:name w:val="FollowedHyperlink"/>
    <w:basedOn w:val="DefaultParagraphFont"/>
    <w:uiPriority w:val="99"/>
    <w:rsid w:val="001B1B5D"/>
    <w:rPr>
      <w:color w:val="800080" w:themeColor="followedHyperlink"/>
      <w:u w:val="single"/>
    </w:rPr>
  </w:style>
  <w:style w:type="paragraph" w:styleId="Revision">
    <w:name w:val="Revision"/>
    <w:hidden/>
    <w:uiPriority w:val="99"/>
    <w:semiHidden/>
    <w:rsid w:val="00B1529A"/>
    <w:pPr>
      <w:spacing w:after="0" w:line="240" w:lineRule="auto"/>
    </w:pPr>
    <w:rPr>
      <w:rFonts w:ascii="Arial" w:eastAsia="SimSun" w:hAnsi="Arial" w:cs="Arial"/>
      <w:snapToGrid w:val="0"/>
      <w:szCs w:val="24"/>
      <w:lang w:val="en-US" w:eastAsia="zh-CN"/>
    </w:rPr>
  </w:style>
  <w:style w:type="paragraph" w:styleId="TOC4">
    <w:name w:val="toc 4"/>
    <w:basedOn w:val="Normal"/>
    <w:next w:val="Normal"/>
    <w:autoRedefine/>
    <w:uiPriority w:val="39"/>
    <w:rsid w:val="00B17637"/>
    <w:pPr>
      <w:tabs>
        <w:tab w:val="clear" w:pos="567"/>
      </w:tabs>
      <w:spacing w:before="0" w:after="0"/>
      <w:ind w:left="660"/>
      <w:jc w:val="left"/>
    </w:pPr>
    <w:rPr>
      <w:rFonts w:asciiTheme="minorHAnsi" w:hAnsiTheme="minorHAnsi"/>
      <w:sz w:val="20"/>
      <w:szCs w:val="20"/>
    </w:rPr>
  </w:style>
  <w:style w:type="paragraph" w:styleId="TOC5">
    <w:name w:val="toc 5"/>
    <w:basedOn w:val="Normal"/>
    <w:next w:val="Normal"/>
    <w:autoRedefine/>
    <w:uiPriority w:val="39"/>
    <w:rsid w:val="00B17637"/>
    <w:pPr>
      <w:tabs>
        <w:tab w:val="clear" w:pos="567"/>
      </w:tabs>
      <w:spacing w:before="0" w:after="0"/>
      <w:ind w:left="880"/>
      <w:jc w:val="left"/>
    </w:pPr>
    <w:rPr>
      <w:rFonts w:asciiTheme="minorHAnsi" w:hAnsiTheme="minorHAnsi"/>
      <w:sz w:val="20"/>
      <w:szCs w:val="20"/>
    </w:rPr>
  </w:style>
  <w:style w:type="paragraph" w:styleId="TOC6">
    <w:name w:val="toc 6"/>
    <w:basedOn w:val="Normal"/>
    <w:next w:val="Normal"/>
    <w:autoRedefine/>
    <w:uiPriority w:val="39"/>
    <w:rsid w:val="00B17637"/>
    <w:pPr>
      <w:tabs>
        <w:tab w:val="clear" w:pos="567"/>
      </w:tabs>
      <w:spacing w:before="0" w:after="0"/>
      <w:ind w:left="1100"/>
      <w:jc w:val="left"/>
    </w:pPr>
    <w:rPr>
      <w:rFonts w:asciiTheme="minorHAnsi" w:hAnsiTheme="minorHAnsi"/>
      <w:sz w:val="20"/>
      <w:szCs w:val="20"/>
    </w:rPr>
  </w:style>
  <w:style w:type="paragraph" w:styleId="TOC7">
    <w:name w:val="toc 7"/>
    <w:basedOn w:val="Normal"/>
    <w:next w:val="Normal"/>
    <w:autoRedefine/>
    <w:uiPriority w:val="39"/>
    <w:rsid w:val="00B17637"/>
    <w:pPr>
      <w:tabs>
        <w:tab w:val="clear" w:pos="567"/>
      </w:tabs>
      <w:spacing w:before="0" w:after="0"/>
      <w:ind w:left="1320"/>
      <w:jc w:val="left"/>
    </w:pPr>
    <w:rPr>
      <w:rFonts w:asciiTheme="minorHAnsi" w:hAnsiTheme="minorHAnsi"/>
      <w:sz w:val="20"/>
      <w:szCs w:val="20"/>
    </w:rPr>
  </w:style>
  <w:style w:type="paragraph" w:styleId="TOC8">
    <w:name w:val="toc 8"/>
    <w:basedOn w:val="Normal"/>
    <w:next w:val="Normal"/>
    <w:autoRedefine/>
    <w:uiPriority w:val="39"/>
    <w:rsid w:val="00B17637"/>
    <w:pPr>
      <w:tabs>
        <w:tab w:val="clear" w:pos="567"/>
      </w:tabs>
      <w:spacing w:before="0" w:after="0"/>
      <w:ind w:left="1540"/>
      <w:jc w:val="left"/>
    </w:pPr>
    <w:rPr>
      <w:rFonts w:asciiTheme="minorHAnsi" w:hAnsiTheme="minorHAnsi"/>
      <w:sz w:val="20"/>
      <w:szCs w:val="20"/>
    </w:rPr>
  </w:style>
  <w:style w:type="paragraph" w:styleId="TOC9">
    <w:name w:val="toc 9"/>
    <w:basedOn w:val="Normal"/>
    <w:next w:val="Normal"/>
    <w:autoRedefine/>
    <w:uiPriority w:val="39"/>
    <w:rsid w:val="00B17637"/>
    <w:pPr>
      <w:tabs>
        <w:tab w:val="clear" w:pos="567"/>
      </w:tabs>
      <w:spacing w:before="0" w:after="0"/>
      <w:ind w:left="1760"/>
      <w:jc w:val="left"/>
    </w:pPr>
    <w:rPr>
      <w:rFonts w:asciiTheme="minorHAnsi" w:hAnsiTheme="minorHAnsi"/>
      <w:sz w:val="20"/>
      <w:szCs w:val="20"/>
    </w:rPr>
  </w:style>
</w:styles>
</file>

<file path=word/webSettings.xml><?xml version="1.0" encoding="utf-8"?>
<w:webSettings xmlns:r="http://schemas.openxmlformats.org/officeDocument/2006/relationships" xmlns:w="http://schemas.openxmlformats.org/wordprocessingml/2006/main">
  <w:divs>
    <w:div w:id="12923830">
      <w:bodyDiv w:val="1"/>
      <w:marLeft w:val="0"/>
      <w:marRight w:val="0"/>
      <w:marTop w:val="0"/>
      <w:marBottom w:val="0"/>
      <w:divBdr>
        <w:top w:val="none" w:sz="0" w:space="0" w:color="auto"/>
        <w:left w:val="none" w:sz="0" w:space="0" w:color="auto"/>
        <w:bottom w:val="none" w:sz="0" w:space="0" w:color="auto"/>
        <w:right w:val="none" w:sz="0" w:space="0" w:color="auto"/>
      </w:divBdr>
      <w:divsChild>
        <w:div w:id="2022124277">
          <w:marLeft w:val="0"/>
          <w:marRight w:val="0"/>
          <w:marTop w:val="0"/>
          <w:marBottom w:val="0"/>
          <w:divBdr>
            <w:top w:val="none" w:sz="0" w:space="0" w:color="auto"/>
            <w:left w:val="none" w:sz="0" w:space="0" w:color="auto"/>
            <w:bottom w:val="none" w:sz="0" w:space="0" w:color="auto"/>
            <w:right w:val="none" w:sz="0" w:space="0" w:color="auto"/>
          </w:divBdr>
          <w:divsChild>
            <w:div w:id="556355543">
              <w:marLeft w:val="0"/>
              <w:marRight w:val="0"/>
              <w:marTop w:val="0"/>
              <w:marBottom w:val="0"/>
              <w:divBdr>
                <w:top w:val="none" w:sz="0" w:space="0" w:color="auto"/>
                <w:left w:val="none" w:sz="0" w:space="0" w:color="auto"/>
                <w:bottom w:val="none" w:sz="0" w:space="0" w:color="auto"/>
                <w:right w:val="none" w:sz="0" w:space="0" w:color="auto"/>
              </w:divBdr>
              <w:divsChild>
                <w:div w:id="942418374">
                  <w:marLeft w:val="0"/>
                  <w:marRight w:val="0"/>
                  <w:marTop w:val="0"/>
                  <w:marBottom w:val="0"/>
                  <w:divBdr>
                    <w:top w:val="none" w:sz="0" w:space="0" w:color="auto"/>
                    <w:left w:val="none" w:sz="0" w:space="0" w:color="auto"/>
                    <w:bottom w:val="none" w:sz="0" w:space="0" w:color="auto"/>
                    <w:right w:val="none" w:sz="0" w:space="0" w:color="auto"/>
                  </w:divBdr>
                  <w:divsChild>
                    <w:div w:id="1559510315">
                      <w:marLeft w:val="0"/>
                      <w:marRight w:val="0"/>
                      <w:marTop w:val="0"/>
                      <w:marBottom w:val="0"/>
                      <w:divBdr>
                        <w:top w:val="none" w:sz="0" w:space="0" w:color="auto"/>
                        <w:left w:val="none" w:sz="0" w:space="0" w:color="auto"/>
                        <w:bottom w:val="none" w:sz="0" w:space="0" w:color="auto"/>
                        <w:right w:val="none" w:sz="0" w:space="0" w:color="auto"/>
                      </w:divBdr>
                      <w:divsChild>
                        <w:div w:id="970935964">
                          <w:marLeft w:val="0"/>
                          <w:marRight w:val="0"/>
                          <w:marTop w:val="0"/>
                          <w:marBottom w:val="0"/>
                          <w:divBdr>
                            <w:top w:val="none" w:sz="0" w:space="0" w:color="auto"/>
                            <w:left w:val="none" w:sz="0" w:space="0" w:color="auto"/>
                            <w:bottom w:val="none" w:sz="0" w:space="0" w:color="auto"/>
                            <w:right w:val="none" w:sz="0" w:space="0" w:color="auto"/>
                          </w:divBdr>
                          <w:divsChild>
                            <w:div w:id="1926185373">
                              <w:marLeft w:val="0"/>
                              <w:marRight w:val="0"/>
                              <w:marTop w:val="0"/>
                              <w:marBottom w:val="0"/>
                              <w:divBdr>
                                <w:top w:val="none" w:sz="0" w:space="0" w:color="auto"/>
                                <w:left w:val="none" w:sz="0" w:space="0" w:color="auto"/>
                                <w:bottom w:val="none" w:sz="0" w:space="0" w:color="auto"/>
                                <w:right w:val="none" w:sz="0" w:space="0" w:color="auto"/>
                              </w:divBdr>
                              <w:divsChild>
                                <w:div w:id="2137137034">
                                  <w:marLeft w:val="0"/>
                                  <w:marRight w:val="0"/>
                                  <w:marTop w:val="0"/>
                                  <w:marBottom w:val="0"/>
                                  <w:divBdr>
                                    <w:top w:val="none" w:sz="0" w:space="0" w:color="auto"/>
                                    <w:left w:val="none" w:sz="0" w:space="0" w:color="auto"/>
                                    <w:bottom w:val="none" w:sz="0" w:space="0" w:color="auto"/>
                                    <w:right w:val="none" w:sz="0" w:space="0" w:color="auto"/>
                                  </w:divBdr>
                                </w:div>
                              </w:divsChild>
                            </w:div>
                            <w:div w:id="1226839615">
                              <w:marLeft w:val="0"/>
                              <w:marRight w:val="0"/>
                              <w:marTop w:val="250"/>
                              <w:marBottom w:val="0"/>
                              <w:divBdr>
                                <w:top w:val="none" w:sz="0" w:space="0" w:color="auto"/>
                                <w:left w:val="none" w:sz="0" w:space="0" w:color="auto"/>
                                <w:bottom w:val="none" w:sz="0" w:space="0" w:color="auto"/>
                                <w:right w:val="none" w:sz="0" w:space="0" w:color="auto"/>
                              </w:divBdr>
                              <w:divsChild>
                                <w:div w:id="857351197">
                                  <w:marLeft w:val="0"/>
                                  <w:marRight w:val="240"/>
                                  <w:marTop w:val="0"/>
                                  <w:marBottom w:val="0"/>
                                  <w:divBdr>
                                    <w:top w:val="none" w:sz="0" w:space="0" w:color="auto"/>
                                    <w:left w:val="none" w:sz="0" w:space="0" w:color="auto"/>
                                    <w:bottom w:val="none" w:sz="0" w:space="0" w:color="auto"/>
                                    <w:right w:val="none" w:sz="0" w:space="0" w:color="auto"/>
                                  </w:divBdr>
                                </w:div>
                                <w:div w:id="2068139325">
                                  <w:marLeft w:val="0"/>
                                  <w:marRight w:val="240"/>
                                  <w:marTop w:val="0"/>
                                  <w:marBottom w:val="0"/>
                                  <w:divBdr>
                                    <w:top w:val="none" w:sz="0" w:space="0" w:color="auto"/>
                                    <w:left w:val="none" w:sz="0" w:space="0" w:color="auto"/>
                                    <w:bottom w:val="none" w:sz="0" w:space="0" w:color="auto"/>
                                    <w:right w:val="none" w:sz="0" w:space="0" w:color="auto"/>
                                  </w:divBdr>
                                </w:div>
                              </w:divsChild>
                            </w:div>
                            <w:div w:id="2081097032">
                              <w:marLeft w:val="0"/>
                              <w:marRight w:val="0"/>
                              <w:marTop w:val="0"/>
                              <w:marBottom w:val="0"/>
                              <w:divBdr>
                                <w:top w:val="none" w:sz="0" w:space="0" w:color="auto"/>
                                <w:left w:val="none" w:sz="0" w:space="0" w:color="auto"/>
                                <w:bottom w:val="none" w:sz="0" w:space="0" w:color="auto"/>
                                <w:right w:val="none" w:sz="0" w:space="0" w:color="auto"/>
                              </w:divBdr>
                            </w:div>
                            <w:div w:id="1564832207">
                              <w:marLeft w:val="0"/>
                              <w:marRight w:val="0"/>
                              <w:marTop w:val="48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1632914">
      <w:bodyDiv w:val="1"/>
      <w:marLeft w:val="0"/>
      <w:marRight w:val="0"/>
      <w:marTop w:val="0"/>
      <w:marBottom w:val="0"/>
      <w:divBdr>
        <w:top w:val="none" w:sz="0" w:space="0" w:color="auto"/>
        <w:left w:val="none" w:sz="0" w:space="0" w:color="auto"/>
        <w:bottom w:val="none" w:sz="0" w:space="0" w:color="auto"/>
        <w:right w:val="none" w:sz="0" w:space="0" w:color="auto"/>
      </w:divBdr>
      <w:divsChild>
        <w:div w:id="478814444">
          <w:marLeft w:val="0"/>
          <w:marRight w:val="0"/>
          <w:marTop w:val="0"/>
          <w:marBottom w:val="0"/>
          <w:divBdr>
            <w:top w:val="none" w:sz="0" w:space="0" w:color="auto"/>
            <w:left w:val="none" w:sz="0" w:space="0" w:color="auto"/>
            <w:bottom w:val="none" w:sz="0" w:space="0" w:color="auto"/>
            <w:right w:val="none" w:sz="0" w:space="0" w:color="auto"/>
          </w:divBdr>
          <w:divsChild>
            <w:div w:id="465590349">
              <w:marLeft w:val="0"/>
              <w:marRight w:val="0"/>
              <w:marTop w:val="0"/>
              <w:marBottom w:val="0"/>
              <w:divBdr>
                <w:top w:val="none" w:sz="0" w:space="0" w:color="auto"/>
                <w:left w:val="none" w:sz="0" w:space="0" w:color="auto"/>
                <w:bottom w:val="none" w:sz="0" w:space="0" w:color="auto"/>
                <w:right w:val="none" w:sz="0" w:space="0" w:color="auto"/>
              </w:divBdr>
              <w:divsChild>
                <w:div w:id="1191189563">
                  <w:marLeft w:val="0"/>
                  <w:marRight w:val="0"/>
                  <w:marTop w:val="0"/>
                  <w:marBottom w:val="0"/>
                  <w:divBdr>
                    <w:top w:val="none" w:sz="0" w:space="0" w:color="auto"/>
                    <w:left w:val="none" w:sz="0" w:space="0" w:color="auto"/>
                    <w:bottom w:val="none" w:sz="0" w:space="0" w:color="auto"/>
                    <w:right w:val="none" w:sz="0" w:space="0" w:color="auto"/>
                  </w:divBdr>
                  <w:divsChild>
                    <w:div w:id="1918980097">
                      <w:marLeft w:val="0"/>
                      <w:marRight w:val="0"/>
                      <w:marTop w:val="0"/>
                      <w:marBottom w:val="0"/>
                      <w:divBdr>
                        <w:top w:val="none" w:sz="0" w:space="0" w:color="auto"/>
                        <w:left w:val="none" w:sz="0" w:space="0" w:color="auto"/>
                        <w:bottom w:val="none" w:sz="0" w:space="0" w:color="auto"/>
                        <w:right w:val="none" w:sz="0" w:space="0" w:color="auto"/>
                      </w:divBdr>
                      <w:divsChild>
                        <w:div w:id="1155954676">
                          <w:marLeft w:val="0"/>
                          <w:marRight w:val="0"/>
                          <w:marTop w:val="0"/>
                          <w:marBottom w:val="0"/>
                          <w:divBdr>
                            <w:top w:val="none" w:sz="0" w:space="0" w:color="auto"/>
                            <w:left w:val="none" w:sz="0" w:space="0" w:color="auto"/>
                            <w:bottom w:val="none" w:sz="0" w:space="0" w:color="auto"/>
                            <w:right w:val="none" w:sz="0" w:space="0" w:color="auto"/>
                          </w:divBdr>
                          <w:divsChild>
                            <w:div w:id="2048681005">
                              <w:marLeft w:val="0"/>
                              <w:marRight w:val="0"/>
                              <w:marTop w:val="0"/>
                              <w:marBottom w:val="0"/>
                              <w:divBdr>
                                <w:top w:val="none" w:sz="0" w:space="0" w:color="auto"/>
                                <w:left w:val="none" w:sz="0" w:space="0" w:color="auto"/>
                                <w:bottom w:val="none" w:sz="0" w:space="0" w:color="auto"/>
                                <w:right w:val="none" w:sz="0" w:space="0" w:color="auto"/>
                              </w:divBdr>
                              <w:divsChild>
                                <w:div w:id="274096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6263275">
      <w:bodyDiv w:val="1"/>
      <w:marLeft w:val="0"/>
      <w:marRight w:val="0"/>
      <w:marTop w:val="0"/>
      <w:marBottom w:val="0"/>
      <w:divBdr>
        <w:top w:val="none" w:sz="0" w:space="0" w:color="auto"/>
        <w:left w:val="none" w:sz="0" w:space="0" w:color="auto"/>
        <w:bottom w:val="none" w:sz="0" w:space="0" w:color="auto"/>
        <w:right w:val="none" w:sz="0" w:space="0" w:color="auto"/>
      </w:divBdr>
      <w:divsChild>
        <w:div w:id="596644979">
          <w:marLeft w:val="0"/>
          <w:marRight w:val="0"/>
          <w:marTop w:val="0"/>
          <w:marBottom w:val="0"/>
          <w:divBdr>
            <w:top w:val="none" w:sz="0" w:space="0" w:color="auto"/>
            <w:left w:val="none" w:sz="0" w:space="0" w:color="auto"/>
            <w:bottom w:val="none" w:sz="0" w:space="0" w:color="auto"/>
            <w:right w:val="none" w:sz="0" w:space="0" w:color="auto"/>
          </w:divBdr>
          <w:divsChild>
            <w:div w:id="287668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883792">
      <w:bodyDiv w:val="1"/>
      <w:marLeft w:val="0"/>
      <w:marRight w:val="0"/>
      <w:marTop w:val="0"/>
      <w:marBottom w:val="0"/>
      <w:divBdr>
        <w:top w:val="none" w:sz="0" w:space="0" w:color="auto"/>
        <w:left w:val="none" w:sz="0" w:space="0" w:color="auto"/>
        <w:bottom w:val="none" w:sz="0" w:space="0" w:color="auto"/>
        <w:right w:val="none" w:sz="0" w:space="0" w:color="auto"/>
      </w:divBdr>
      <w:divsChild>
        <w:div w:id="1771270682">
          <w:marLeft w:val="0"/>
          <w:marRight w:val="0"/>
          <w:marTop w:val="0"/>
          <w:marBottom w:val="0"/>
          <w:divBdr>
            <w:top w:val="none" w:sz="0" w:space="0" w:color="auto"/>
            <w:left w:val="none" w:sz="0" w:space="0" w:color="auto"/>
            <w:bottom w:val="none" w:sz="0" w:space="0" w:color="auto"/>
            <w:right w:val="none" w:sz="0" w:space="0" w:color="auto"/>
          </w:divBdr>
          <w:divsChild>
            <w:div w:id="439180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2755177">
      <w:bodyDiv w:val="1"/>
      <w:marLeft w:val="0"/>
      <w:marRight w:val="0"/>
      <w:marTop w:val="0"/>
      <w:marBottom w:val="0"/>
      <w:divBdr>
        <w:top w:val="none" w:sz="0" w:space="0" w:color="auto"/>
        <w:left w:val="none" w:sz="0" w:space="0" w:color="auto"/>
        <w:bottom w:val="none" w:sz="0" w:space="0" w:color="auto"/>
        <w:right w:val="none" w:sz="0" w:space="0" w:color="auto"/>
      </w:divBdr>
      <w:divsChild>
        <w:div w:id="251941361">
          <w:marLeft w:val="720"/>
          <w:marRight w:val="0"/>
          <w:marTop w:val="120"/>
          <w:marBottom w:val="0"/>
          <w:divBdr>
            <w:top w:val="none" w:sz="0" w:space="0" w:color="auto"/>
            <w:left w:val="none" w:sz="0" w:space="0" w:color="auto"/>
            <w:bottom w:val="none" w:sz="0" w:space="0" w:color="auto"/>
            <w:right w:val="none" w:sz="0" w:space="0" w:color="auto"/>
          </w:divBdr>
        </w:div>
        <w:div w:id="586842014">
          <w:marLeft w:val="720"/>
          <w:marRight w:val="0"/>
          <w:marTop w:val="120"/>
          <w:marBottom w:val="0"/>
          <w:divBdr>
            <w:top w:val="none" w:sz="0" w:space="0" w:color="auto"/>
            <w:left w:val="none" w:sz="0" w:space="0" w:color="auto"/>
            <w:bottom w:val="none" w:sz="0" w:space="0" w:color="auto"/>
            <w:right w:val="none" w:sz="0" w:space="0" w:color="auto"/>
          </w:divBdr>
        </w:div>
        <w:div w:id="722096848">
          <w:marLeft w:val="720"/>
          <w:marRight w:val="0"/>
          <w:marTop w:val="120"/>
          <w:marBottom w:val="0"/>
          <w:divBdr>
            <w:top w:val="none" w:sz="0" w:space="0" w:color="auto"/>
            <w:left w:val="none" w:sz="0" w:space="0" w:color="auto"/>
            <w:bottom w:val="none" w:sz="0" w:space="0" w:color="auto"/>
            <w:right w:val="none" w:sz="0" w:space="0" w:color="auto"/>
          </w:divBdr>
        </w:div>
        <w:div w:id="1389525805">
          <w:marLeft w:val="720"/>
          <w:marRight w:val="0"/>
          <w:marTop w:val="120"/>
          <w:marBottom w:val="0"/>
          <w:divBdr>
            <w:top w:val="none" w:sz="0" w:space="0" w:color="auto"/>
            <w:left w:val="none" w:sz="0" w:space="0" w:color="auto"/>
            <w:bottom w:val="none" w:sz="0" w:space="0" w:color="auto"/>
            <w:right w:val="none" w:sz="0" w:space="0" w:color="auto"/>
          </w:divBdr>
        </w:div>
      </w:divsChild>
    </w:div>
    <w:div w:id="348026713">
      <w:bodyDiv w:val="1"/>
      <w:marLeft w:val="0"/>
      <w:marRight w:val="0"/>
      <w:marTop w:val="0"/>
      <w:marBottom w:val="0"/>
      <w:divBdr>
        <w:top w:val="none" w:sz="0" w:space="0" w:color="auto"/>
        <w:left w:val="none" w:sz="0" w:space="0" w:color="auto"/>
        <w:bottom w:val="none" w:sz="0" w:space="0" w:color="auto"/>
        <w:right w:val="none" w:sz="0" w:space="0" w:color="auto"/>
      </w:divBdr>
      <w:divsChild>
        <w:div w:id="1115830513">
          <w:marLeft w:val="0"/>
          <w:marRight w:val="0"/>
          <w:marTop w:val="0"/>
          <w:marBottom w:val="0"/>
          <w:divBdr>
            <w:top w:val="none" w:sz="0" w:space="0" w:color="auto"/>
            <w:left w:val="none" w:sz="0" w:space="0" w:color="auto"/>
            <w:bottom w:val="none" w:sz="0" w:space="0" w:color="auto"/>
            <w:right w:val="none" w:sz="0" w:space="0" w:color="auto"/>
          </w:divBdr>
          <w:divsChild>
            <w:div w:id="61101537">
              <w:marLeft w:val="0"/>
              <w:marRight w:val="0"/>
              <w:marTop w:val="0"/>
              <w:marBottom w:val="0"/>
              <w:divBdr>
                <w:top w:val="none" w:sz="0" w:space="0" w:color="auto"/>
                <w:left w:val="none" w:sz="0" w:space="0" w:color="auto"/>
                <w:bottom w:val="none" w:sz="0" w:space="0" w:color="auto"/>
                <w:right w:val="none" w:sz="0" w:space="0" w:color="auto"/>
              </w:divBdr>
              <w:divsChild>
                <w:div w:id="770005238">
                  <w:marLeft w:val="0"/>
                  <w:marRight w:val="0"/>
                  <w:marTop w:val="0"/>
                  <w:marBottom w:val="0"/>
                  <w:divBdr>
                    <w:top w:val="none" w:sz="0" w:space="0" w:color="auto"/>
                    <w:left w:val="none" w:sz="0" w:space="0" w:color="auto"/>
                    <w:bottom w:val="none" w:sz="0" w:space="0" w:color="auto"/>
                    <w:right w:val="none" w:sz="0" w:space="0" w:color="auto"/>
                  </w:divBdr>
                  <w:divsChild>
                    <w:div w:id="1149597182">
                      <w:marLeft w:val="0"/>
                      <w:marRight w:val="0"/>
                      <w:marTop w:val="0"/>
                      <w:marBottom w:val="0"/>
                      <w:divBdr>
                        <w:top w:val="none" w:sz="0" w:space="0" w:color="auto"/>
                        <w:left w:val="none" w:sz="0" w:space="0" w:color="auto"/>
                        <w:bottom w:val="none" w:sz="0" w:space="0" w:color="auto"/>
                        <w:right w:val="none" w:sz="0" w:space="0" w:color="auto"/>
                      </w:divBdr>
                      <w:divsChild>
                        <w:div w:id="838539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15657741">
      <w:bodyDiv w:val="1"/>
      <w:marLeft w:val="0"/>
      <w:marRight w:val="0"/>
      <w:marTop w:val="0"/>
      <w:marBottom w:val="0"/>
      <w:divBdr>
        <w:top w:val="none" w:sz="0" w:space="0" w:color="auto"/>
        <w:left w:val="none" w:sz="0" w:space="0" w:color="auto"/>
        <w:bottom w:val="none" w:sz="0" w:space="0" w:color="auto"/>
        <w:right w:val="none" w:sz="0" w:space="0" w:color="auto"/>
      </w:divBdr>
    </w:div>
    <w:div w:id="748387587">
      <w:bodyDiv w:val="1"/>
      <w:marLeft w:val="0"/>
      <w:marRight w:val="0"/>
      <w:marTop w:val="0"/>
      <w:marBottom w:val="0"/>
      <w:divBdr>
        <w:top w:val="none" w:sz="0" w:space="0" w:color="auto"/>
        <w:left w:val="none" w:sz="0" w:space="0" w:color="auto"/>
        <w:bottom w:val="none" w:sz="0" w:space="0" w:color="auto"/>
        <w:right w:val="none" w:sz="0" w:space="0" w:color="auto"/>
      </w:divBdr>
      <w:divsChild>
        <w:div w:id="556403807">
          <w:marLeft w:val="0"/>
          <w:marRight w:val="0"/>
          <w:marTop w:val="0"/>
          <w:marBottom w:val="0"/>
          <w:divBdr>
            <w:top w:val="none" w:sz="0" w:space="0" w:color="auto"/>
            <w:left w:val="none" w:sz="0" w:space="0" w:color="auto"/>
            <w:bottom w:val="none" w:sz="0" w:space="0" w:color="auto"/>
            <w:right w:val="none" w:sz="0" w:space="0" w:color="auto"/>
          </w:divBdr>
          <w:divsChild>
            <w:div w:id="1991134287">
              <w:marLeft w:val="0"/>
              <w:marRight w:val="0"/>
              <w:marTop w:val="0"/>
              <w:marBottom w:val="0"/>
              <w:divBdr>
                <w:top w:val="none" w:sz="0" w:space="0" w:color="auto"/>
                <w:left w:val="none" w:sz="0" w:space="0" w:color="auto"/>
                <w:bottom w:val="none" w:sz="0" w:space="0" w:color="auto"/>
                <w:right w:val="none" w:sz="0" w:space="0" w:color="auto"/>
              </w:divBdr>
              <w:divsChild>
                <w:div w:id="170067848">
                  <w:marLeft w:val="0"/>
                  <w:marRight w:val="0"/>
                  <w:marTop w:val="0"/>
                  <w:marBottom w:val="0"/>
                  <w:divBdr>
                    <w:top w:val="none" w:sz="0" w:space="0" w:color="auto"/>
                    <w:left w:val="none" w:sz="0" w:space="0" w:color="auto"/>
                    <w:bottom w:val="none" w:sz="0" w:space="0" w:color="auto"/>
                    <w:right w:val="none" w:sz="0" w:space="0" w:color="auto"/>
                  </w:divBdr>
                  <w:divsChild>
                    <w:div w:id="1685402721">
                      <w:marLeft w:val="0"/>
                      <w:marRight w:val="0"/>
                      <w:marTop w:val="0"/>
                      <w:marBottom w:val="0"/>
                      <w:divBdr>
                        <w:top w:val="none" w:sz="0" w:space="0" w:color="auto"/>
                        <w:left w:val="none" w:sz="0" w:space="0" w:color="auto"/>
                        <w:bottom w:val="none" w:sz="0" w:space="0" w:color="auto"/>
                        <w:right w:val="none" w:sz="0" w:space="0" w:color="auto"/>
                      </w:divBdr>
                      <w:divsChild>
                        <w:div w:id="1646465905">
                          <w:marLeft w:val="0"/>
                          <w:marRight w:val="0"/>
                          <w:marTop w:val="0"/>
                          <w:marBottom w:val="0"/>
                          <w:divBdr>
                            <w:top w:val="none" w:sz="0" w:space="0" w:color="auto"/>
                            <w:left w:val="none" w:sz="0" w:space="0" w:color="auto"/>
                            <w:bottom w:val="none" w:sz="0" w:space="0" w:color="auto"/>
                            <w:right w:val="none" w:sz="0" w:space="0" w:color="auto"/>
                          </w:divBdr>
                          <w:divsChild>
                            <w:div w:id="282809633">
                              <w:marLeft w:val="0"/>
                              <w:marRight w:val="0"/>
                              <w:marTop w:val="0"/>
                              <w:marBottom w:val="0"/>
                              <w:divBdr>
                                <w:top w:val="none" w:sz="0" w:space="0" w:color="auto"/>
                                <w:left w:val="none" w:sz="0" w:space="0" w:color="auto"/>
                                <w:bottom w:val="none" w:sz="0" w:space="0" w:color="auto"/>
                                <w:right w:val="none" w:sz="0" w:space="0" w:color="auto"/>
                              </w:divBdr>
                              <w:divsChild>
                                <w:div w:id="1578899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30376414">
      <w:bodyDiv w:val="1"/>
      <w:marLeft w:val="0"/>
      <w:marRight w:val="0"/>
      <w:marTop w:val="0"/>
      <w:marBottom w:val="0"/>
      <w:divBdr>
        <w:top w:val="none" w:sz="0" w:space="0" w:color="auto"/>
        <w:left w:val="none" w:sz="0" w:space="0" w:color="auto"/>
        <w:bottom w:val="none" w:sz="0" w:space="0" w:color="auto"/>
        <w:right w:val="none" w:sz="0" w:space="0" w:color="auto"/>
      </w:divBdr>
      <w:divsChild>
        <w:div w:id="2101289211">
          <w:marLeft w:val="0"/>
          <w:marRight w:val="0"/>
          <w:marTop w:val="0"/>
          <w:marBottom w:val="0"/>
          <w:divBdr>
            <w:top w:val="none" w:sz="0" w:space="0" w:color="auto"/>
            <w:left w:val="none" w:sz="0" w:space="0" w:color="auto"/>
            <w:bottom w:val="none" w:sz="0" w:space="0" w:color="auto"/>
            <w:right w:val="none" w:sz="0" w:space="0" w:color="auto"/>
          </w:divBdr>
          <w:divsChild>
            <w:div w:id="450058299">
              <w:marLeft w:val="0"/>
              <w:marRight w:val="0"/>
              <w:marTop w:val="0"/>
              <w:marBottom w:val="0"/>
              <w:divBdr>
                <w:top w:val="none" w:sz="0" w:space="0" w:color="auto"/>
                <w:left w:val="none" w:sz="0" w:space="0" w:color="auto"/>
                <w:bottom w:val="none" w:sz="0" w:space="0" w:color="auto"/>
                <w:right w:val="none" w:sz="0" w:space="0" w:color="auto"/>
              </w:divBdr>
              <w:divsChild>
                <w:div w:id="517042355">
                  <w:marLeft w:val="0"/>
                  <w:marRight w:val="0"/>
                  <w:marTop w:val="0"/>
                  <w:marBottom w:val="0"/>
                  <w:divBdr>
                    <w:top w:val="none" w:sz="0" w:space="0" w:color="auto"/>
                    <w:left w:val="none" w:sz="0" w:space="0" w:color="auto"/>
                    <w:bottom w:val="none" w:sz="0" w:space="0" w:color="auto"/>
                    <w:right w:val="none" w:sz="0" w:space="0" w:color="auto"/>
                  </w:divBdr>
                  <w:divsChild>
                    <w:div w:id="757140321">
                      <w:marLeft w:val="0"/>
                      <w:marRight w:val="0"/>
                      <w:marTop w:val="0"/>
                      <w:marBottom w:val="0"/>
                      <w:divBdr>
                        <w:top w:val="none" w:sz="0" w:space="0" w:color="auto"/>
                        <w:left w:val="none" w:sz="0" w:space="0" w:color="auto"/>
                        <w:bottom w:val="none" w:sz="0" w:space="0" w:color="auto"/>
                        <w:right w:val="none" w:sz="0" w:space="0" w:color="auto"/>
                      </w:divBdr>
                      <w:divsChild>
                        <w:div w:id="324016044">
                          <w:marLeft w:val="0"/>
                          <w:marRight w:val="0"/>
                          <w:marTop w:val="0"/>
                          <w:marBottom w:val="0"/>
                          <w:divBdr>
                            <w:top w:val="none" w:sz="0" w:space="0" w:color="auto"/>
                            <w:left w:val="none" w:sz="0" w:space="0" w:color="auto"/>
                            <w:bottom w:val="none" w:sz="0" w:space="0" w:color="auto"/>
                            <w:right w:val="none" w:sz="0" w:space="0" w:color="auto"/>
                          </w:divBdr>
                          <w:divsChild>
                            <w:div w:id="544610406">
                              <w:marLeft w:val="0"/>
                              <w:marRight w:val="0"/>
                              <w:marTop w:val="0"/>
                              <w:marBottom w:val="0"/>
                              <w:divBdr>
                                <w:top w:val="none" w:sz="0" w:space="0" w:color="auto"/>
                                <w:left w:val="none" w:sz="0" w:space="0" w:color="auto"/>
                                <w:bottom w:val="none" w:sz="0" w:space="0" w:color="auto"/>
                                <w:right w:val="none" w:sz="0" w:space="0" w:color="auto"/>
                              </w:divBdr>
                              <w:divsChild>
                                <w:div w:id="308749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72967652">
      <w:bodyDiv w:val="1"/>
      <w:marLeft w:val="0"/>
      <w:marRight w:val="0"/>
      <w:marTop w:val="0"/>
      <w:marBottom w:val="0"/>
      <w:divBdr>
        <w:top w:val="none" w:sz="0" w:space="0" w:color="auto"/>
        <w:left w:val="none" w:sz="0" w:space="0" w:color="auto"/>
        <w:bottom w:val="none" w:sz="0" w:space="0" w:color="auto"/>
        <w:right w:val="none" w:sz="0" w:space="0" w:color="auto"/>
      </w:divBdr>
      <w:divsChild>
        <w:div w:id="241724298">
          <w:marLeft w:val="0"/>
          <w:marRight w:val="0"/>
          <w:marTop w:val="0"/>
          <w:marBottom w:val="0"/>
          <w:divBdr>
            <w:top w:val="none" w:sz="0" w:space="0" w:color="auto"/>
            <w:left w:val="none" w:sz="0" w:space="0" w:color="auto"/>
            <w:bottom w:val="none" w:sz="0" w:space="0" w:color="auto"/>
            <w:right w:val="none" w:sz="0" w:space="0" w:color="auto"/>
          </w:divBdr>
          <w:divsChild>
            <w:div w:id="1016620573">
              <w:marLeft w:val="0"/>
              <w:marRight w:val="0"/>
              <w:marTop w:val="0"/>
              <w:marBottom w:val="0"/>
              <w:divBdr>
                <w:top w:val="none" w:sz="0" w:space="0" w:color="auto"/>
                <w:left w:val="none" w:sz="0" w:space="0" w:color="auto"/>
                <w:bottom w:val="none" w:sz="0" w:space="0" w:color="auto"/>
                <w:right w:val="none" w:sz="0" w:space="0" w:color="auto"/>
              </w:divBdr>
              <w:divsChild>
                <w:div w:id="1903129339">
                  <w:marLeft w:val="0"/>
                  <w:marRight w:val="0"/>
                  <w:marTop w:val="0"/>
                  <w:marBottom w:val="0"/>
                  <w:divBdr>
                    <w:top w:val="none" w:sz="0" w:space="0" w:color="auto"/>
                    <w:left w:val="none" w:sz="0" w:space="0" w:color="auto"/>
                    <w:bottom w:val="none" w:sz="0" w:space="0" w:color="auto"/>
                    <w:right w:val="none" w:sz="0" w:space="0" w:color="auto"/>
                  </w:divBdr>
                  <w:divsChild>
                    <w:div w:id="1168911786">
                      <w:marLeft w:val="0"/>
                      <w:marRight w:val="0"/>
                      <w:marTop w:val="0"/>
                      <w:marBottom w:val="0"/>
                      <w:divBdr>
                        <w:top w:val="none" w:sz="0" w:space="0" w:color="auto"/>
                        <w:left w:val="none" w:sz="0" w:space="0" w:color="auto"/>
                        <w:bottom w:val="none" w:sz="0" w:space="0" w:color="auto"/>
                        <w:right w:val="none" w:sz="0" w:space="0" w:color="auto"/>
                      </w:divBdr>
                      <w:divsChild>
                        <w:div w:id="1103576147">
                          <w:marLeft w:val="0"/>
                          <w:marRight w:val="0"/>
                          <w:marTop w:val="0"/>
                          <w:marBottom w:val="0"/>
                          <w:divBdr>
                            <w:top w:val="none" w:sz="0" w:space="0" w:color="auto"/>
                            <w:left w:val="none" w:sz="0" w:space="0" w:color="auto"/>
                            <w:bottom w:val="none" w:sz="0" w:space="0" w:color="auto"/>
                            <w:right w:val="none" w:sz="0" w:space="0" w:color="auto"/>
                          </w:divBdr>
                          <w:divsChild>
                            <w:div w:id="185681603">
                              <w:marLeft w:val="0"/>
                              <w:marRight w:val="0"/>
                              <w:marTop w:val="0"/>
                              <w:marBottom w:val="0"/>
                              <w:divBdr>
                                <w:top w:val="none" w:sz="0" w:space="0" w:color="auto"/>
                                <w:left w:val="none" w:sz="0" w:space="0" w:color="auto"/>
                                <w:bottom w:val="none" w:sz="0" w:space="0" w:color="auto"/>
                                <w:right w:val="none" w:sz="0" w:space="0" w:color="auto"/>
                              </w:divBdr>
                              <w:divsChild>
                                <w:div w:id="519204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91072844">
      <w:bodyDiv w:val="1"/>
      <w:marLeft w:val="0"/>
      <w:marRight w:val="0"/>
      <w:marTop w:val="0"/>
      <w:marBottom w:val="0"/>
      <w:divBdr>
        <w:top w:val="none" w:sz="0" w:space="0" w:color="auto"/>
        <w:left w:val="none" w:sz="0" w:space="0" w:color="auto"/>
        <w:bottom w:val="none" w:sz="0" w:space="0" w:color="auto"/>
        <w:right w:val="none" w:sz="0" w:space="0" w:color="auto"/>
      </w:divBdr>
      <w:divsChild>
        <w:div w:id="958298703">
          <w:marLeft w:val="432"/>
          <w:marRight w:val="0"/>
          <w:marTop w:val="120"/>
          <w:marBottom w:val="0"/>
          <w:divBdr>
            <w:top w:val="none" w:sz="0" w:space="0" w:color="auto"/>
            <w:left w:val="none" w:sz="0" w:space="0" w:color="auto"/>
            <w:bottom w:val="none" w:sz="0" w:space="0" w:color="auto"/>
            <w:right w:val="none" w:sz="0" w:space="0" w:color="auto"/>
          </w:divBdr>
        </w:div>
        <w:div w:id="2089302389">
          <w:marLeft w:val="432"/>
          <w:marRight w:val="0"/>
          <w:marTop w:val="120"/>
          <w:marBottom w:val="0"/>
          <w:divBdr>
            <w:top w:val="none" w:sz="0" w:space="0" w:color="auto"/>
            <w:left w:val="none" w:sz="0" w:space="0" w:color="auto"/>
            <w:bottom w:val="none" w:sz="0" w:space="0" w:color="auto"/>
            <w:right w:val="none" w:sz="0" w:space="0" w:color="auto"/>
          </w:divBdr>
        </w:div>
        <w:div w:id="2087342832">
          <w:marLeft w:val="432"/>
          <w:marRight w:val="0"/>
          <w:marTop w:val="120"/>
          <w:marBottom w:val="0"/>
          <w:divBdr>
            <w:top w:val="none" w:sz="0" w:space="0" w:color="auto"/>
            <w:left w:val="none" w:sz="0" w:space="0" w:color="auto"/>
            <w:bottom w:val="none" w:sz="0" w:space="0" w:color="auto"/>
            <w:right w:val="none" w:sz="0" w:space="0" w:color="auto"/>
          </w:divBdr>
        </w:div>
        <w:div w:id="792676536">
          <w:marLeft w:val="432"/>
          <w:marRight w:val="0"/>
          <w:marTop w:val="120"/>
          <w:marBottom w:val="0"/>
          <w:divBdr>
            <w:top w:val="none" w:sz="0" w:space="0" w:color="auto"/>
            <w:left w:val="none" w:sz="0" w:space="0" w:color="auto"/>
            <w:bottom w:val="none" w:sz="0" w:space="0" w:color="auto"/>
            <w:right w:val="none" w:sz="0" w:space="0" w:color="auto"/>
          </w:divBdr>
        </w:div>
      </w:divsChild>
    </w:div>
    <w:div w:id="1391466374">
      <w:bodyDiv w:val="1"/>
      <w:marLeft w:val="0"/>
      <w:marRight w:val="0"/>
      <w:marTop w:val="0"/>
      <w:marBottom w:val="0"/>
      <w:divBdr>
        <w:top w:val="none" w:sz="0" w:space="0" w:color="auto"/>
        <w:left w:val="none" w:sz="0" w:space="0" w:color="auto"/>
        <w:bottom w:val="none" w:sz="0" w:space="0" w:color="auto"/>
        <w:right w:val="none" w:sz="0" w:space="0" w:color="auto"/>
      </w:divBdr>
    </w:div>
    <w:div w:id="1427731503">
      <w:bodyDiv w:val="1"/>
      <w:marLeft w:val="0"/>
      <w:marRight w:val="0"/>
      <w:marTop w:val="0"/>
      <w:marBottom w:val="0"/>
      <w:divBdr>
        <w:top w:val="none" w:sz="0" w:space="0" w:color="auto"/>
        <w:left w:val="none" w:sz="0" w:space="0" w:color="auto"/>
        <w:bottom w:val="none" w:sz="0" w:space="0" w:color="auto"/>
        <w:right w:val="none" w:sz="0" w:space="0" w:color="auto"/>
      </w:divBdr>
    </w:div>
    <w:div w:id="1659454499">
      <w:bodyDiv w:val="1"/>
      <w:marLeft w:val="0"/>
      <w:marRight w:val="0"/>
      <w:marTop w:val="0"/>
      <w:marBottom w:val="0"/>
      <w:divBdr>
        <w:top w:val="none" w:sz="0" w:space="0" w:color="auto"/>
        <w:left w:val="none" w:sz="0" w:space="0" w:color="auto"/>
        <w:bottom w:val="none" w:sz="0" w:space="0" w:color="auto"/>
        <w:right w:val="none" w:sz="0" w:space="0" w:color="auto"/>
      </w:divBdr>
      <w:divsChild>
        <w:div w:id="1215969481">
          <w:marLeft w:val="432"/>
          <w:marRight w:val="0"/>
          <w:marTop w:val="120"/>
          <w:marBottom w:val="0"/>
          <w:divBdr>
            <w:top w:val="none" w:sz="0" w:space="0" w:color="auto"/>
            <w:left w:val="none" w:sz="0" w:space="0" w:color="auto"/>
            <w:bottom w:val="none" w:sz="0" w:space="0" w:color="auto"/>
            <w:right w:val="none" w:sz="0" w:space="0" w:color="auto"/>
          </w:divBdr>
        </w:div>
        <w:div w:id="1132207054">
          <w:marLeft w:val="432"/>
          <w:marRight w:val="0"/>
          <w:marTop w:val="120"/>
          <w:marBottom w:val="0"/>
          <w:divBdr>
            <w:top w:val="none" w:sz="0" w:space="0" w:color="auto"/>
            <w:left w:val="none" w:sz="0" w:space="0" w:color="auto"/>
            <w:bottom w:val="none" w:sz="0" w:space="0" w:color="auto"/>
            <w:right w:val="none" w:sz="0" w:space="0" w:color="auto"/>
          </w:divBdr>
        </w:div>
        <w:div w:id="655261678">
          <w:marLeft w:val="432"/>
          <w:marRight w:val="0"/>
          <w:marTop w:val="120"/>
          <w:marBottom w:val="0"/>
          <w:divBdr>
            <w:top w:val="none" w:sz="0" w:space="0" w:color="auto"/>
            <w:left w:val="none" w:sz="0" w:space="0" w:color="auto"/>
            <w:bottom w:val="none" w:sz="0" w:space="0" w:color="auto"/>
            <w:right w:val="none" w:sz="0" w:space="0" w:color="auto"/>
          </w:divBdr>
        </w:div>
        <w:div w:id="1576622149">
          <w:marLeft w:val="432"/>
          <w:marRight w:val="0"/>
          <w:marTop w:val="120"/>
          <w:marBottom w:val="0"/>
          <w:divBdr>
            <w:top w:val="none" w:sz="0" w:space="0" w:color="auto"/>
            <w:left w:val="none" w:sz="0" w:space="0" w:color="auto"/>
            <w:bottom w:val="none" w:sz="0" w:space="0" w:color="auto"/>
            <w:right w:val="none" w:sz="0" w:space="0" w:color="auto"/>
          </w:divBdr>
        </w:div>
      </w:divsChild>
    </w:div>
    <w:div w:id="1975678444">
      <w:bodyDiv w:val="1"/>
      <w:marLeft w:val="0"/>
      <w:marRight w:val="0"/>
      <w:marTop w:val="0"/>
      <w:marBottom w:val="0"/>
      <w:divBdr>
        <w:top w:val="none" w:sz="0" w:space="0" w:color="auto"/>
        <w:left w:val="none" w:sz="0" w:space="0" w:color="auto"/>
        <w:bottom w:val="none" w:sz="0" w:space="0" w:color="auto"/>
        <w:right w:val="none" w:sz="0" w:space="0" w:color="auto"/>
      </w:divBdr>
      <w:divsChild>
        <w:div w:id="1090002102">
          <w:marLeft w:val="0"/>
          <w:marRight w:val="0"/>
          <w:marTop w:val="0"/>
          <w:marBottom w:val="0"/>
          <w:divBdr>
            <w:top w:val="none" w:sz="0" w:space="0" w:color="auto"/>
            <w:left w:val="none" w:sz="0" w:space="0" w:color="auto"/>
            <w:bottom w:val="none" w:sz="0" w:space="0" w:color="auto"/>
            <w:right w:val="none" w:sz="0" w:space="0" w:color="auto"/>
          </w:divBdr>
          <w:divsChild>
            <w:div w:id="631982544">
              <w:marLeft w:val="0"/>
              <w:marRight w:val="0"/>
              <w:marTop w:val="0"/>
              <w:marBottom w:val="0"/>
              <w:divBdr>
                <w:top w:val="none" w:sz="0" w:space="0" w:color="auto"/>
                <w:left w:val="none" w:sz="0" w:space="0" w:color="auto"/>
                <w:bottom w:val="none" w:sz="0" w:space="0" w:color="auto"/>
                <w:right w:val="none" w:sz="0" w:space="0" w:color="auto"/>
              </w:divBdr>
              <w:divsChild>
                <w:div w:id="1018892387">
                  <w:marLeft w:val="0"/>
                  <w:marRight w:val="0"/>
                  <w:marTop w:val="0"/>
                  <w:marBottom w:val="0"/>
                  <w:divBdr>
                    <w:top w:val="none" w:sz="0" w:space="0" w:color="auto"/>
                    <w:left w:val="none" w:sz="0" w:space="0" w:color="auto"/>
                    <w:bottom w:val="none" w:sz="0" w:space="0" w:color="auto"/>
                    <w:right w:val="none" w:sz="0" w:space="0" w:color="auto"/>
                  </w:divBdr>
                  <w:divsChild>
                    <w:div w:id="776562950">
                      <w:marLeft w:val="0"/>
                      <w:marRight w:val="0"/>
                      <w:marTop w:val="0"/>
                      <w:marBottom w:val="0"/>
                      <w:divBdr>
                        <w:top w:val="none" w:sz="0" w:space="0" w:color="auto"/>
                        <w:left w:val="none" w:sz="0" w:space="0" w:color="auto"/>
                        <w:bottom w:val="none" w:sz="0" w:space="0" w:color="auto"/>
                        <w:right w:val="none" w:sz="0" w:space="0" w:color="auto"/>
                      </w:divBdr>
                      <w:divsChild>
                        <w:div w:id="1454402188">
                          <w:marLeft w:val="0"/>
                          <w:marRight w:val="0"/>
                          <w:marTop w:val="0"/>
                          <w:marBottom w:val="0"/>
                          <w:divBdr>
                            <w:top w:val="none" w:sz="0" w:space="0" w:color="auto"/>
                            <w:left w:val="none" w:sz="0" w:space="0" w:color="auto"/>
                            <w:bottom w:val="none" w:sz="0" w:space="0" w:color="auto"/>
                            <w:right w:val="none" w:sz="0" w:space="0" w:color="auto"/>
                          </w:divBdr>
                          <w:divsChild>
                            <w:div w:id="1810903789">
                              <w:marLeft w:val="0"/>
                              <w:marRight w:val="0"/>
                              <w:marTop w:val="0"/>
                              <w:marBottom w:val="0"/>
                              <w:divBdr>
                                <w:top w:val="none" w:sz="0" w:space="0" w:color="auto"/>
                                <w:left w:val="none" w:sz="0" w:space="0" w:color="auto"/>
                                <w:bottom w:val="none" w:sz="0" w:space="0" w:color="auto"/>
                                <w:right w:val="none" w:sz="0" w:space="0" w:color="auto"/>
                              </w:divBdr>
                              <w:divsChild>
                                <w:div w:id="1727483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26.emf"/><Relationship Id="rId21" Type="http://schemas.openxmlformats.org/officeDocument/2006/relationships/hyperlink" Target="http://www.unesco.org/culture/ich/index.php?lg=en&amp;pg=00024" TargetMode="External"/><Relationship Id="rId42" Type="http://schemas.openxmlformats.org/officeDocument/2006/relationships/hyperlink" Target="http://www.accu.or.jp/ich/en/pdf/c2005subreg_RP3.pdf" TargetMode="External"/><Relationship Id="rId63" Type="http://schemas.openxmlformats.org/officeDocument/2006/relationships/package" Target="embeddings/Microsoft_Office_PowerPoint_Slide3.sldx"/><Relationship Id="rId84" Type="http://schemas.openxmlformats.org/officeDocument/2006/relationships/image" Target="media/image16.emf"/><Relationship Id="rId138" Type="http://schemas.openxmlformats.org/officeDocument/2006/relationships/package" Target="embeddings/Microsoft_Office_PowerPoint_Slide34.sldx"/><Relationship Id="rId159" Type="http://schemas.openxmlformats.org/officeDocument/2006/relationships/header" Target="header16.xml"/><Relationship Id="rId170" Type="http://schemas.openxmlformats.org/officeDocument/2006/relationships/image" Target="media/image55.emf"/><Relationship Id="rId191" Type="http://schemas.openxmlformats.org/officeDocument/2006/relationships/image" Target="media/image64.emf"/><Relationship Id="rId205" Type="http://schemas.openxmlformats.org/officeDocument/2006/relationships/image" Target="media/image78.emf"/><Relationship Id="rId226" Type="http://schemas.openxmlformats.org/officeDocument/2006/relationships/image" Target="media/image90.emf"/><Relationship Id="rId107" Type="http://schemas.openxmlformats.org/officeDocument/2006/relationships/hyperlink" Target="http://www.unesco.org/culture/ich/doc/src/07384-EN.pdf" TargetMode="External"/><Relationship Id="rId11" Type="http://schemas.openxmlformats.org/officeDocument/2006/relationships/header" Target="header2.xml"/><Relationship Id="rId32" Type="http://schemas.openxmlformats.org/officeDocument/2006/relationships/hyperlink" Target="http://www.unesco.org/culture/ich/index.php?pg=00184" TargetMode="External"/><Relationship Id="rId53" Type="http://schemas.openxmlformats.org/officeDocument/2006/relationships/hyperlink" Target="http://www.informaworld.com/smpp/title~content=t713685629" TargetMode="External"/><Relationship Id="rId74" Type="http://schemas.openxmlformats.org/officeDocument/2006/relationships/image" Target="media/image11.emf"/><Relationship Id="rId128" Type="http://schemas.openxmlformats.org/officeDocument/2006/relationships/package" Target="embeddings/Microsoft_Office_PowerPoint_Slide29.sldx"/><Relationship Id="rId149" Type="http://schemas.openxmlformats.org/officeDocument/2006/relationships/image" Target="media/image42.emf"/><Relationship Id="rId5" Type="http://schemas.openxmlformats.org/officeDocument/2006/relationships/webSettings" Target="webSettings.xml"/><Relationship Id="rId95" Type="http://schemas.openxmlformats.org/officeDocument/2006/relationships/package" Target="embeddings/Microsoft_Office_PowerPoint_Slide19.sldx"/><Relationship Id="rId160" Type="http://schemas.openxmlformats.org/officeDocument/2006/relationships/image" Target="media/image45.emf"/><Relationship Id="rId181" Type="http://schemas.openxmlformats.org/officeDocument/2006/relationships/hyperlink" Target="http://en.wikipedia.org/wiki/Danza_de_los_Voladores_de_Papantla" TargetMode="External"/><Relationship Id="rId216" Type="http://schemas.openxmlformats.org/officeDocument/2006/relationships/image" Target="media/image84.emf"/><Relationship Id="rId237" Type="http://schemas.openxmlformats.org/officeDocument/2006/relationships/header" Target="header27.xml"/><Relationship Id="rId22" Type="http://schemas.openxmlformats.org/officeDocument/2006/relationships/header" Target="header8.xml"/><Relationship Id="rId43" Type="http://schemas.openxmlformats.org/officeDocument/2006/relationships/hyperlink" Target="http://www.museumsgalleriesscotland.org.uk/publications/publication/71/scoping-and-mapping-intangible-cultural-heritage-in-scotland-final-report" TargetMode="External"/><Relationship Id="rId64" Type="http://schemas.openxmlformats.org/officeDocument/2006/relationships/image" Target="media/image6.emf"/><Relationship Id="rId118" Type="http://schemas.openxmlformats.org/officeDocument/2006/relationships/package" Target="embeddings/Microsoft_Office_PowerPoint_Slide24.sldx"/><Relationship Id="rId139" Type="http://schemas.openxmlformats.org/officeDocument/2006/relationships/image" Target="media/image37.emf"/><Relationship Id="rId85" Type="http://schemas.openxmlformats.org/officeDocument/2006/relationships/package" Target="embeddings/Microsoft_Office_PowerPoint_Slide14.sldx"/><Relationship Id="rId150" Type="http://schemas.openxmlformats.org/officeDocument/2006/relationships/package" Target="embeddings/Microsoft_Office_PowerPoint_Slide40.sldx"/><Relationship Id="rId171" Type="http://schemas.openxmlformats.org/officeDocument/2006/relationships/image" Target="media/image56.emf"/><Relationship Id="rId192" Type="http://schemas.openxmlformats.org/officeDocument/2006/relationships/image" Target="media/image65.emf"/><Relationship Id="rId206" Type="http://schemas.openxmlformats.org/officeDocument/2006/relationships/image" Target="media/image79.emf"/><Relationship Id="rId227" Type="http://schemas.openxmlformats.org/officeDocument/2006/relationships/image" Target="media/image91.emf"/><Relationship Id="rId201" Type="http://schemas.openxmlformats.org/officeDocument/2006/relationships/image" Target="media/image74.emf"/><Relationship Id="rId222" Type="http://schemas.openxmlformats.org/officeDocument/2006/relationships/header" Target="header25.xml"/><Relationship Id="rId243" Type="http://schemas.openxmlformats.org/officeDocument/2006/relationships/theme" Target="theme/theme1.xml"/><Relationship Id="rId12" Type="http://schemas.openxmlformats.org/officeDocument/2006/relationships/footer" Target="footer3.xml"/><Relationship Id="rId17" Type="http://schemas.openxmlformats.org/officeDocument/2006/relationships/footer" Target="footer5.xml"/><Relationship Id="rId33" Type="http://schemas.openxmlformats.org/officeDocument/2006/relationships/hyperlink" Target="http://www.unesco.org/culture/ich/index.php?pg=00184" TargetMode="External"/><Relationship Id="rId38" Type="http://schemas.openxmlformats.org/officeDocument/2006/relationships/hyperlink" Target="http://www.unescobkk.org/fileadmin/user_upload/culture/ICH/Report.pdf" TargetMode="External"/><Relationship Id="rId59" Type="http://schemas.openxmlformats.org/officeDocument/2006/relationships/package" Target="embeddings/Microsoft_Office_PowerPoint_Slide1.sldx"/><Relationship Id="rId103" Type="http://schemas.openxmlformats.org/officeDocument/2006/relationships/hyperlink" Target="http://portal.unesco.org/la/convention.asp?KO=17116&amp;language=E" TargetMode="External"/><Relationship Id="rId108" Type="http://schemas.openxmlformats.org/officeDocument/2006/relationships/hyperlink" Target="http://www.unesco.org/culture/ich/index.php?lg=en&amp;pg=00028" TargetMode="External"/><Relationship Id="rId124" Type="http://schemas.openxmlformats.org/officeDocument/2006/relationships/package" Target="embeddings/Microsoft_Office_PowerPoint_Slide27.sldx"/><Relationship Id="rId129" Type="http://schemas.openxmlformats.org/officeDocument/2006/relationships/image" Target="media/image32.emf"/><Relationship Id="rId54" Type="http://schemas.openxmlformats.org/officeDocument/2006/relationships/hyperlink" Target="http://www.wipo.int/tk/en/resources/" TargetMode="External"/><Relationship Id="rId70" Type="http://schemas.openxmlformats.org/officeDocument/2006/relationships/image" Target="media/image9.emf"/><Relationship Id="rId75" Type="http://schemas.openxmlformats.org/officeDocument/2006/relationships/package" Target="embeddings/Microsoft_Office_PowerPoint_Slide9.sldx"/><Relationship Id="rId91" Type="http://schemas.openxmlformats.org/officeDocument/2006/relationships/package" Target="embeddings/Microsoft_Office_PowerPoint_Slide17.sldx"/><Relationship Id="rId96" Type="http://schemas.openxmlformats.org/officeDocument/2006/relationships/image" Target="media/image22.emf"/><Relationship Id="rId140" Type="http://schemas.openxmlformats.org/officeDocument/2006/relationships/package" Target="embeddings/Microsoft_Office_PowerPoint_Slide35.sldx"/><Relationship Id="rId145" Type="http://schemas.openxmlformats.org/officeDocument/2006/relationships/image" Target="media/image40.emf"/><Relationship Id="rId161" Type="http://schemas.openxmlformats.org/officeDocument/2006/relationships/image" Target="media/image46.emf"/><Relationship Id="rId166" Type="http://schemas.openxmlformats.org/officeDocument/2006/relationships/image" Target="media/image51.emf"/><Relationship Id="rId182" Type="http://schemas.openxmlformats.org/officeDocument/2006/relationships/hyperlink" Target="http://www.unesco.org/culture/ich/index.php?lg=en&amp;pg=00011" TargetMode="External"/><Relationship Id="rId187" Type="http://schemas.openxmlformats.org/officeDocument/2006/relationships/header" Target="header21.xml"/><Relationship Id="rId217" Type="http://schemas.openxmlformats.org/officeDocument/2006/relationships/image" Target="media/image85.emf"/><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header" Target="header24.xml"/><Relationship Id="rId233" Type="http://schemas.openxmlformats.org/officeDocument/2006/relationships/image" Target="media/image97.emf"/><Relationship Id="rId238" Type="http://schemas.openxmlformats.org/officeDocument/2006/relationships/hyperlink" Target="http://portal.unesco.org/en/ev.php-URL_ID=17716&amp;URL_DO=DO_TOPIC&amp;URL_SECTION=201.html" TargetMode="External"/><Relationship Id="rId23" Type="http://schemas.openxmlformats.org/officeDocument/2006/relationships/header" Target="header9.xml"/><Relationship Id="rId28" Type="http://schemas.openxmlformats.org/officeDocument/2006/relationships/hyperlink" Target="http://www.unesco.org/culture/ich/index.php?lg=en&amp;pg=00018" TargetMode="External"/><Relationship Id="rId49" Type="http://schemas.openxmlformats.org/officeDocument/2006/relationships/hyperlink" Target="http://www.ifad.org/english/indigenous/pub/documents/Indigeknowledge.pdf" TargetMode="External"/><Relationship Id="rId114" Type="http://schemas.openxmlformats.org/officeDocument/2006/relationships/package" Target="embeddings/Microsoft_Office_PowerPoint_Slide22.sldx"/><Relationship Id="rId119" Type="http://schemas.openxmlformats.org/officeDocument/2006/relationships/image" Target="media/image27.emf"/><Relationship Id="rId44" Type="http://schemas.openxmlformats.org/officeDocument/2006/relationships/hyperlink" Target="http://www.unesco.org/culture/ich/index.php?pg=00263" TargetMode="External"/><Relationship Id="rId60" Type="http://schemas.openxmlformats.org/officeDocument/2006/relationships/image" Target="media/image4.emf"/><Relationship Id="rId65" Type="http://schemas.openxmlformats.org/officeDocument/2006/relationships/package" Target="embeddings/Microsoft_Office_PowerPoint_Slide4.sldx"/><Relationship Id="rId81" Type="http://schemas.openxmlformats.org/officeDocument/2006/relationships/package" Target="embeddings/Microsoft_Office_PowerPoint_Slide12.sldx"/><Relationship Id="rId86" Type="http://schemas.openxmlformats.org/officeDocument/2006/relationships/image" Target="media/image17.emf"/><Relationship Id="rId130" Type="http://schemas.openxmlformats.org/officeDocument/2006/relationships/package" Target="embeddings/Microsoft_Office_PowerPoint_Slide30.sldx"/><Relationship Id="rId135" Type="http://schemas.openxmlformats.org/officeDocument/2006/relationships/image" Target="media/image35.emf"/><Relationship Id="rId151" Type="http://schemas.openxmlformats.org/officeDocument/2006/relationships/image" Target="media/image43.emf"/><Relationship Id="rId156" Type="http://schemas.openxmlformats.org/officeDocument/2006/relationships/hyperlink" Target="http://www.unesco.org/culture/ich/index.php?lg=en&amp;pg=00102" TargetMode="External"/><Relationship Id="rId177" Type="http://schemas.openxmlformats.org/officeDocument/2006/relationships/header" Target="header17.xml"/><Relationship Id="rId198" Type="http://schemas.openxmlformats.org/officeDocument/2006/relationships/image" Target="media/image71.emf"/><Relationship Id="rId172" Type="http://schemas.openxmlformats.org/officeDocument/2006/relationships/image" Target="media/image57.emf"/><Relationship Id="rId193" Type="http://schemas.openxmlformats.org/officeDocument/2006/relationships/image" Target="media/image66.emf"/><Relationship Id="rId202" Type="http://schemas.openxmlformats.org/officeDocument/2006/relationships/image" Target="media/image75.emf"/><Relationship Id="rId207" Type="http://schemas.openxmlformats.org/officeDocument/2006/relationships/image" Target="media/image80.emf"/><Relationship Id="rId223" Type="http://schemas.openxmlformats.org/officeDocument/2006/relationships/hyperlink" Target="http://www.unesco.org/culture/ich/index.php?pg=00261" TargetMode="External"/><Relationship Id="rId228" Type="http://schemas.openxmlformats.org/officeDocument/2006/relationships/image" Target="media/image92.emf"/><Relationship Id="rId244" Type="http://schemas.microsoft.com/office/2007/relationships/stylesWithEffects" Target="stylesWithEffects.xml"/><Relationship Id="rId13" Type="http://schemas.openxmlformats.org/officeDocument/2006/relationships/header" Target="header3.xml"/><Relationship Id="rId18" Type="http://schemas.openxmlformats.org/officeDocument/2006/relationships/header" Target="header6.xml"/><Relationship Id="rId39" Type="http://schemas.openxmlformats.org/officeDocument/2006/relationships/hyperlink" Target="http://www.china.org.cn/china/2010-06/02/content_20171387_2.htm" TargetMode="External"/><Relationship Id="rId109" Type="http://schemas.openxmlformats.org/officeDocument/2006/relationships/hyperlink" Target="http://www.unesco.org/culture/ich/index.php?lg=en&amp;pg=00026" TargetMode="External"/><Relationship Id="rId34" Type="http://schemas.openxmlformats.org/officeDocument/2006/relationships/hyperlink" Target="http://www.unesco.org/culture/ich/index.php?pg=00184" TargetMode="External"/><Relationship Id="rId50" Type="http://schemas.openxmlformats.org/officeDocument/2006/relationships/hyperlink" Target="http://www.unesco.org/culture/ich/index.php?pg=00262" TargetMode="External"/><Relationship Id="rId55" Type="http://schemas.openxmlformats.org/officeDocument/2006/relationships/hyperlink" Target="http://www.austlii.edu.au/au/journals/MqJICEL/2004/5.html" TargetMode="External"/><Relationship Id="rId76" Type="http://schemas.openxmlformats.org/officeDocument/2006/relationships/image" Target="media/image12.emf"/><Relationship Id="rId97" Type="http://schemas.openxmlformats.org/officeDocument/2006/relationships/package" Target="embeddings/Microsoft_Office_PowerPoint_Slide20.sldx"/><Relationship Id="rId104" Type="http://schemas.openxmlformats.org/officeDocument/2006/relationships/hyperlink" Target="http://www.unesco.org/culture/ich/index.php?lg=en&amp;pg=00102" TargetMode="External"/><Relationship Id="rId120" Type="http://schemas.openxmlformats.org/officeDocument/2006/relationships/package" Target="embeddings/Microsoft_Office_PowerPoint_Slide25.sldx"/><Relationship Id="rId125" Type="http://schemas.openxmlformats.org/officeDocument/2006/relationships/image" Target="media/image30.emf"/><Relationship Id="rId141" Type="http://schemas.openxmlformats.org/officeDocument/2006/relationships/image" Target="media/image38.emf"/><Relationship Id="rId146" Type="http://schemas.openxmlformats.org/officeDocument/2006/relationships/package" Target="embeddings/Microsoft_Office_PowerPoint_Slide38.sldx"/><Relationship Id="rId167" Type="http://schemas.openxmlformats.org/officeDocument/2006/relationships/image" Target="media/image52.emf"/><Relationship Id="rId188" Type="http://schemas.openxmlformats.org/officeDocument/2006/relationships/header" Target="header22.xml"/><Relationship Id="rId7" Type="http://schemas.openxmlformats.org/officeDocument/2006/relationships/endnotes" Target="endnotes.xml"/><Relationship Id="rId71" Type="http://schemas.openxmlformats.org/officeDocument/2006/relationships/package" Target="embeddings/Microsoft_Office_PowerPoint_Slide7.sldx"/><Relationship Id="rId92" Type="http://schemas.openxmlformats.org/officeDocument/2006/relationships/image" Target="media/image20.emf"/><Relationship Id="rId162" Type="http://schemas.openxmlformats.org/officeDocument/2006/relationships/image" Target="media/image47.emf"/><Relationship Id="rId183" Type="http://schemas.openxmlformats.org/officeDocument/2006/relationships/header" Target="header19.xml"/><Relationship Id="rId213" Type="http://schemas.openxmlformats.org/officeDocument/2006/relationships/image" Target="media/image81.emf"/><Relationship Id="rId218" Type="http://schemas.openxmlformats.org/officeDocument/2006/relationships/image" Target="media/image86.emf"/><Relationship Id="rId234" Type="http://schemas.openxmlformats.org/officeDocument/2006/relationships/image" Target="media/image98.emf"/><Relationship Id="rId239" Type="http://schemas.openxmlformats.org/officeDocument/2006/relationships/header" Target="header28.xml"/><Relationship Id="rId2" Type="http://schemas.openxmlformats.org/officeDocument/2006/relationships/numbering" Target="numbering.xml"/><Relationship Id="rId29" Type="http://schemas.openxmlformats.org/officeDocument/2006/relationships/hyperlink" Target="http://books.google.com/books?id=50fm8ozs6o8C&amp;lpg=PP1&amp;dq=intangible%20heritage&amp;pg=PA1" TargetMode="External"/><Relationship Id="rId24" Type="http://schemas.openxmlformats.org/officeDocument/2006/relationships/hyperlink" Target="http://www.unesco.org/culture/ich/index.php?lg=en&amp;pg=0006" TargetMode="External"/><Relationship Id="rId40" Type="http://schemas.openxmlformats.org/officeDocument/2006/relationships/hyperlink" Target="http://www.chinaheritagequarterly.org/features.php?searchterm=007_twolists.inc&amp;issue=007" TargetMode="External"/><Relationship Id="rId45" Type="http://schemas.openxmlformats.org/officeDocument/2006/relationships/hyperlink" Target="http://www.unesco.org/culture/ich/index.php?pg=00264" TargetMode="External"/><Relationship Id="rId66" Type="http://schemas.openxmlformats.org/officeDocument/2006/relationships/image" Target="media/image7.emf"/><Relationship Id="rId87" Type="http://schemas.openxmlformats.org/officeDocument/2006/relationships/package" Target="embeddings/Microsoft_Office_PowerPoint_Slide15.sldx"/><Relationship Id="rId110" Type="http://schemas.openxmlformats.org/officeDocument/2006/relationships/header" Target="header13.xml"/><Relationship Id="rId115" Type="http://schemas.openxmlformats.org/officeDocument/2006/relationships/image" Target="media/image25.emf"/><Relationship Id="rId131" Type="http://schemas.openxmlformats.org/officeDocument/2006/relationships/image" Target="media/image33.emf"/><Relationship Id="rId136" Type="http://schemas.openxmlformats.org/officeDocument/2006/relationships/package" Target="embeddings/Microsoft_Office_PowerPoint_Slide33.sldx"/><Relationship Id="rId157" Type="http://schemas.openxmlformats.org/officeDocument/2006/relationships/hyperlink" Target="http://www.unesco.org/culture/languages-atlas/" TargetMode="External"/><Relationship Id="rId178" Type="http://schemas.openxmlformats.org/officeDocument/2006/relationships/header" Target="header18.xml"/><Relationship Id="rId61" Type="http://schemas.openxmlformats.org/officeDocument/2006/relationships/package" Target="embeddings/Microsoft_Office_PowerPoint_Slide2.sldx"/><Relationship Id="rId82" Type="http://schemas.openxmlformats.org/officeDocument/2006/relationships/image" Target="media/image15.emf"/><Relationship Id="rId152" Type="http://schemas.openxmlformats.org/officeDocument/2006/relationships/package" Target="embeddings/Microsoft_Office_PowerPoint_Slide41.sldx"/><Relationship Id="rId173" Type="http://schemas.openxmlformats.org/officeDocument/2006/relationships/image" Target="media/image58.emf"/><Relationship Id="rId194" Type="http://schemas.openxmlformats.org/officeDocument/2006/relationships/image" Target="media/image67.emf"/><Relationship Id="rId199" Type="http://schemas.openxmlformats.org/officeDocument/2006/relationships/image" Target="media/image72.emf"/><Relationship Id="rId203" Type="http://schemas.openxmlformats.org/officeDocument/2006/relationships/image" Target="media/image76.emf"/><Relationship Id="rId208" Type="http://schemas.openxmlformats.org/officeDocument/2006/relationships/header" Target="header23.xml"/><Relationship Id="rId229" Type="http://schemas.openxmlformats.org/officeDocument/2006/relationships/image" Target="media/image93.emf"/><Relationship Id="rId19" Type="http://schemas.openxmlformats.org/officeDocument/2006/relationships/header" Target="header7.xml"/><Relationship Id="rId224" Type="http://schemas.openxmlformats.org/officeDocument/2006/relationships/hyperlink" Target="http://www.ifad.org/english/indigenous/pub/documents/Indigeknowledge.pdf" TargetMode="External"/><Relationship Id="rId240" Type="http://schemas.openxmlformats.org/officeDocument/2006/relationships/header" Target="header29.xml"/><Relationship Id="rId14" Type="http://schemas.openxmlformats.org/officeDocument/2006/relationships/header" Target="header4.xml"/><Relationship Id="rId30" Type="http://schemas.openxmlformats.org/officeDocument/2006/relationships/hyperlink" Target="http://www.unesco.org/culture/ich/index.php?pg=00184" TargetMode="External"/><Relationship Id="rId35" Type="http://schemas.openxmlformats.org/officeDocument/2006/relationships/hyperlink" Target="http://www.unesco.org/culture/ich/index.php?lg=en&amp;pg=00012" TargetMode="External"/><Relationship Id="rId56" Type="http://schemas.openxmlformats.org/officeDocument/2006/relationships/header" Target="header10.xml"/><Relationship Id="rId77" Type="http://schemas.openxmlformats.org/officeDocument/2006/relationships/package" Target="embeddings/Microsoft_Office_PowerPoint_Slide10.sldx"/><Relationship Id="rId100" Type="http://schemas.openxmlformats.org/officeDocument/2006/relationships/hyperlink" Target="http://portal.unesco.org/en/ev.php-URL_ID=13179&amp;URL_DO=DO_TOPIC&amp;URL_SECTION=201.html" TargetMode="External"/><Relationship Id="rId105" Type="http://schemas.openxmlformats.org/officeDocument/2006/relationships/hyperlink" Target="http://portal.unesco.org/en/ev.php-URL_ID=17716&amp;URL_DO=DO_TOPIC&amp;URL_SECTION=201.html" TargetMode="External"/><Relationship Id="rId126" Type="http://schemas.openxmlformats.org/officeDocument/2006/relationships/package" Target="embeddings/Microsoft_Office_PowerPoint_Slide28.sldx"/><Relationship Id="rId147" Type="http://schemas.openxmlformats.org/officeDocument/2006/relationships/image" Target="media/image41.emf"/><Relationship Id="rId168" Type="http://schemas.openxmlformats.org/officeDocument/2006/relationships/image" Target="media/image53.emf"/><Relationship Id="rId8" Type="http://schemas.openxmlformats.org/officeDocument/2006/relationships/header" Target="header1.xml"/><Relationship Id="rId51" Type="http://schemas.openxmlformats.org/officeDocument/2006/relationships/hyperlink" Target="http://ithuteng.ub.bw:8080/bitstream/handle/10311/471/Chikure_CA_2008.pdf?sequence=2" TargetMode="External"/><Relationship Id="rId72" Type="http://schemas.openxmlformats.org/officeDocument/2006/relationships/image" Target="media/image10.emf"/><Relationship Id="rId93" Type="http://schemas.openxmlformats.org/officeDocument/2006/relationships/package" Target="embeddings/Microsoft_Office_PowerPoint_Slide18.sldx"/><Relationship Id="rId98" Type="http://schemas.openxmlformats.org/officeDocument/2006/relationships/header" Target="header12.xml"/><Relationship Id="rId121" Type="http://schemas.openxmlformats.org/officeDocument/2006/relationships/image" Target="media/image28.emf"/><Relationship Id="rId142" Type="http://schemas.openxmlformats.org/officeDocument/2006/relationships/package" Target="embeddings/Microsoft_Office_PowerPoint_Slide36.sldx"/><Relationship Id="rId163" Type="http://schemas.openxmlformats.org/officeDocument/2006/relationships/image" Target="media/image48.emf"/><Relationship Id="rId184" Type="http://schemas.openxmlformats.org/officeDocument/2006/relationships/header" Target="header20.xml"/><Relationship Id="rId189" Type="http://schemas.openxmlformats.org/officeDocument/2006/relationships/image" Target="media/image62.emf"/><Relationship Id="rId219" Type="http://schemas.openxmlformats.org/officeDocument/2006/relationships/image" Target="media/image87.emf"/><Relationship Id="rId3" Type="http://schemas.openxmlformats.org/officeDocument/2006/relationships/styles" Target="styles.xml"/><Relationship Id="rId214" Type="http://schemas.openxmlformats.org/officeDocument/2006/relationships/image" Target="media/image82.emf"/><Relationship Id="rId230" Type="http://schemas.openxmlformats.org/officeDocument/2006/relationships/image" Target="media/image94.emf"/><Relationship Id="rId235" Type="http://schemas.openxmlformats.org/officeDocument/2006/relationships/image" Target="media/image99.emf"/><Relationship Id="rId25" Type="http://schemas.openxmlformats.org/officeDocument/2006/relationships/hyperlink" Target="http://www.unesco.org/culture/ich/index.php?lg=en&amp;pg=00022" TargetMode="External"/><Relationship Id="rId46" Type="http://schemas.openxmlformats.org/officeDocument/2006/relationships/hyperlink" Target="http://www.transpersonalstudies.org/ImagesRepository/ijts/Downloads/Labate.pdf" TargetMode="External"/><Relationship Id="rId67" Type="http://schemas.openxmlformats.org/officeDocument/2006/relationships/package" Target="embeddings/Microsoft_Office_PowerPoint_Slide5.sldx"/><Relationship Id="rId116" Type="http://schemas.openxmlformats.org/officeDocument/2006/relationships/package" Target="embeddings/Microsoft_Office_PowerPoint_Slide23.sldx"/><Relationship Id="rId137" Type="http://schemas.openxmlformats.org/officeDocument/2006/relationships/image" Target="media/image36.emf"/><Relationship Id="rId158" Type="http://schemas.openxmlformats.org/officeDocument/2006/relationships/header" Target="header15.xml"/><Relationship Id="rId20" Type="http://schemas.openxmlformats.org/officeDocument/2006/relationships/footer" Target="footer6.xml"/><Relationship Id="rId41" Type="http://schemas.openxmlformats.org/officeDocument/2006/relationships/hyperlink" Target="http://www.iapad.org/publications/ppgis/ch03_rambaldi_pp28-35.pdf" TargetMode="External"/><Relationship Id="rId62" Type="http://schemas.openxmlformats.org/officeDocument/2006/relationships/image" Target="media/image5.emf"/><Relationship Id="rId83" Type="http://schemas.openxmlformats.org/officeDocument/2006/relationships/package" Target="embeddings/Microsoft_Office_PowerPoint_Slide13.sldx"/><Relationship Id="rId88" Type="http://schemas.openxmlformats.org/officeDocument/2006/relationships/image" Target="media/image18.emf"/><Relationship Id="rId111" Type="http://schemas.openxmlformats.org/officeDocument/2006/relationships/image" Target="media/image23.emf"/><Relationship Id="rId132" Type="http://schemas.openxmlformats.org/officeDocument/2006/relationships/package" Target="embeddings/Microsoft_Office_PowerPoint_Slide31.sldx"/><Relationship Id="rId153" Type="http://schemas.openxmlformats.org/officeDocument/2006/relationships/image" Target="media/image44.emf"/><Relationship Id="rId174" Type="http://schemas.openxmlformats.org/officeDocument/2006/relationships/image" Target="media/image59.emf"/><Relationship Id="rId179" Type="http://schemas.openxmlformats.org/officeDocument/2006/relationships/hyperlink" Target="http://www.aiatsis.gov.au/collections/overview.html" TargetMode="External"/><Relationship Id="rId195" Type="http://schemas.openxmlformats.org/officeDocument/2006/relationships/image" Target="media/image68.emf"/><Relationship Id="rId209" Type="http://schemas.openxmlformats.org/officeDocument/2006/relationships/hyperlink" Target="http://www.unesco.org/culture/ich/index.php?lg=en&amp;pg=00011" TargetMode="External"/><Relationship Id="rId190" Type="http://schemas.openxmlformats.org/officeDocument/2006/relationships/image" Target="media/image63.emf"/><Relationship Id="rId204" Type="http://schemas.openxmlformats.org/officeDocument/2006/relationships/image" Target="media/image77.emf"/><Relationship Id="rId220" Type="http://schemas.openxmlformats.org/officeDocument/2006/relationships/image" Target="media/image88.emf"/><Relationship Id="rId225" Type="http://schemas.openxmlformats.org/officeDocument/2006/relationships/header" Target="header26.xml"/><Relationship Id="rId241" Type="http://schemas.openxmlformats.org/officeDocument/2006/relationships/header" Target="header30.xml"/><Relationship Id="rId15" Type="http://schemas.openxmlformats.org/officeDocument/2006/relationships/footer" Target="footer4.xml"/><Relationship Id="rId36" Type="http://schemas.openxmlformats.org/officeDocument/2006/relationships/hyperlink" Target="http://www.unesco.org/culture/ich/index.php?lg=en&amp;pg=00061" TargetMode="External"/><Relationship Id="rId57" Type="http://schemas.openxmlformats.org/officeDocument/2006/relationships/header" Target="header11.xml"/><Relationship Id="rId106" Type="http://schemas.openxmlformats.org/officeDocument/2006/relationships/hyperlink" Target="http://www.unesco.org/culture/ich/doc/src/07382-EN.pdf" TargetMode="External"/><Relationship Id="rId127" Type="http://schemas.openxmlformats.org/officeDocument/2006/relationships/image" Target="media/image31.emf"/><Relationship Id="rId10" Type="http://schemas.openxmlformats.org/officeDocument/2006/relationships/footer" Target="footer2.xml"/><Relationship Id="rId31" Type="http://schemas.openxmlformats.org/officeDocument/2006/relationships/hyperlink" Target="http://www.unesco.org/culture/ich/index.php?lg=en&amp;pg=00011" TargetMode="External"/><Relationship Id="rId52" Type="http://schemas.openxmlformats.org/officeDocument/2006/relationships/hyperlink" Target="http://www.informaworld.com/smpp/title~content=t713685629" TargetMode="External"/><Relationship Id="rId73" Type="http://schemas.openxmlformats.org/officeDocument/2006/relationships/package" Target="embeddings/Microsoft_Office_PowerPoint_Slide8.sldx"/><Relationship Id="rId78" Type="http://schemas.openxmlformats.org/officeDocument/2006/relationships/image" Target="media/image13.emf"/><Relationship Id="rId94" Type="http://schemas.openxmlformats.org/officeDocument/2006/relationships/image" Target="media/image21.emf"/><Relationship Id="rId99" Type="http://schemas.openxmlformats.org/officeDocument/2006/relationships/hyperlink" Target="http://portal.unesco.org/en/ev.php-URL_ID=13649&amp;URL_DO=DO_TOPIC&amp;URL_SECTION=-471.html" TargetMode="External"/><Relationship Id="rId101" Type="http://schemas.openxmlformats.org/officeDocument/2006/relationships/hyperlink" Target="http://www.unesco.org/culture/ich/index.php?lg=en&amp;pg=00006" TargetMode="External"/><Relationship Id="rId122" Type="http://schemas.openxmlformats.org/officeDocument/2006/relationships/package" Target="embeddings/Microsoft_Office_PowerPoint_Slide26.sldx"/><Relationship Id="rId143" Type="http://schemas.openxmlformats.org/officeDocument/2006/relationships/image" Target="media/image39.emf"/><Relationship Id="rId148" Type="http://schemas.openxmlformats.org/officeDocument/2006/relationships/package" Target="embeddings/Microsoft_Office_PowerPoint_Slide39.sldx"/><Relationship Id="rId164" Type="http://schemas.openxmlformats.org/officeDocument/2006/relationships/image" Target="media/image49.emf"/><Relationship Id="rId169" Type="http://schemas.openxmlformats.org/officeDocument/2006/relationships/image" Target="media/image54.emf"/><Relationship Id="rId185" Type="http://schemas.openxmlformats.org/officeDocument/2006/relationships/hyperlink" Target="http://www.unesco.org/culture/ich/index.php?lg=en&amp;pg=00176" TargetMode="External"/><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hyperlink" Target="http://www.unesco.org/culture/ich/index.php?pg=00011&amp;RL=00175" TargetMode="External"/><Relationship Id="rId210" Type="http://schemas.openxmlformats.org/officeDocument/2006/relationships/hyperlink" Target="http://www.unesco.org/culture/ich/index.php?lg=en&amp;pg=00226" TargetMode="External"/><Relationship Id="rId215" Type="http://schemas.openxmlformats.org/officeDocument/2006/relationships/image" Target="media/image83.emf"/><Relationship Id="rId236" Type="http://schemas.openxmlformats.org/officeDocument/2006/relationships/image" Target="media/image100.emf"/><Relationship Id="rId26" Type="http://schemas.openxmlformats.org/officeDocument/2006/relationships/hyperlink" Target="http://www.unesco.org/culture/ich/index.php?lg=en&amp;pg=00102" TargetMode="External"/><Relationship Id="rId231" Type="http://schemas.openxmlformats.org/officeDocument/2006/relationships/image" Target="media/image95.emf"/><Relationship Id="rId47" Type="http://schemas.openxmlformats.org/officeDocument/2006/relationships/hyperlink" Target="http://www.unesco.org/culture/ich/index.php?pg=00265" TargetMode="External"/><Relationship Id="rId68" Type="http://schemas.openxmlformats.org/officeDocument/2006/relationships/image" Target="media/image8.emf"/><Relationship Id="rId89" Type="http://schemas.openxmlformats.org/officeDocument/2006/relationships/package" Target="embeddings/Microsoft_Office_PowerPoint_Slide16.sldx"/><Relationship Id="rId112" Type="http://schemas.openxmlformats.org/officeDocument/2006/relationships/package" Target="embeddings/Microsoft_Office_PowerPoint_Slide21.sldx"/><Relationship Id="rId133" Type="http://schemas.openxmlformats.org/officeDocument/2006/relationships/image" Target="media/image34.emf"/><Relationship Id="rId154" Type="http://schemas.openxmlformats.org/officeDocument/2006/relationships/package" Target="embeddings/Microsoft_Office_PowerPoint_Slide42.sldx"/><Relationship Id="rId175" Type="http://schemas.openxmlformats.org/officeDocument/2006/relationships/image" Target="media/image60.emf"/><Relationship Id="rId196" Type="http://schemas.openxmlformats.org/officeDocument/2006/relationships/image" Target="media/image69.emf"/><Relationship Id="rId200" Type="http://schemas.openxmlformats.org/officeDocument/2006/relationships/image" Target="media/image73.emf"/><Relationship Id="rId16" Type="http://schemas.openxmlformats.org/officeDocument/2006/relationships/header" Target="header5.xml"/><Relationship Id="rId221" Type="http://schemas.openxmlformats.org/officeDocument/2006/relationships/image" Target="media/image89.emf"/><Relationship Id="rId242" Type="http://schemas.openxmlformats.org/officeDocument/2006/relationships/fontTable" Target="fontTable.xml"/><Relationship Id="rId37" Type="http://schemas.openxmlformats.org/officeDocument/2006/relationships/hyperlink" Target="http://www.informaworld.com/smpp/content~db=all~content=a790564706" TargetMode="External"/><Relationship Id="rId58" Type="http://schemas.openxmlformats.org/officeDocument/2006/relationships/image" Target="media/image3.emf"/><Relationship Id="rId79" Type="http://schemas.openxmlformats.org/officeDocument/2006/relationships/package" Target="embeddings/Microsoft_Office_PowerPoint_Slide11.sldx"/><Relationship Id="rId102" Type="http://schemas.openxmlformats.org/officeDocument/2006/relationships/hyperlink" Target="http://unesdoc.unesco.org/images/0012/001290/129000e.pdf" TargetMode="External"/><Relationship Id="rId123" Type="http://schemas.openxmlformats.org/officeDocument/2006/relationships/image" Target="media/image29.emf"/><Relationship Id="rId144" Type="http://schemas.openxmlformats.org/officeDocument/2006/relationships/package" Target="embeddings/Microsoft_Office_PowerPoint_Slide37.sldx"/><Relationship Id="rId90" Type="http://schemas.openxmlformats.org/officeDocument/2006/relationships/image" Target="media/image19.emf"/><Relationship Id="rId165" Type="http://schemas.openxmlformats.org/officeDocument/2006/relationships/image" Target="media/image50.emf"/><Relationship Id="rId186" Type="http://schemas.openxmlformats.org/officeDocument/2006/relationships/hyperlink" Target="http://ignca.nic.in/" TargetMode="External"/><Relationship Id="rId211" Type="http://schemas.openxmlformats.org/officeDocument/2006/relationships/hyperlink" Target="http://www.unesco.org/culture/ich/index.php?lg=en&amp;pg=00184" TargetMode="External"/><Relationship Id="rId232" Type="http://schemas.openxmlformats.org/officeDocument/2006/relationships/image" Target="media/image96.emf"/><Relationship Id="rId27" Type="http://schemas.openxmlformats.org/officeDocument/2006/relationships/hyperlink" Target="http://www.unesco.org/culture/ich/index.php?lg=en&amp;pg=00026" TargetMode="External"/><Relationship Id="rId48" Type="http://schemas.openxmlformats.org/officeDocument/2006/relationships/hyperlink" Target="http://www.wipo.int/export/sites/www/tk/en/culturalheritage/casestudies/sudanese_archives.pdf" TargetMode="External"/><Relationship Id="rId69" Type="http://schemas.openxmlformats.org/officeDocument/2006/relationships/package" Target="embeddings/Microsoft_Office_PowerPoint_Slide6.sldx"/><Relationship Id="rId113" Type="http://schemas.openxmlformats.org/officeDocument/2006/relationships/image" Target="media/image24.emf"/><Relationship Id="rId134" Type="http://schemas.openxmlformats.org/officeDocument/2006/relationships/package" Target="embeddings/Microsoft_Office_PowerPoint_Slide32.sldx"/><Relationship Id="rId80" Type="http://schemas.openxmlformats.org/officeDocument/2006/relationships/image" Target="media/image14.emf"/><Relationship Id="rId155" Type="http://schemas.openxmlformats.org/officeDocument/2006/relationships/header" Target="header14.xml"/><Relationship Id="rId176" Type="http://schemas.openxmlformats.org/officeDocument/2006/relationships/image" Target="media/image61.emf"/><Relationship Id="rId197" Type="http://schemas.openxmlformats.org/officeDocument/2006/relationships/image" Target="media/image70.emf"/></Relationships>
</file>

<file path=word/_rels/footnotes.xml.rels><?xml version="1.0" encoding="UTF-8" standalone="yes"?>
<Relationships xmlns="http://schemas.openxmlformats.org/package/2006/relationships"><Relationship Id="rId1" Type="http://schemas.openxmlformats.org/officeDocument/2006/relationships/hyperlink" Target="http://www.unesco.org/culture/ich/doc"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81CDDFC-4CD0-407A-AA62-A2C0AD1078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205</Pages>
  <Words>56076</Words>
  <Characters>335837</Characters>
  <Application>Microsoft Office Word</Application>
  <DocSecurity>0</DocSecurity>
  <Lines>2798</Lines>
  <Paragraphs>782</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LinksUpToDate>false</LinksUpToDate>
  <CharactersWithSpaces>391131</CharactersWithSpaces>
  <SharedDoc>false</SharedDoc>
  <HLinks>
    <vt:vector size="330" baseType="variant">
      <vt:variant>
        <vt:i4>7929905</vt:i4>
      </vt:variant>
      <vt:variant>
        <vt:i4>174</vt:i4>
      </vt:variant>
      <vt:variant>
        <vt:i4>0</vt:i4>
      </vt:variant>
      <vt:variant>
        <vt:i4>5</vt:i4>
      </vt:variant>
      <vt:variant>
        <vt:lpwstr>http://portal.unesco.org/en/ev.php-URL_ID=17716&amp;URL_DO=DO_TOPIC&amp;URL_SECTION=201.html</vt:lpwstr>
      </vt:variant>
      <vt:variant>
        <vt:lpwstr>RESERVES</vt:lpwstr>
      </vt:variant>
      <vt:variant>
        <vt:i4>74</vt:i4>
      </vt:variant>
      <vt:variant>
        <vt:i4>168</vt:i4>
      </vt:variant>
      <vt:variant>
        <vt:i4>0</vt:i4>
      </vt:variant>
      <vt:variant>
        <vt:i4>5</vt:i4>
      </vt:variant>
      <vt:variant>
        <vt:lpwstr>http://www.ifad.org/english/indigenous/pub/documents/Indigeknowledge.pdf</vt:lpwstr>
      </vt:variant>
      <vt:variant>
        <vt:lpwstr/>
      </vt:variant>
      <vt:variant>
        <vt:i4>1900554</vt:i4>
      </vt:variant>
      <vt:variant>
        <vt:i4>165</vt:i4>
      </vt:variant>
      <vt:variant>
        <vt:i4>0</vt:i4>
      </vt:variant>
      <vt:variant>
        <vt:i4>5</vt:i4>
      </vt:variant>
      <vt:variant>
        <vt:lpwstr>http://www.unesco.org/culture/ich/index.php?pg=00261</vt:lpwstr>
      </vt:variant>
      <vt:variant>
        <vt:lpwstr/>
      </vt:variant>
      <vt:variant>
        <vt:i4>4128827</vt:i4>
      </vt:variant>
      <vt:variant>
        <vt:i4>162</vt:i4>
      </vt:variant>
      <vt:variant>
        <vt:i4>0</vt:i4>
      </vt:variant>
      <vt:variant>
        <vt:i4>5</vt:i4>
      </vt:variant>
      <vt:variant>
        <vt:lpwstr>http://www.unesco.org/culture/ich/index.php?lg=en&amp;pg=00184</vt:lpwstr>
      </vt:variant>
      <vt:variant>
        <vt:lpwstr/>
      </vt:variant>
      <vt:variant>
        <vt:i4>3866674</vt:i4>
      </vt:variant>
      <vt:variant>
        <vt:i4>159</vt:i4>
      </vt:variant>
      <vt:variant>
        <vt:i4>0</vt:i4>
      </vt:variant>
      <vt:variant>
        <vt:i4>5</vt:i4>
      </vt:variant>
      <vt:variant>
        <vt:lpwstr>http://www.unesco.org/culture/ich/index.php?lg=en&amp;pg=00011</vt:lpwstr>
      </vt:variant>
      <vt:variant>
        <vt:lpwstr/>
      </vt:variant>
      <vt:variant>
        <vt:i4>3866674</vt:i4>
      </vt:variant>
      <vt:variant>
        <vt:i4>156</vt:i4>
      </vt:variant>
      <vt:variant>
        <vt:i4>0</vt:i4>
      </vt:variant>
      <vt:variant>
        <vt:i4>5</vt:i4>
      </vt:variant>
      <vt:variant>
        <vt:lpwstr>http://www.unesco.org/culture/ich/index.php?lg=en&amp;pg=00011</vt:lpwstr>
      </vt:variant>
      <vt:variant>
        <vt:lpwstr/>
      </vt:variant>
      <vt:variant>
        <vt:i4>4390971</vt:i4>
      </vt:variant>
      <vt:variant>
        <vt:i4>153</vt:i4>
      </vt:variant>
      <vt:variant>
        <vt:i4>0</vt:i4>
      </vt:variant>
      <vt:variant>
        <vt:i4>5</vt:i4>
      </vt:variant>
      <vt:variant>
        <vt:lpwstr>http://en.wikipedia.org/wiki/Danza_de_los_Voladores_de_Papantla</vt:lpwstr>
      </vt:variant>
      <vt:variant>
        <vt:lpwstr/>
      </vt:variant>
      <vt:variant>
        <vt:i4>5701702</vt:i4>
      </vt:variant>
      <vt:variant>
        <vt:i4>150</vt:i4>
      </vt:variant>
      <vt:variant>
        <vt:i4>0</vt:i4>
      </vt:variant>
      <vt:variant>
        <vt:i4>5</vt:i4>
      </vt:variant>
      <vt:variant>
        <vt:lpwstr>http://www.unesco.org/culture/ich/index.php?pg=00011&amp;RL=00175</vt:lpwstr>
      </vt:variant>
      <vt:variant>
        <vt:lpwstr/>
      </vt:variant>
      <vt:variant>
        <vt:i4>2293887</vt:i4>
      </vt:variant>
      <vt:variant>
        <vt:i4>147</vt:i4>
      </vt:variant>
      <vt:variant>
        <vt:i4>0</vt:i4>
      </vt:variant>
      <vt:variant>
        <vt:i4>5</vt:i4>
      </vt:variant>
      <vt:variant>
        <vt:lpwstr>http://www.aiatsis.gov.au/collections/overview.html</vt:lpwstr>
      </vt:variant>
      <vt:variant>
        <vt:lpwstr/>
      </vt:variant>
      <vt:variant>
        <vt:i4>4063282</vt:i4>
      </vt:variant>
      <vt:variant>
        <vt:i4>144</vt:i4>
      </vt:variant>
      <vt:variant>
        <vt:i4>0</vt:i4>
      </vt:variant>
      <vt:variant>
        <vt:i4>5</vt:i4>
      </vt:variant>
      <vt:variant>
        <vt:lpwstr>http://www.unesco.org/culture/ich/index.php?lg=en&amp;pg=00216</vt:lpwstr>
      </vt:variant>
      <vt:variant>
        <vt:lpwstr/>
      </vt:variant>
      <vt:variant>
        <vt:i4>3735603</vt:i4>
      </vt:variant>
      <vt:variant>
        <vt:i4>141</vt:i4>
      </vt:variant>
      <vt:variant>
        <vt:i4>0</vt:i4>
      </vt:variant>
      <vt:variant>
        <vt:i4>5</vt:i4>
      </vt:variant>
      <vt:variant>
        <vt:lpwstr>http://www.unesco.org/culture/ich/index.php?lg=en&amp;pg=00102</vt:lpwstr>
      </vt:variant>
      <vt:variant>
        <vt:lpwstr/>
      </vt:variant>
      <vt:variant>
        <vt:i4>8126503</vt:i4>
      </vt:variant>
      <vt:variant>
        <vt:i4>138</vt:i4>
      </vt:variant>
      <vt:variant>
        <vt:i4>0</vt:i4>
      </vt:variant>
      <vt:variant>
        <vt:i4>5</vt:i4>
      </vt:variant>
      <vt:variant>
        <vt:lpwstr>http://portal.unesco.org/en/ev.php-URL_ID=17716&amp;URL_DO=DO_TOPIC&amp;URL_SECTION=201.html</vt:lpwstr>
      </vt:variant>
      <vt:variant>
        <vt:lpwstr/>
      </vt:variant>
      <vt:variant>
        <vt:i4>1179648</vt:i4>
      </vt:variant>
      <vt:variant>
        <vt:i4>135</vt:i4>
      </vt:variant>
      <vt:variant>
        <vt:i4>0</vt:i4>
      </vt:variant>
      <vt:variant>
        <vt:i4>5</vt:i4>
      </vt:variant>
      <vt:variant>
        <vt:lpwstr>http://unesdoc.unesco.org/images/0012/001290/129000e.pdf</vt:lpwstr>
      </vt:variant>
      <vt:variant>
        <vt:lpwstr/>
      </vt:variant>
      <vt:variant>
        <vt:i4>3932209</vt:i4>
      </vt:variant>
      <vt:variant>
        <vt:i4>129</vt:i4>
      </vt:variant>
      <vt:variant>
        <vt:i4>0</vt:i4>
      </vt:variant>
      <vt:variant>
        <vt:i4>5</vt:i4>
      </vt:variant>
      <vt:variant>
        <vt:lpwstr>http://www.unesco.org/culture/ich/index.php?lg=en&amp;pg=00026</vt:lpwstr>
      </vt:variant>
      <vt:variant>
        <vt:lpwstr/>
      </vt:variant>
      <vt:variant>
        <vt:i4>3276849</vt:i4>
      </vt:variant>
      <vt:variant>
        <vt:i4>126</vt:i4>
      </vt:variant>
      <vt:variant>
        <vt:i4>0</vt:i4>
      </vt:variant>
      <vt:variant>
        <vt:i4>5</vt:i4>
      </vt:variant>
      <vt:variant>
        <vt:lpwstr>http://www.unesco.org/culture/ich/index.php?lg=en&amp;pg=00028</vt:lpwstr>
      </vt:variant>
      <vt:variant>
        <vt:lpwstr/>
      </vt:variant>
      <vt:variant>
        <vt:i4>8126523</vt:i4>
      </vt:variant>
      <vt:variant>
        <vt:i4>123</vt:i4>
      </vt:variant>
      <vt:variant>
        <vt:i4>0</vt:i4>
      </vt:variant>
      <vt:variant>
        <vt:i4>5</vt:i4>
      </vt:variant>
      <vt:variant>
        <vt:lpwstr>http://www.unesco.org/culture/ich/doc/src/07384-EN.pdf</vt:lpwstr>
      </vt:variant>
      <vt:variant>
        <vt:lpwstr/>
      </vt:variant>
      <vt:variant>
        <vt:i4>8126525</vt:i4>
      </vt:variant>
      <vt:variant>
        <vt:i4>120</vt:i4>
      </vt:variant>
      <vt:variant>
        <vt:i4>0</vt:i4>
      </vt:variant>
      <vt:variant>
        <vt:i4>5</vt:i4>
      </vt:variant>
      <vt:variant>
        <vt:lpwstr>http://www.unesco.org/culture/ich/doc/src/07382-EN.pdf</vt:lpwstr>
      </vt:variant>
      <vt:variant>
        <vt:lpwstr/>
      </vt:variant>
      <vt:variant>
        <vt:i4>3932211</vt:i4>
      </vt:variant>
      <vt:variant>
        <vt:i4>117</vt:i4>
      </vt:variant>
      <vt:variant>
        <vt:i4>0</vt:i4>
      </vt:variant>
      <vt:variant>
        <vt:i4>5</vt:i4>
      </vt:variant>
      <vt:variant>
        <vt:lpwstr>http://www.unesco.org/culture/ich/index.php?lg=en&amp;pg=00006</vt:lpwstr>
      </vt:variant>
      <vt:variant>
        <vt:lpwstr/>
      </vt:variant>
      <vt:variant>
        <vt:i4>8257582</vt:i4>
      </vt:variant>
      <vt:variant>
        <vt:i4>114</vt:i4>
      </vt:variant>
      <vt:variant>
        <vt:i4>0</vt:i4>
      </vt:variant>
      <vt:variant>
        <vt:i4>5</vt:i4>
      </vt:variant>
      <vt:variant>
        <vt:lpwstr>http://portal.unesco.org/en/ev.php-URL_ID=13179&amp;URL_DO=DO_TOPIC&amp;URL_SECTION=201.html</vt:lpwstr>
      </vt:variant>
      <vt:variant>
        <vt:lpwstr/>
      </vt:variant>
      <vt:variant>
        <vt:i4>8061039</vt:i4>
      </vt:variant>
      <vt:variant>
        <vt:i4>111</vt:i4>
      </vt:variant>
      <vt:variant>
        <vt:i4>0</vt:i4>
      </vt:variant>
      <vt:variant>
        <vt:i4>5</vt:i4>
      </vt:variant>
      <vt:variant>
        <vt:lpwstr>http://portal.unesco.org/en/ev.php-URL_ID=13649&amp;URL_DO=DO_TOPIC&amp;URL_SECTION=-471.html</vt:lpwstr>
      </vt:variant>
      <vt:variant>
        <vt:lpwstr/>
      </vt:variant>
      <vt:variant>
        <vt:i4>4390935</vt:i4>
      </vt:variant>
      <vt:variant>
        <vt:i4>108</vt:i4>
      </vt:variant>
      <vt:variant>
        <vt:i4>0</vt:i4>
      </vt:variant>
      <vt:variant>
        <vt:i4>5</vt:i4>
      </vt:variant>
      <vt:variant>
        <vt:lpwstr>http://www.austlii.edu.au/au/journals/MqJICEL/2004/5.html</vt:lpwstr>
      </vt:variant>
      <vt:variant>
        <vt:lpwstr/>
      </vt:variant>
      <vt:variant>
        <vt:i4>5242906</vt:i4>
      </vt:variant>
      <vt:variant>
        <vt:i4>105</vt:i4>
      </vt:variant>
      <vt:variant>
        <vt:i4>0</vt:i4>
      </vt:variant>
      <vt:variant>
        <vt:i4>5</vt:i4>
      </vt:variant>
      <vt:variant>
        <vt:lpwstr>http://www.wipo.int/tk/en/resources/</vt:lpwstr>
      </vt:variant>
      <vt:variant>
        <vt:lpwstr/>
      </vt:variant>
      <vt:variant>
        <vt:i4>4849734</vt:i4>
      </vt:variant>
      <vt:variant>
        <vt:i4>102</vt:i4>
      </vt:variant>
      <vt:variant>
        <vt:i4>0</vt:i4>
      </vt:variant>
      <vt:variant>
        <vt:i4>5</vt:i4>
      </vt:variant>
      <vt:variant>
        <vt:lpwstr>http://www.informaworld.com/smpp/title~content=t713685629</vt:lpwstr>
      </vt:variant>
      <vt:variant>
        <vt:lpwstr/>
      </vt:variant>
      <vt:variant>
        <vt:i4>4849734</vt:i4>
      </vt:variant>
      <vt:variant>
        <vt:i4>99</vt:i4>
      </vt:variant>
      <vt:variant>
        <vt:i4>0</vt:i4>
      </vt:variant>
      <vt:variant>
        <vt:i4>5</vt:i4>
      </vt:variant>
      <vt:variant>
        <vt:lpwstr>http://www.informaworld.com/smpp/title~content=t713685629</vt:lpwstr>
      </vt:variant>
      <vt:variant>
        <vt:lpwstr/>
      </vt:variant>
      <vt:variant>
        <vt:i4>2883704</vt:i4>
      </vt:variant>
      <vt:variant>
        <vt:i4>96</vt:i4>
      </vt:variant>
      <vt:variant>
        <vt:i4>0</vt:i4>
      </vt:variant>
      <vt:variant>
        <vt:i4>5</vt:i4>
      </vt:variant>
      <vt:variant>
        <vt:lpwstr>http://ithuteng.ub.bw:8080/bitstream/handle/10311/471/Chikure_CA_2008.pdf?sequence=2</vt:lpwstr>
      </vt:variant>
      <vt:variant>
        <vt:lpwstr/>
      </vt:variant>
      <vt:variant>
        <vt:i4>1966090</vt:i4>
      </vt:variant>
      <vt:variant>
        <vt:i4>93</vt:i4>
      </vt:variant>
      <vt:variant>
        <vt:i4>0</vt:i4>
      </vt:variant>
      <vt:variant>
        <vt:i4>5</vt:i4>
      </vt:variant>
      <vt:variant>
        <vt:lpwstr>http://www.unesco.org/culture/ich/index.php?pg=00262</vt:lpwstr>
      </vt:variant>
      <vt:variant>
        <vt:lpwstr/>
      </vt:variant>
      <vt:variant>
        <vt:i4>74</vt:i4>
      </vt:variant>
      <vt:variant>
        <vt:i4>90</vt:i4>
      </vt:variant>
      <vt:variant>
        <vt:i4>0</vt:i4>
      </vt:variant>
      <vt:variant>
        <vt:i4>5</vt:i4>
      </vt:variant>
      <vt:variant>
        <vt:lpwstr>http://www.ifad.org/english/indigenous/pub/documents/Indigeknowledge.pdf</vt:lpwstr>
      </vt:variant>
      <vt:variant>
        <vt:lpwstr/>
      </vt:variant>
      <vt:variant>
        <vt:i4>5374072</vt:i4>
      </vt:variant>
      <vt:variant>
        <vt:i4>87</vt:i4>
      </vt:variant>
      <vt:variant>
        <vt:i4>0</vt:i4>
      </vt:variant>
      <vt:variant>
        <vt:i4>5</vt:i4>
      </vt:variant>
      <vt:variant>
        <vt:lpwstr>http://www.wipo.int/export/sites/www/tk/en/culturalheritage/casestudies/sudanese_archives.pdf</vt:lpwstr>
      </vt:variant>
      <vt:variant>
        <vt:lpwstr/>
      </vt:variant>
      <vt:variant>
        <vt:i4>1638410</vt:i4>
      </vt:variant>
      <vt:variant>
        <vt:i4>84</vt:i4>
      </vt:variant>
      <vt:variant>
        <vt:i4>0</vt:i4>
      </vt:variant>
      <vt:variant>
        <vt:i4>5</vt:i4>
      </vt:variant>
      <vt:variant>
        <vt:lpwstr>http://www.unesco.org/culture/ich/index.php?pg=00265</vt:lpwstr>
      </vt:variant>
      <vt:variant>
        <vt:lpwstr/>
      </vt:variant>
      <vt:variant>
        <vt:i4>3604517</vt:i4>
      </vt:variant>
      <vt:variant>
        <vt:i4>81</vt:i4>
      </vt:variant>
      <vt:variant>
        <vt:i4>0</vt:i4>
      </vt:variant>
      <vt:variant>
        <vt:i4>5</vt:i4>
      </vt:variant>
      <vt:variant>
        <vt:lpwstr>http://www.transpersonalstudies.org/ImagesRepository/ijts/Downloads/Labate.pdf</vt:lpwstr>
      </vt:variant>
      <vt:variant>
        <vt:lpwstr/>
      </vt:variant>
      <vt:variant>
        <vt:i4>1572874</vt:i4>
      </vt:variant>
      <vt:variant>
        <vt:i4>78</vt:i4>
      </vt:variant>
      <vt:variant>
        <vt:i4>0</vt:i4>
      </vt:variant>
      <vt:variant>
        <vt:i4>5</vt:i4>
      </vt:variant>
      <vt:variant>
        <vt:lpwstr>http://www.unesco.org/culture/ich/index.php?pg=00264</vt:lpwstr>
      </vt:variant>
      <vt:variant>
        <vt:lpwstr/>
      </vt:variant>
      <vt:variant>
        <vt:i4>2031626</vt:i4>
      </vt:variant>
      <vt:variant>
        <vt:i4>75</vt:i4>
      </vt:variant>
      <vt:variant>
        <vt:i4>0</vt:i4>
      </vt:variant>
      <vt:variant>
        <vt:i4>5</vt:i4>
      </vt:variant>
      <vt:variant>
        <vt:lpwstr>http://www.unesco.org/culture/ich/index.php?pg=00263</vt:lpwstr>
      </vt:variant>
      <vt:variant>
        <vt:lpwstr/>
      </vt:variant>
      <vt:variant>
        <vt:i4>65628</vt:i4>
      </vt:variant>
      <vt:variant>
        <vt:i4>72</vt:i4>
      </vt:variant>
      <vt:variant>
        <vt:i4>0</vt:i4>
      </vt:variant>
      <vt:variant>
        <vt:i4>5</vt:i4>
      </vt:variant>
      <vt:variant>
        <vt:lpwstr>http://www.museumsgalleriesscotland.org.uk/publications/publication/71/scoping-and-mapping-intangible-cultural-heritage-in-scotland-final-report</vt:lpwstr>
      </vt:variant>
      <vt:variant>
        <vt:lpwstr/>
      </vt:variant>
      <vt:variant>
        <vt:i4>5570660</vt:i4>
      </vt:variant>
      <vt:variant>
        <vt:i4>69</vt:i4>
      </vt:variant>
      <vt:variant>
        <vt:i4>0</vt:i4>
      </vt:variant>
      <vt:variant>
        <vt:i4>5</vt:i4>
      </vt:variant>
      <vt:variant>
        <vt:lpwstr>http://www.accu.or.jp/ich/en/pdf/c2005subreg_RP3.pdf</vt:lpwstr>
      </vt:variant>
      <vt:variant>
        <vt:lpwstr/>
      </vt:variant>
      <vt:variant>
        <vt:i4>7667829</vt:i4>
      </vt:variant>
      <vt:variant>
        <vt:i4>66</vt:i4>
      </vt:variant>
      <vt:variant>
        <vt:i4>0</vt:i4>
      </vt:variant>
      <vt:variant>
        <vt:i4>5</vt:i4>
      </vt:variant>
      <vt:variant>
        <vt:lpwstr>http://www.iapad.org/publications/ppgis/ch03_rambaldi_pp28-35.pdf</vt:lpwstr>
      </vt:variant>
      <vt:variant>
        <vt:lpwstr/>
      </vt:variant>
      <vt:variant>
        <vt:i4>6881357</vt:i4>
      </vt:variant>
      <vt:variant>
        <vt:i4>63</vt:i4>
      </vt:variant>
      <vt:variant>
        <vt:i4>0</vt:i4>
      </vt:variant>
      <vt:variant>
        <vt:i4>5</vt:i4>
      </vt:variant>
      <vt:variant>
        <vt:lpwstr>http://www.chinaheritagequarterly.org/features.php?searchterm=007_twolists.inc&amp;issue=007</vt:lpwstr>
      </vt:variant>
      <vt:variant>
        <vt:lpwstr/>
      </vt:variant>
      <vt:variant>
        <vt:i4>1245269</vt:i4>
      </vt:variant>
      <vt:variant>
        <vt:i4>60</vt:i4>
      </vt:variant>
      <vt:variant>
        <vt:i4>0</vt:i4>
      </vt:variant>
      <vt:variant>
        <vt:i4>5</vt:i4>
      </vt:variant>
      <vt:variant>
        <vt:lpwstr>http://www.china.org.cn/china/2010-06/02/content_20171387_2.htm</vt:lpwstr>
      </vt:variant>
      <vt:variant>
        <vt:lpwstr/>
      </vt:variant>
      <vt:variant>
        <vt:i4>2162780</vt:i4>
      </vt:variant>
      <vt:variant>
        <vt:i4>57</vt:i4>
      </vt:variant>
      <vt:variant>
        <vt:i4>0</vt:i4>
      </vt:variant>
      <vt:variant>
        <vt:i4>5</vt:i4>
      </vt:variant>
      <vt:variant>
        <vt:lpwstr>http://www.unescobkk.org/fileadmin/user_upload/culture/ICH/Report.pdf</vt:lpwstr>
      </vt:variant>
      <vt:variant>
        <vt:lpwstr/>
      </vt:variant>
      <vt:variant>
        <vt:i4>6815854</vt:i4>
      </vt:variant>
      <vt:variant>
        <vt:i4>54</vt:i4>
      </vt:variant>
      <vt:variant>
        <vt:i4>0</vt:i4>
      </vt:variant>
      <vt:variant>
        <vt:i4>5</vt:i4>
      </vt:variant>
      <vt:variant>
        <vt:lpwstr>http://www.informaworld.com/smpp/content~db=all~content=a790564706</vt:lpwstr>
      </vt:variant>
      <vt:variant>
        <vt:lpwstr/>
      </vt:variant>
      <vt:variant>
        <vt:i4>3866677</vt:i4>
      </vt:variant>
      <vt:variant>
        <vt:i4>51</vt:i4>
      </vt:variant>
      <vt:variant>
        <vt:i4>0</vt:i4>
      </vt:variant>
      <vt:variant>
        <vt:i4>5</vt:i4>
      </vt:variant>
      <vt:variant>
        <vt:lpwstr>http://www.unesco.org/culture/ich/index.php?lg=en&amp;pg=00061</vt:lpwstr>
      </vt:variant>
      <vt:variant>
        <vt:lpwstr/>
      </vt:variant>
      <vt:variant>
        <vt:i4>3670066</vt:i4>
      </vt:variant>
      <vt:variant>
        <vt:i4>48</vt:i4>
      </vt:variant>
      <vt:variant>
        <vt:i4>0</vt:i4>
      </vt:variant>
      <vt:variant>
        <vt:i4>5</vt:i4>
      </vt:variant>
      <vt:variant>
        <vt:lpwstr>http://www.unesco.org/culture/ich/index.php?lg=en&amp;pg=00012</vt:lpwstr>
      </vt:variant>
      <vt:variant>
        <vt:lpwstr/>
      </vt:variant>
      <vt:variant>
        <vt:i4>1769476</vt:i4>
      </vt:variant>
      <vt:variant>
        <vt:i4>45</vt:i4>
      </vt:variant>
      <vt:variant>
        <vt:i4>0</vt:i4>
      </vt:variant>
      <vt:variant>
        <vt:i4>5</vt:i4>
      </vt:variant>
      <vt:variant>
        <vt:lpwstr>http://www.unesco.org/culture/ich/index.php?pg=00184</vt:lpwstr>
      </vt:variant>
      <vt:variant>
        <vt:lpwstr/>
      </vt:variant>
      <vt:variant>
        <vt:i4>1769476</vt:i4>
      </vt:variant>
      <vt:variant>
        <vt:i4>42</vt:i4>
      </vt:variant>
      <vt:variant>
        <vt:i4>0</vt:i4>
      </vt:variant>
      <vt:variant>
        <vt:i4>5</vt:i4>
      </vt:variant>
      <vt:variant>
        <vt:lpwstr>http://www.unesco.org/culture/ich/index.php?pg=00184</vt:lpwstr>
      </vt:variant>
      <vt:variant>
        <vt:lpwstr/>
      </vt:variant>
      <vt:variant>
        <vt:i4>1769476</vt:i4>
      </vt:variant>
      <vt:variant>
        <vt:i4>39</vt:i4>
      </vt:variant>
      <vt:variant>
        <vt:i4>0</vt:i4>
      </vt:variant>
      <vt:variant>
        <vt:i4>5</vt:i4>
      </vt:variant>
      <vt:variant>
        <vt:lpwstr>http://www.unesco.org/culture/ich/index.php?pg=00184</vt:lpwstr>
      </vt:variant>
      <vt:variant>
        <vt:lpwstr/>
      </vt:variant>
      <vt:variant>
        <vt:i4>3866674</vt:i4>
      </vt:variant>
      <vt:variant>
        <vt:i4>36</vt:i4>
      </vt:variant>
      <vt:variant>
        <vt:i4>0</vt:i4>
      </vt:variant>
      <vt:variant>
        <vt:i4>5</vt:i4>
      </vt:variant>
      <vt:variant>
        <vt:lpwstr>http://www.unesco.org/culture/ich/index.php?lg=en&amp;pg=00011</vt:lpwstr>
      </vt:variant>
      <vt:variant>
        <vt:lpwstr/>
      </vt:variant>
      <vt:variant>
        <vt:i4>1769476</vt:i4>
      </vt:variant>
      <vt:variant>
        <vt:i4>33</vt:i4>
      </vt:variant>
      <vt:variant>
        <vt:i4>0</vt:i4>
      </vt:variant>
      <vt:variant>
        <vt:i4>5</vt:i4>
      </vt:variant>
      <vt:variant>
        <vt:lpwstr>http://www.unesco.org/culture/ich/index.php?pg=00184</vt:lpwstr>
      </vt:variant>
      <vt:variant>
        <vt:lpwstr/>
      </vt:variant>
      <vt:variant>
        <vt:i4>4325389</vt:i4>
      </vt:variant>
      <vt:variant>
        <vt:i4>30</vt:i4>
      </vt:variant>
      <vt:variant>
        <vt:i4>0</vt:i4>
      </vt:variant>
      <vt:variant>
        <vt:i4>5</vt:i4>
      </vt:variant>
      <vt:variant>
        <vt:lpwstr>http://www.cultureunbound.ep.liu.se/v1/a13/cu09v1a13.pdf</vt:lpwstr>
      </vt:variant>
      <vt:variant>
        <vt:lpwstr/>
      </vt:variant>
      <vt:variant>
        <vt:i4>8323124</vt:i4>
      </vt:variant>
      <vt:variant>
        <vt:i4>27</vt:i4>
      </vt:variant>
      <vt:variant>
        <vt:i4>0</vt:i4>
      </vt:variant>
      <vt:variant>
        <vt:i4>5</vt:i4>
      </vt:variant>
      <vt:variant>
        <vt:lpwstr>http://books.google.com/books?id=50fm8ozs6o8C&amp;lpg=PP1&amp;dq=intangible%20heritage&amp;pg=PA1</vt:lpwstr>
      </vt:variant>
      <vt:variant>
        <vt:lpwstr>v=onepage&amp;q&amp;f=false</vt:lpwstr>
      </vt:variant>
      <vt:variant>
        <vt:i4>3276850</vt:i4>
      </vt:variant>
      <vt:variant>
        <vt:i4>24</vt:i4>
      </vt:variant>
      <vt:variant>
        <vt:i4>0</vt:i4>
      </vt:variant>
      <vt:variant>
        <vt:i4>5</vt:i4>
      </vt:variant>
      <vt:variant>
        <vt:lpwstr>http://www.unesco.org/culture/ich/index.php?lg=en&amp;pg=00018</vt:lpwstr>
      </vt:variant>
      <vt:variant>
        <vt:lpwstr/>
      </vt:variant>
      <vt:variant>
        <vt:i4>3932209</vt:i4>
      </vt:variant>
      <vt:variant>
        <vt:i4>21</vt:i4>
      </vt:variant>
      <vt:variant>
        <vt:i4>0</vt:i4>
      </vt:variant>
      <vt:variant>
        <vt:i4>5</vt:i4>
      </vt:variant>
      <vt:variant>
        <vt:lpwstr>http://www.unesco.org/culture/ich/index.php?lg=en&amp;pg=00026</vt:lpwstr>
      </vt:variant>
      <vt:variant>
        <vt:lpwstr/>
      </vt:variant>
      <vt:variant>
        <vt:i4>3735603</vt:i4>
      </vt:variant>
      <vt:variant>
        <vt:i4>18</vt:i4>
      </vt:variant>
      <vt:variant>
        <vt:i4>0</vt:i4>
      </vt:variant>
      <vt:variant>
        <vt:i4>5</vt:i4>
      </vt:variant>
      <vt:variant>
        <vt:lpwstr>http://www.unesco.org/culture/ich/index.php?lg=en&amp;pg=00102</vt:lpwstr>
      </vt:variant>
      <vt:variant>
        <vt:lpwstr/>
      </vt:variant>
      <vt:variant>
        <vt:i4>3670065</vt:i4>
      </vt:variant>
      <vt:variant>
        <vt:i4>15</vt:i4>
      </vt:variant>
      <vt:variant>
        <vt:i4>0</vt:i4>
      </vt:variant>
      <vt:variant>
        <vt:i4>5</vt:i4>
      </vt:variant>
      <vt:variant>
        <vt:lpwstr>http://www.unesco.org/culture/ich/index.php?lg=en&amp;pg=00022</vt:lpwstr>
      </vt:variant>
      <vt:variant>
        <vt:lpwstr/>
      </vt:variant>
      <vt:variant>
        <vt:i4>655363</vt:i4>
      </vt:variant>
      <vt:variant>
        <vt:i4>3</vt:i4>
      </vt:variant>
      <vt:variant>
        <vt:i4>0</vt:i4>
      </vt:variant>
      <vt:variant>
        <vt:i4>5</vt:i4>
      </vt:variant>
      <vt:variant>
        <vt:lpwstr>http://www.unesco.org/culture/ich/index.php?lg=en&amp;pg=0006</vt:lpwstr>
      </vt:variant>
      <vt:variant>
        <vt:lpwstr/>
      </vt:variant>
      <vt:variant>
        <vt:i4>4063281</vt:i4>
      </vt:variant>
      <vt:variant>
        <vt:i4>0</vt:i4>
      </vt:variant>
      <vt:variant>
        <vt:i4>0</vt:i4>
      </vt:variant>
      <vt:variant>
        <vt:i4>5</vt:i4>
      </vt:variant>
      <vt:variant>
        <vt:lpwstr>http://www.unesco.org/culture/ich/index.php?lg=en&amp;pg=00024</vt:lpwstr>
      </vt:variant>
      <vt:variant>
        <vt:lpwstr/>
      </vt:variant>
      <vt:variant>
        <vt:i4>5505104</vt:i4>
      </vt:variant>
      <vt:variant>
        <vt:i4>0</vt:i4>
      </vt:variant>
      <vt:variant>
        <vt:i4>0</vt:i4>
      </vt:variant>
      <vt:variant>
        <vt:i4>5</vt:i4>
      </vt:variant>
      <vt:variant>
        <vt:lpwstr>http://www.unesco.org/culture/ich/doc</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2011-04-01T08:37:00Z</dcterms:created>
  <dcterms:modified xsi:type="dcterms:W3CDTF">2011-04-01T08:37:00Z</dcterms:modified>
</cp:coreProperties>
</file>